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cs="Arial"/>
          <w:b/>
          <w:color w:val="000000"/>
          <w:sz w:val="44"/>
          <w:szCs w:val="48"/>
        </w:rPr>
      </w:pPr>
    </w:p>
    <w:p>
      <w:pPr>
        <w:pStyle w:val="2"/>
        <w:rPr>
          <w:rFonts w:ascii="宋体" w:hAnsi="宋体"/>
          <w:color w:val="000000"/>
        </w:rPr>
      </w:pPr>
    </w:p>
    <w:p>
      <w:pPr>
        <w:snapToGrid w:val="0"/>
        <w:spacing w:line="360" w:lineRule="auto"/>
        <w:jc w:val="center"/>
        <w:rPr>
          <w:rFonts w:ascii="宋体" w:hAnsi="宋体" w:cs="Arial"/>
          <w:b/>
          <w:color w:val="000000"/>
          <w:sz w:val="32"/>
          <w:szCs w:val="32"/>
          <w:u w:val="single"/>
        </w:rPr>
      </w:pPr>
      <w:r>
        <w:rPr>
          <w:rFonts w:hint="eastAsia" w:ascii="宋体" w:hAnsi="宋体" w:cs="Arial"/>
          <w:b/>
          <w:color w:val="000000"/>
          <w:sz w:val="44"/>
          <w:szCs w:val="44"/>
        </w:rPr>
        <w:t>中煤浙江湖州中南大厦办公室装修工程</w:t>
      </w:r>
    </w:p>
    <w:p>
      <w:pPr>
        <w:snapToGrid w:val="0"/>
        <w:spacing w:line="360" w:lineRule="auto"/>
        <w:jc w:val="center"/>
        <w:rPr>
          <w:rFonts w:ascii="宋体" w:hAnsi="宋体" w:cs="Arial"/>
          <w:b/>
          <w:color w:val="000000"/>
          <w:sz w:val="36"/>
          <w:szCs w:val="36"/>
          <w:u w:val="single"/>
        </w:rPr>
      </w:pPr>
    </w:p>
    <w:p>
      <w:pPr>
        <w:snapToGrid w:val="0"/>
        <w:spacing w:line="360" w:lineRule="auto"/>
        <w:jc w:val="center"/>
        <w:rPr>
          <w:rFonts w:ascii="宋体" w:hAnsi="宋体" w:cs="Arial"/>
          <w:b/>
          <w:color w:val="000000"/>
          <w:sz w:val="36"/>
          <w:szCs w:val="36"/>
          <w:u w:val="single"/>
        </w:rPr>
      </w:pPr>
    </w:p>
    <w:p>
      <w:pPr>
        <w:snapToGrid w:val="0"/>
        <w:spacing w:line="360" w:lineRule="auto"/>
        <w:jc w:val="center"/>
        <w:rPr>
          <w:rFonts w:ascii="宋体" w:hAnsi="宋体" w:cs="Arial"/>
          <w:b/>
          <w:color w:val="000000"/>
          <w:sz w:val="72"/>
          <w:szCs w:val="72"/>
        </w:rPr>
      </w:pPr>
      <w:r>
        <w:rPr>
          <w:rFonts w:hint="eastAsia" w:ascii="宋体" w:hAnsi="宋体" w:cs="Arial"/>
          <w:b/>
          <w:color w:val="000000"/>
          <w:sz w:val="72"/>
          <w:szCs w:val="72"/>
        </w:rPr>
        <w:t>竞争性磋商文件</w:t>
      </w:r>
    </w:p>
    <w:p>
      <w:pPr>
        <w:snapToGrid w:val="0"/>
        <w:spacing w:line="360" w:lineRule="auto"/>
        <w:jc w:val="center"/>
        <w:rPr>
          <w:rFonts w:ascii="宋体" w:hAnsi="宋体"/>
          <w:color w:val="000000"/>
          <w:sz w:val="36"/>
          <w:szCs w:val="36"/>
        </w:rPr>
      </w:pPr>
      <w:r>
        <w:rPr>
          <w:rFonts w:hint="eastAsia" w:ascii="宋体" w:hAnsi="宋体"/>
          <w:b/>
          <w:bCs/>
          <w:color w:val="000000"/>
          <w:sz w:val="36"/>
          <w:szCs w:val="36"/>
        </w:rPr>
        <w:t>项目编号：</w:t>
      </w:r>
      <w:r>
        <w:rPr>
          <w:rFonts w:hint="eastAsia" w:ascii="宋体" w:hAnsi="宋体" w:cs="黑体"/>
          <w:b/>
          <w:sz w:val="32"/>
          <w:szCs w:val="32"/>
        </w:rPr>
        <w:t>ZMJT-2021001</w:t>
      </w:r>
    </w:p>
    <w:p>
      <w:pPr>
        <w:spacing w:beforeLines="50"/>
        <w:jc w:val="center"/>
        <w:rPr>
          <w:rFonts w:ascii="宋体" w:hAnsi="宋体"/>
          <w:b/>
          <w:color w:val="000000"/>
          <w:sz w:val="36"/>
          <w:szCs w:val="36"/>
        </w:rPr>
      </w:pPr>
    </w:p>
    <w:p>
      <w:pPr>
        <w:pStyle w:val="2"/>
        <w:rPr>
          <w:rFonts w:ascii="宋体" w:hAnsi="宋体"/>
          <w:color w:val="000000"/>
        </w:rPr>
      </w:pPr>
    </w:p>
    <w:p>
      <w:pPr>
        <w:snapToGrid w:val="0"/>
        <w:spacing w:line="360" w:lineRule="auto"/>
        <w:ind w:firstLine="1793" w:firstLineChars="496"/>
        <w:rPr>
          <w:rFonts w:ascii="宋体" w:hAnsi="宋体" w:cs="Arial"/>
          <w:b/>
          <w:color w:val="000000"/>
          <w:sz w:val="36"/>
        </w:rPr>
      </w:pPr>
    </w:p>
    <w:p>
      <w:pPr>
        <w:snapToGrid w:val="0"/>
        <w:spacing w:line="360" w:lineRule="auto"/>
        <w:ind w:firstLine="1793" w:firstLineChars="496"/>
        <w:rPr>
          <w:rFonts w:ascii="宋体" w:hAnsi="宋体" w:cs="Arial"/>
          <w:b/>
          <w:color w:val="000000"/>
          <w:sz w:val="36"/>
        </w:rPr>
      </w:pPr>
    </w:p>
    <w:p>
      <w:pPr>
        <w:snapToGrid w:val="0"/>
        <w:spacing w:line="360" w:lineRule="auto"/>
        <w:ind w:firstLine="1793" w:firstLineChars="496"/>
        <w:rPr>
          <w:rFonts w:ascii="宋体" w:hAnsi="宋体" w:cs="Arial"/>
          <w:b/>
          <w:color w:val="000000"/>
          <w:sz w:val="36"/>
        </w:rPr>
      </w:pPr>
    </w:p>
    <w:p>
      <w:pPr>
        <w:snapToGrid w:val="0"/>
        <w:spacing w:line="360" w:lineRule="auto"/>
        <w:rPr>
          <w:rFonts w:ascii="宋体" w:hAnsi="宋体" w:cs="Arial"/>
          <w:b/>
          <w:color w:val="000000"/>
          <w:sz w:val="36"/>
        </w:rPr>
      </w:pPr>
    </w:p>
    <w:p>
      <w:pPr>
        <w:spacing w:line="600" w:lineRule="auto"/>
        <w:ind w:firstLine="1285" w:firstLineChars="400"/>
        <w:jc w:val="left"/>
        <w:rPr>
          <w:rFonts w:ascii="宋体" w:hAnsi="宋体" w:cs="Arial"/>
          <w:b/>
          <w:color w:val="000000"/>
          <w:sz w:val="32"/>
          <w:szCs w:val="32"/>
        </w:rPr>
      </w:pPr>
      <w:r>
        <w:rPr>
          <w:rFonts w:hint="eastAsia" w:ascii="宋体" w:hAnsi="宋体" w:cs="Arial"/>
          <w:b/>
          <w:color w:val="000000"/>
          <w:sz w:val="32"/>
          <w:szCs w:val="32"/>
        </w:rPr>
        <w:t>招标人：</w:t>
      </w:r>
      <w:r>
        <w:rPr>
          <w:rFonts w:hint="eastAsia" w:ascii="宋体" w:hAnsi="宋体" w:cs="黑体"/>
          <w:b/>
          <w:sz w:val="32"/>
          <w:szCs w:val="32"/>
        </w:rPr>
        <w:t>中煤浙江勘测设计有限公司</w:t>
      </w:r>
    </w:p>
    <w:p>
      <w:pPr>
        <w:spacing w:line="600" w:lineRule="auto"/>
        <w:ind w:firstLine="1285" w:firstLineChars="400"/>
        <w:jc w:val="left"/>
        <w:rPr>
          <w:rFonts w:ascii="宋体" w:hAnsi="宋体" w:cs="Arial"/>
          <w:b/>
          <w:color w:val="000000"/>
          <w:sz w:val="32"/>
          <w:szCs w:val="32"/>
        </w:rPr>
      </w:pPr>
      <w:r>
        <w:rPr>
          <w:rFonts w:hint="eastAsia" w:ascii="宋体" w:hAnsi="宋体" w:cs="Arial"/>
          <w:b/>
          <w:color w:val="000000"/>
          <w:sz w:val="32"/>
          <w:szCs w:val="32"/>
        </w:rPr>
        <w:t>招标代理机构：杭州广厦建筑咨询有限公司</w:t>
      </w:r>
    </w:p>
    <w:p>
      <w:pPr>
        <w:snapToGrid w:val="0"/>
        <w:spacing w:line="360" w:lineRule="auto"/>
        <w:jc w:val="center"/>
        <w:rPr>
          <w:rFonts w:ascii="宋体" w:hAnsi="宋体" w:cs="Arial"/>
          <w:b/>
          <w:color w:val="000000"/>
          <w:sz w:val="32"/>
          <w:szCs w:val="32"/>
        </w:rPr>
      </w:pPr>
      <w:r>
        <w:rPr>
          <w:rFonts w:hint="eastAsia" w:ascii="宋体" w:hAnsi="宋体" w:cs="Arial"/>
          <w:b/>
          <w:color w:val="000000"/>
          <w:sz w:val="32"/>
          <w:szCs w:val="32"/>
        </w:rPr>
        <w:t>日期</w:t>
      </w:r>
      <w:r>
        <w:rPr>
          <w:rFonts w:ascii="宋体" w:hAnsi="宋体" w:cs="Arial"/>
          <w:b/>
          <w:color w:val="000000"/>
          <w:sz w:val="32"/>
          <w:szCs w:val="32"/>
        </w:rPr>
        <w:t xml:space="preserve">: </w:t>
      </w:r>
      <w:r>
        <w:rPr>
          <w:rFonts w:hint="eastAsia" w:ascii="宋体" w:hAnsi="宋体" w:cs="Arial"/>
          <w:b/>
          <w:color w:val="000000"/>
          <w:sz w:val="32"/>
          <w:szCs w:val="32"/>
        </w:rPr>
        <w:t>二Ο二一年八月</w:t>
      </w:r>
    </w:p>
    <w:p>
      <w:pPr>
        <w:snapToGrid w:val="0"/>
        <w:spacing w:line="360" w:lineRule="auto"/>
        <w:jc w:val="center"/>
        <w:rPr>
          <w:rFonts w:ascii="宋体" w:hAnsi="宋体" w:cs="Arial"/>
          <w:b/>
          <w:bCs/>
          <w:color w:val="000000"/>
          <w:sz w:val="44"/>
          <w:szCs w:val="44"/>
        </w:rPr>
      </w:pPr>
      <w:r>
        <w:rPr>
          <w:rFonts w:ascii="宋体" w:hAnsi="宋体" w:cs="Arial"/>
          <w:b/>
          <w:bCs/>
          <w:color w:val="000000"/>
          <w:sz w:val="44"/>
          <w:szCs w:val="44"/>
        </w:rPr>
        <w:br w:type="page"/>
      </w:r>
      <w:r>
        <w:rPr>
          <w:rFonts w:hint="eastAsia" w:ascii="宋体" w:hAnsi="宋体" w:cs="Arial"/>
          <w:b/>
          <w:bCs/>
          <w:color w:val="000000"/>
          <w:sz w:val="44"/>
          <w:szCs w:val="44"/>
        </w:rPr>
        <w:t>目录</w:t>
      </w:r>
    </w:p>
    <w:p>
      <w:pPr>
        <w:pStyle w:val="2"/>
      </w:pPr>
    </w:p>
    <w:p>
      <w:pPr>
        <w:pStyle w:val="34"/>
        <w:tabs>
          <w:tab w:val="right" w:leader="dot" w:pos="8222"/>
          <w:tab w:val="clear" w:pos="9403"/>
        </w:tabs>
        <w:spacing w:line="480" w:lineRule="auto"/>
        <w:rPr>
          <w:rFonts w:ascii="宋体" w:hAnsi="宋体"/>
          <w:b w:val="0"/>
          <w:bCs w:val="0"/>
          <w:caps w:val="0"/>
          <w:color w:val="000000"/>
          <w:szCs w:val="22"/>
        </w:rPr>
      </w:pPr>
      <w:r>
        <w:rPr>
          <w:rFonts w:ascii="宋体" w:hAnsi="宋体" w:cs="Arial"/>
          <w:color w:val="000000"/>
          <w:sz w:val="24"/>
        </w:rPr>
        <w:fldChar w:fldCharType="begin"/>
      </w:r>
      <w:r>
        <w:rPr>
          <w:rFonts w:ascii="宋体" w:hAnsi="宋体" w:cs="Arial"/>
          <w:color w:val="000000"/>
          <w:sz w:val="24"/>
        </w:rPr>
        <w:instrText xml:space="preserve"> TOC \o "1-2" \h \z </w:instrText>
      </w:r>
      <w:r>
        <w:rPr>
          <w:rFonts w:ascii="宋体" w:hAnsi="宋体" w:cs="Arial"/>
          <w:color w:val="000000"/>
          <w:sz w:val="24"/>
        </w:rPr>
        <w:fldChar w:fldCharType="separate"/>
      </w:r>
      <w:r>
        <w:fldChar w:fldCharType="begin"/>
      </w:r>
      <w:r>
        <w:instrText xml:space="preserve"> HYPERLINK \l "_Toc37774560" </w:instrText>
      </w:r>
      <w:r>
        <w:fldChar w:fldCharType="separate"/>
      </w:r>
      <w:r>
        <w:rPr>
          <w:rStyle w:val="59"/>
          <w:rFonts w:hint="eastAsia" w:ascii="宋体" w:hAnsi="宋体" w:cs="Arial"/>
          <w:color w:val="000000"/>
        </w:rPr>
        <w:t>第一章竞争性磋商公告</w:t>
      </w:r>
      <w:r>
        <w:rPr>
          <w:rFonts w:ascii="宋体" w:hAnsi="宋体"/>
          <w:color w:val="000000"/>
        </w:rPr>
        <w:tab/>
      </w:r>
      <w:r>
        <w:rPr>
          <w:rFonts w:ascii="宋体" w:hAnsi="宋体"/>
          <w:color w:val="000000"/>
        </w:rPr>
        <w:fldChar w:fldCharType="begin"/>
      </w:r>
      <w:r>
        <w:rPr>
          <w:rFonts w:ascii="宋体" w:hAnsi="宋体"/>
          <w:color w:val="000000"/>
        </w:rPr>
        <w:instrText xml:space="preserve"> PAGEREF _Toc37774560 \h </w:instrText>
      </w:r>
      <w:r>
        <w:rPr>
          <w:rFonts w:ascii="宋体" w:hAnsi="宋体"/>
          <w:color w:val="000000"/>
        </w:rPr>
        <w:fldChar w:fldCharType="separate"/>
      </w:r>
      <w:r>
        <w:rPr>
          <w:rFonts w:ascii="宋体" w:hAnsi="宋体"/>
          <w:color w:val="000000"/>
        </w:rPr>
        <w:t>3</w:t>
      </w:r>
      <w:r>
        <w:rPr>
          <w:rFonts w:ascii="宋体" w:hAnsi="宋体"/>
          <w:color w:val="000000"/>
        </w:rPr>
        <w:fldChar w:fldCharType="end"/>
      </w:r>
      <w:r>
        <w:rPr>
          <w:rFonts w:ascii="宋体" w:hAnsi="宋体"/>
          <w:color w:val="000000"/>
        </w:rPr>
        <w:fldChar w:fldCharType="end"/>
      </w:r>
    </w:p>
    <w:p>
      <w:pPr>
        <w:pStyle w:val="34"/>
        <w:tabs>
          <w:tab w:val="right" w:leader="dot" w:pos="8364"/>
          <w:tab w:val="clear" w:pos="9403"/>
        </w:tabs>
        <w:spacing w:line="480" w:lineRule="auto"/>
        <w:rPr>
          <w:rFonts w:ascii="宋体" w:hAnsi="宋体"/>
          <w:b w:val="0"/>
          <w:bCs w:val="0"/>
          <w:caps w:val="0"/>
          <w:color w:val="000000"/>
          <w:szCs w:val="22"/>
        </w:rPr>
      </w:pPr>
      <w:r>
        <w:fldChar w:fldCharType="begin"/>
      </w:r>
      <w:r>
        <w:instrText xml:space="preserve"> HYPERLINK \l "_Toc37774561" </w:instrText>
      </w:r>
      <w:r>
        <w:fldChar w:fldCharType="separate"/>
      </w:r>
      <w:r>
        <w:rPr>
          <w:rStyle w:val="59"/>
          <w:rFonts w:hint="eastAsia" w:ascii="宋体" w:hAnsi="宋体" w:cs="Arial"/>
          <w:color w:val="000000"/>
        </w:rPr>
        <w:t>第二章供应商须知前附表</w:t>
      </w:r>
      <w:r>
        <w:rPr>
          <w:rFonts w:ascii="宋体" w:hAnsi="宋体"/>
          <w:color w:val="000000"/>
        </w:rPr>
        <w:tab/>
      </w:r>
      <w:r>
        <w:rPr>
          <w:rFonts w:ascii="宋体" w:hAnsi="宋体"/>
          <w:color w:val="000000"/>
        </w:rPr>
        <w:fldChar w:fldCharType="begin"/>
      </w:r>
      <w:r>
        <w:rPr>
          <w:rFonts w:ascii="宋体" w:hAnsi="宋体"/>
          <w:color w:val="000000"/>
        </w:rPr>
        <w:instrText xml:space="preserve"> PAGEREF _Toc37774561 \h </w:instrText>
      </w:r>
      <w:r>
        <w:rPr>
          <w:rFonts w:ascii="宋体" w:hAnsi="宋体"/>
          <w:color w:val="000000"/>
        </w:rPr>
        <w:fldChar w:fldCharType="separate"/>
      </w:r>
      <w:r>
        <w:rPr>
          <w:rFonts w:ascii="宋体" w:hAnsi="宋体"/>
          <w:color w:val="000000"/>
        </w:rPr>
        <w:t>7</w:t>
      </w:r>
      <w:r>
        <w:rPr>
          <w:rFonts w:ascii="宋体" w:hAnsi="宋体"/>
          <w:color w:val="000000"/>
        </w:rPr>
        <w:fldChar w:fldCharType="end"/>
      </w:r>
      <w:r>
        <w:rPr>
          <w:rFonts w:ascii="宋体" w:hAnsi="宋体"/>
          <w:color w:val="000000"/>
        </w:rPr>
        <w:fldChar w:fldCharType="end"/>
      </w:r>
    </w:p>
    <w:p>
      <w:pPr>
        <w:pStyle w:val="34"/>
        <w:tabs>
          <w:tab w:val="right" w:leader="dot" w:pos="8364"/>
          <w:tab w:val="clear" w:pos="9403"/>
        </w:tabs>
        <w:spacing w:line="480" w:lineRule="auto"/>
        <w:rPr>
          <w:rFonts w:ascii="宋体" w:hAnsi="宋体"/>
          <w:b w:val="0"/>
          <w:bCs w:val="0"/>
          <w:caps w:val="0"/>
          <w:color w:val="000000"/>
          <w:szCs w:val="22"/>
        </w:rPr>
      </w:pPr>
      <w:r>
        <w:fldChar w:fldCharType="begin"/>
      </w:r>
      <w:r>
        <w:instrText xml:space="preserve"> HYPERLINK \l "_Toc37774562" </w:instrText>
      </w:r>
      <w:r>
        <w:fldChar w:fldCharType="separate"/>
      </w:r>
      <w:r>
        <w:rPr>
          <w:rStyle w:val="59"/>
          <w:rFonts w:hint="eastAsia" w:ascii="宋体" w:hAnsi="宋体" w:cs="Arial"/>
          <w:color w:val="000000"/>
        </w:rPr>
        <w:t>第三章供应商须知</w:t>
      </w:r>
      <w:r>
        <w:rPr>
          <w:rFonts w:ascii="宋体" w:hAnsi="宋体"/>
          <w:color w:val="000000"/>
        </w:rPr>
        <w:tab/>
      </w:r>
      <w:r>
        <w:rPr>
          <w:rFonts w:ascii="宋体" w:hAnsi="宋体"/>
          <w:color w:val="000000"/>
        </w:rPr>
        <w:fldChar w:fldCharType="begin"/>
      </w:r>
      <w:r>
        <w:rPr>
          <w:rFonts w:ascii="宋体" w:hAnsi="宋体"/>
          <w:color w:val="000000"/>
        </w:rPr>
        <w:instrText xml:space="preserve"> PAGEREF _Toc37774562 \h </w:instrText>
      </w:r>
      <w:r>
        <w:rPr>
          <w:rFonts w:ascii="宋体" w:hAnsi="宋体"/>
          <w:color w:val="000000"/>
        </w:rPr>
        <w:fldChar w:fldCharType="separate"/>
      </w:r>
      <w:r>
        <w:rPr>
          <w:rFonts w:ascii="宋体" w:hAnsi="宋体"/>
          <w:color w:val="000000"/>
        </w:rPr>
        <w:t>14</w:t>
      </w:r>
      <w:r>
        <w:rPr>
          <w:rFonts w:ascii="宋体" w:hAnsi="宋体"/>
          <w:color w:val="000000"/>
        </w:rPr>
        <w:fldChar w:fldCharType="end"/>
      </w:r>
      <w:r>
        <w:rPr>
          <w:rFonts w:ascii="宋体" w:hAnsi="宋体"/>
          <w:color w:val="000000"/>
        </w:rPr>
        <w:fldChar w:fldCharType="end"/>
      </w:r>
    </w:p>
    <w:p>
      <w:pPr>
        <w:pStyle w:val="34"/>
        <w:tabs>
          <w:tab w:val="right" w:leader="dot" w:pos="8364"/>
          <w:tab w:val="clear" w:pos="9403"/>
        </w:tabs>
        <w:spacing w:line="480" w:lineRule="auto"/>
        <w:rPr>
          <w:rFonts w:ascii="宋体" w:hAnsi="宋体"/>
          <w:b w:val="0"/>
          <w:bCs w:val="0"/>
          <w:caps w:val="0"/>
          <w:color w:val="000000"/>
          <w:szCs w:val="22"/>
        </w:rPr>
      </w:pPr>
      <w:r>
        <w:fldChar w:fldCharType="begin"/>
      </w:r>
      <w:r>
        <w:instrText xml:space="preserve"> HYPERLINK \l "_Toc37774574" </w:instrText>
      </w:r>
      <w:r>
        <w:fldChar w:fldCharType="separate"/>
      </w:r>
      <w:r>
        <w:rPr>
          <w:rStyle w:val="59"/>
          <w:rFonts w:hint="eastAsia" w:ascii="宋体" w:hAnsi="宋体" w:cs="Arial"/>
          <w:color w:val="000000"/>
        </w:rPr>
        <w:t>第四章采购内容及技术要求</w:t>
      </w:r>
      <w:r>
        <w:rPr>
          <w:rFonts w:ascii="宋体" w:hAnsi="宋体"/>
          <w:color w:val="000000"/>
        </w:rPr>
        <w:tab/>
      </w:r>
      <w:r>
        <w:rPr>
          <w:rFonts w:ascii="宋体" w:hAnsi="宋体"/>
          <w:color w:val="000000"/>
        </w:rPr>
        <w:fldChar w:fldCharType="begin"/>
      </w:r>
      <w:r>
        <w:rPr>
          <w:rFonts w:ascii="宋体" w:hAnsi="宋体"/>
          <w:color w:val="000000"/>
        </w:rPr>
        <w:instrText xml:space="preserve"> PAGEREF _Toc37774574 \h </w:instrText>
      </w:r>
      <w:r>
        <w:rPr>
          <w:rFonts w:ascii="宋体" w:hAnsi="宋体"/>
          <w:color w:val="000000"/>
        </w:rPr>
        <w:fldChar w:fldCharType="separate"/>
      </w:r>
      <w:r>
        <w:rPr>
          <w:rFonts w:ascii="宋体" w:hAnsi="宋体"/>
          <w:color w:val="000000"/>
        </w:rPr>
        <w:t>30</w:t>
      </w:r>
      <w:r>
        <w:rPr>
          <w:rFonts w:ascii="宋体" w:hAnsi="宋体"/>
          <w:color w:val="000000"/>
        </w:rPr>
        <w:fldChar w:fldCharType="end"/>
      </w:r>
      <w:r>
        <w:rPr>
          <w:rFonts w:ascii="宋体" w:hAnsi="宋体"/>
          <w:color w:val="000000"/>
        </w:rPr>
        <w:fldChar w:fldCharType="end"/>
      </w:r>
    </w:p>
    <w:p>
      <w:pPr>
        <w:pStyle w:val="34"/>
        <w:tabs>
          <w:tab w:val="right" w:leader="dot" w:pos="8364"/>
          <w:tab w:val="clear" w:pos="9403"/>
        </w:tabs>
        <w:spacing w:line="480" w:lineRule="auto"/>
        <w:rPr>
          <w:rFonts w:ascii="宋体" w:hAnsi="宋体"/>
          <w:b w:val="0"/>
          <w:bCs w:val="0"/>
          <w:caps w:val="0"/>
          <w:color w:val="000000"/>
          <w:szCs w:val="22"/>
        </w:rPr>
      </w:pPr>
      <w:r>
        <w:fldChar w:fldCharType="begin"/>
      </w:r>
      <w:r>
        <w:instrText xml:space="preserve"> HYPERLINK \l "_Toc37774580" </w:instrText>
      </w:r>
      <w:r>
        <w:fldChar w:fldCharType="separate"/>
      </w:r>
      <w:r>
        <w:rPr>
          <w:rStyle w:val="59"/>
          <w:rFonts w:hint="eastAsia" w:ascii="宋体" w:hAnsi="宋体" w:cs="Arial"/>
          <w:color w:val="000000"/>
        </w:rPr>
        <w:t>第五章合同</w:t>
      </w:r>
      <w:r>
        <w:rPr>
          <w:rFonts w:ascii="宋体" w:hAnsi="宋体"/>
          <w:color w:val="000000"/>
        </w:rPr>
        <w:tab/>
      </w:r>
      <w:r>
        <w:rPr>
          <w:rFonts w:ascii="宋体" w:hAnsi="宋体"/>
          <w:color w:val="000000"/>
        </w:rPr>
        <w:fldChar w:fldCharType="begin"/>
      </w:r>
      <w:r>
        <w:rPr>
          <w:rFonts w:ascii="宋体" w:hAnsi="宋体"/>
          <w:color w:val="000000"/>
        </w:rPr>
        <w:instrText xml:space="preserve"> PAGEREF _Toc37774580 \h </w:instrText>
      </w:r>
      <w:r>
        <w:rPr>
          <w:rFonts w:ascii="宋体" w:hAnsi="宋体"/>
          <w:color w:val="000000"/>
        </w:rPr>
        <w:fldChar w:fldCharType="separate"/>
      </w:r>
      <w:r>
        <w:rPr>
          <w:rFonts w:ascii="宋体" w:hAnsi="宋体"/>
          <w:color w:val="000000"/>
        </w:rPr>
        <w:t>33</w:t>
      </w:r>
      <w:r>
        <w:rPr>
          <w:rFonts w:ascii="宋体" w:hAnsi="宋体"/>
          <w:color w:val="000000"/>
        </w:rPr>
        <w:fldChar w:fldCharType="end"/>
      </w:r>
      <w:r>
        <w:rPr>
          <w:rFonts w:ascii="宋体" w:hAnsi="宋体"/>
          <w:color w:val="000000"/>
        </w:rPr>
        <w:fldChar w:fldCharType="end"/>
      </w:r>
    </w:p>
    <w:p>
      <w:pPr>
        <w:pStyle w:val="34"/>
        <w:tabs>
          <w:tab w:val="right" w:leader="dot" w:pos="8364"/>
          <w:tab w:val="clear" w:pos="9403"/>
        </w:tabs>
        <w:spacing w:line="480" w:lineRule="auto"/>
        <w:rPr>
          <w:rFonts w:ascii="宋体" w:hAnsi="宋体"/>
          <w:b w:val="0"/>
          <w:bCs w:val="0"/>
          <w:caps w:val="0"/>
          <w:color w:val="000000"/>
          <w:szCs w:val="22"/>
        </w:rPr>
      </w:pPr>
      <w:r>
        <w:fldChar w:fldCharType="begin"/>
      </w:r>
      <w:r>
        <w:instrText xml:space="preserve"> HYPERLINK \l "_Toc37774581" </w:instrText>
      </w:r>
      <w:r>
        <w:fldChar w:fldCharType="separate"/>
      </w:r>
      <w:r>
        <w:rPr>
          <w:rStyle w:val="59"/>
          <w:rFonts w:hint="eastAsia" w:ascii="宋体" w:hAnsi="宋体" w:cs="Arial"/>
          <w:color w:val="000000"/>
        </w:rPr>
        <w:t>第六章响应文件格式</w:t>
      </w:r>
      <w:r>
        <w:rPr>
          <w:rFonts w:ascii="宋体" w:hAnsi="宋体"/>
          <w:color w:val="000000"/>
        </w:rPr>
        <w:tab/>
      </w:r>
      <w:r>
        <w:rPr>
          <w:rFonts w:ascii="宋体" w:hAnsi="宋体"/>
          <w:color w:val="000000"/>
        </w:rPr>
        <w:fldChar w:fldCharType="begin"/>
      </w:r>
      <w:r>
        <w:rPr>
          <w:rFonts w:ascii="宋体" w:hAnsi="宋体"/>
          <w:color w:val="000000"/>
        </w:rPr>
        <w:instrText xml:space="preserve"> PAGEREF _Toc37774581 \h </w:instrText>
      </w:r>
      <w:r>
        <w:rPr>
          <w:rFonts w:ascii="宋体" w:hAnsi="宋体"/>
          <w:color w:val="000000"/>
        </w:rPr>
        <w:fldChar w:fldCharType="separate"/>
      </w:r>
      <w:r>
        <w:rPr>
          <w:rFonts w:ascii="宋体" w:hAnsi="宋体"/>
          <w:color w:val="000000"/>
        </w:rPr>
        <w:t>56</w:t>
      </w:r>
      <w:r>
        <w:rPr>
          <w:rFonts w:ascii="宋体" w:hAnsi="宋体"/>
          <w:color w:val="000000"/>
        </w:rPr>
        <w:fldChar w:fldCharType="end"/>
      </w:r>
      <w:r>
        <w:rPr>
          <w:rFonts w:ascii="宋体" w:hAnsi="宋体"/>
          <w:color w:val="000000"/>
        </w:rPr>
        <w:fldChar w:fldCharType="end"/>
      </w:r>
    </w:p>
    <w:p>
      <w:pPr>
        <w:spacing w:line="480" w:lineRule="auto"/>
        <w:rPr>
          <w:rFonts w:ascii="宋体" w:hAnsi="宋体" w:cs="Arial"/>
          <w:b/>
          <w:bCs/>
          <w:color w:val="000000"/>
          <w:sz w:val="24"/>
        </w:rPr>
      </w:pPr>
      <w:r>
        <w:rPr>
          <w:rFonts w:ascii="宋体" w:hAnsi="宋体" w:cs="Arial"/>
          <w:color w:val="000000"/>
          <w:sz w:val="24"/>
        </w:rPr>
        <w:fldChar w:fldCharType="end"/>
      </w:r>
    </w:p>
    <w:p>
      <w:pPr>
        <w:spacing w:line="400" w:lineRule="exact"/>
        <w:rPr>
          <w:rFonts w:ascii="宋体" w:hAnsi="宋体" w:cs="Arial"/>
          <w:b/>
          <w:bCs/>
          <w:color w:val="000000"/>
          <w:sz w:val="24"/>
        </w:rPr>
      </w:pPr>
    </w:p>
    <w:p>
      <w:pPr>
        <w:spacing w:line="400" w:lineRule="exact"/>
        <w:rPr>
          <w:rFonts w:ascii="宋体" w:hAnsi="宋体" w:cs="Arial"/>
          <w:b/>
          <w:bCs/>
          <w:color w:val="000000"/>
          <w:sz w:val="24"/>
        </w:rPr>
      </w:pPr>
    </w:p>
    <w:p>
      <w:pPr>
        <w:spacing w:line="400" w:lineRule="exact"/>
        <w:rPr>
          <w:rFonts w:ascii="宋体" w:hAnsi="宋体" w:cs="Arial"/>
          <w:b/>
          <w:bCs/>
          <w:color w:val="000000"/>
          <w:sz w:val="24"/>
        </w:rPr>
      </w:pPr>
    </w:p>
    <w:p>
      <w:pPr>
        <w:spacing w:line="400" w:lineRule="exact"/>
        <w:rPr>
          <w:rFonts w:ascii="宋体" w:hAnsi="宋体" w:cs="Arial"/>
          <w:b/>
          <w:bCs/>
          <w:color w:val="000000"/>
          <w:sz w:val="24"/>
        </w:rPr>
      </w:pPr>
    </w:p>
    <w:p>
      <w:pPr>
        <w:pStyle w:val="3"/>
        <w:rPr>
          <w:rFonts w:ascii="宋体" w:hAnsi="宋体" w:cs="Arial"/>
        </w:rPr>
      </w:pPr>
      <w:bookmarkStart w:id="0" w:name="_Toc293343927"/>
      <w:r>
        <w:rPr>
          <w:rFonts w:ascii="宋体" w:hAnsi="宋体" w:cs="Arial"/>
        </w:rPr>
        <w:br w:type="page"/>
      </w:r>
      <w:bookmarkStart w:id="1" w:name="_Toc37774560"/>
      <w:r>
        <w:rPr>
          <w:rFonts w:hint="eastAsia" w:ascii="宋体" w:hAnsi="宋体" w:cs="Arial"/>
        </w:rPr>
        <w:t>第一章</w:t>
      </w:r>
      <w:bookmarkEnd w:id="0"/>
      <w:r>
        <w:rPr>
          <w:rFonts w:hint="eastAsia" w:ascii="宋体" w:hAnsi="宋体" w:cs="Arial"/>
        </w:rPr>
        <w:t>竞争性磋商公告</w:t>
      </w:r>
      <w:bookmarkEnd w:id="1"/>
    </w:p>
    <w:p>
      <w:pPr>
        <w:pStyle w:val="4"/>
        <w:spacing w:line="240" w:lineRule="auto"/>
        <w:ind w:firstLine="643"/>
        <w:jc w:val="center"/>
        <w:rPr>
          <w:rFonts w:ascii="宋体" w:hAnsi="宋体"/>
          <w:color w:val="00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项目概况</w:t>
            </w:r>
          </w:p>
          <w:p>
            <w:pPr>
              <w:adjustRightInd w:val="0"/>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中煤浙江湖州中南大厦办公室装修工程的潜在供应商应在浙江政府采购网（</w:t>
            </w:r>
            <w:r>
              <w:fldChar w:fldCharType="begin"/>
            </w:r>
            <w:r>
              <w:instrText xml:space="preserve"> HYPERLINK "http://zfcg.czt.zj.gov.cn/）获取（下载）采购文件，并于2021年%20%20月" </w:instrText>
            </w:r>
            <w:r>
              <w:fldChar w:fldCharType="separate"/>
            </w:r>
            <w:r>
              <w:rPr>
                <w:rStyle w:val="59"/>
                <w:rFonts w:ascii="宋体" w:hAnsi="宋体"/>
                <w:color w:val="000000" w:themeColor="text1"/>
                <w:sz w:val="24"/>
              </w:rPr>
              <w:t>http://zfcg.czt.zj.gov.cn/</w:t>
            </w:r>
            <w:r>
              <w:rPr>
                <w:rStyle w:val="59"/>
                <w:rFonts w:hint="eastAsia" w:ascii="宋体" w:hAnsi="宋体"/>
                <w:color w:val="000000" w:themeColor="text1"/>
                <w:sz w:val="24"/>
              </w:rPr>
              <w:t>）获取（下载）采购文件并于</w:t>
            </w:r>
            <w:r>
              <w:rPr>
                <w:rStyle w:val="59"/>
                <w:rFonts w:ascii="宋体" w:hAnsi="宋体"/>
                <w:color w:val="000000" w:themeColor="text1"/>
                <w:sz w:val="24"/>
              </w:rPr>
              <w:t>2021</w:t>
            </w:r>
            <w:r>
              <w:rPr>
                <w:rStyle w:val="59"/>
                <w:rFonts w:hint="eastAsia" w:ascii="宋体" w:hAnsi="宋体"/>
                <w:color w:val="000000" w:themeColor="text1"/>
                <w:sz w:val="24"/>
              </w:rPr>
              <w:t>年</w:t>
            </w:r>
            <w:r>
              <w:rPr>
                <w:rStyle w:val="59"/>
                <w:rFonts w:hint="eastAsia" w:ascii="宋体" w:hAnsi="宋体"/>
                <w:color w:val="000000" w:themeColor="text1"/>
                <w:sz w:val="24"/>
                <w:lang w:val="en-US" w:eastAsia="zh-CN"/>
              </w:rPr>
              <w:t>08</w:t>
            </w:r>
            <w:r>
              <w:rPr>
                <w:rStyle w:val="59"/>
                <w:rFonts w:hint="eastAsia" w:ascii="宋体" w:hAnsi="宋体"/>
                <w:color w:val="000000" w:themeColor="text1"/>
                <w:sz w:val="24"/>
              </w:rPr>
              <w:t>月</w:t>
            </w:r>
            <w:r>
              <w:rPr>
                <w:rStyle w:val="59"/>
                <w:rFonts w:hint="eastAsia" w:ascii="宋体" w:hAnsi="宋体"/>
                <w:color w:val="000000" w:themeColor="text1"/>
                <w:sz w:val="24"/>
              </w:rPr>
              <w:fldChar w:fldCharType="end"/>
            </w:r>
            <w:r>
              <w:rPr>
                <w:rStyle w:val="59"/>
                <w:rFonts w:hint="eastAsia" w:ascii="宋体" w:hAnsi="宋体"/>
                <w:color w:val="000000" w:themeColor="text1"/>
                <w:sz w:val="24"/>
                <w:lang w:val="en-US" w:eastAsia="zh-CN"/>
              </w:rPr>
              <w:t>31</w:t>
            </w:r>
            <w:r>
              <w:rPr>
                <w:rFonts w:hint="eastAsia" w:ascii="宋体" w:hAnsi="宋体"/>
                <w:color w:val="000000" w:themeColor="text1"/>
                <w:sz w:val="24"/>
              </w:rPr>
              <w:t>日</w:t>
            </w:r>
            <w:r>
              <w:rPr>
                <w:rFonts w:hint="eastAsia" w:ascii="宋体" w:hAnsi="宋体"/>
                <w:color w:val="000000" w:themeColor="text1"/>
                <w:sz w:val="24"/>
                <w:lang w:val="en-US" w:eastAsia="zh-CN"/>
              </w:rPr>
              <w:t>14</w:t>
            </w:r>
            <w:r>
              <w:rPr>
                <w:rFonts w:ascii="宋体" w:hAnsi="宋体"/>
                <w:color w:val="000000" w:themeColor="text1"/>
                <w:sz w:val="24"/>
              </w:rPr>
              <w:t>:</w:t>
            </w:r>
            <w:r>
              <w:rPr>
                <w:rFonts w:hint="eastAsia" w:ascii="宋体" w:hAnsi="宋体"/>
                <w:color w:val="000000" w:themeColor="text1"/>
                <w:sz w:val="24"/>
                <w:lang w:val="en-US" w:eastAsia="zh-CN"/>
              </w:rPr>
              <w:t>0</w:t>
            </w:r>
            <w:r>
              <w:rPr>
                <w:rFonts w:hint="eastAsia" w:ascii="宋体" w:hAnsi="宋体"/>
                <w:color w:val="000000" w:themeColor="text1"/>
                <w:sz w:val="24"/>
              </w:rPr>
              <w:t>0（北京时间）前提交响应文件至杭州华辰旅业集团有限公司华辰银座酒店四楼银座厅（杭州市新塘路342号）。</w:t>
            </w:r>
          </w:p>
        </w:tc>
      </w:tr>
    </w:tbl>
    <w:p>
      <w:pPr>
        <w:adjustRightInd w:val="0"/>
        <w:snapToGrid w:val="0"/>
        <w:spacing w:line="360" w:lineRule="auto"/>
        <w:jc w:val="left"/>
        <w:rPr>
          <w:rFonts w:ascii="宋体" w:hAnsi="宋体"/>
          <w:color w:val="000000" w:themeColor="text1"/>
          <w:sz w:val="24"/>
        </w:rPr>
      </w:pPr>
    </w:p>
    <w:p>
      <w:pPr>
        <w:widowControl/>
        <w:adjustRightInd w:val="0"/>
        <w:snapToGrid w:val="0"/>
        <w:spacing w:line="360" w:lineRule="auto"/>
        <w:jc w:val="left"/>
        <w:rPr>
          <w:rFonts w:ascii="宋体" w:hAnsi="宋体" w:cs="宋体"/>
          <w:b/>
          <w:bCs/>
          <w:color w:val="000000" w:themeColor="text1"/>
          <w:szCs w:val="21"/>
        </w:rPr>
      </w:pPr>
      <w:r>
        <w:rPr>
          <w:rFonts w:hint="eastAsia" w:ascii="宋体" w:hAnsi="宋体" w:cs="宋体"/>
          <w:b/>
          <w:bCs/>
          <w:color w:val="000000" w:themeColor="text1"/>
          <w:szCs w:val="21"/>
        </w:rPr>
        <w:t>一、项目基本情况</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项目</w:t>
      </w:r>
      <w:r>
        <w:rPr>
          <w:rFonts w:hint="eastAsia" w:ascii="宋体" w:hAnsi="宋体" w:cs="宋体"/>
          <w:color w:val="000000" w:themeColor="text1"/>
          <w:kern w:val="0"/>
          <w:szCs w:val="21"/>
        </w:rPr>
        <w:t>编号：ZMJT-2021001</w:t>
      </w:r>
    </w:p>
    <w:p>
      <w:pPr>
        <w:widowControl/>
        <w:adjustRightInd w:val="0"/>
        <w:snapToGrid w:val="0"/>
        <w:spacing w:line="360" w:lineRule="auto"/>
        <w:ind w:firstLine="420" w:firstLineChars="200"/>
        <w:jc w:val="left"/>
        <w:rPr>
          <w:rFonts w:ascii="宋体" w:hAnsi="宋体"/>
          <w:color w:val="000000" w:themeColor="text1"/>
          <w:szCs w:val="21"/>
        </w:rPr>
      </w:pPr>
      <w:r>
        <w:rPr>
          <w:rFonts w:hint="eastAsia" w:ascii="宋体" w:hAnsi="宋体" w:cs="宋体"/>
          <w:bCs/>
          <w:color w:val="000000" w:themeColor="text1"/>
          <w:szCs w:val="21"/>
        </w:rPr>
        <w:t>项目名称：</w:t>
      </w:r>
      <w:r>
        <w:rPr>
          <w:rFonts w:hint="eastAsia" w:ascii="宋体" w:hAnsi="宋体" w:cs="宋体"/>
          <w:color w:val="000000" w:themeColor="text1"/>
          <w:kern w:val="0"/>
          <w:szCs w:val="21"/>
        </w:rPr>
        <w:t>中煤浙江湖州中南大厦办公室装修工程</w:t>
      </w:r>
    </w:p>
    <w:p>
      <w:pPr>
        <w:pStyle w:val="20"/>
        <w:adjustRightInd w:val="0"/>
        <w:spacing w:before="0" w:line="360" w:lineRule="auto"/>
        <w:ind w:firstLine="420" w:firstLineChars="200"/>
        <w:jc w:val="left"/>
        <w:rPr>
          <w:rFonts w:hAnsi="宋体"/>
          <w:color w:val="000000" w:themeColor="text1"/>
          <w:sz w:val="21"/>
          <w:szCs w:val="21"/>
        </w:rPr>
      </w:pPr>
      <w:r>
        <w:rPr>
          <w:rFonts w:hint="eastAsia" w:hAnsi="宋体"/>
          <w:color w:val="000000" w:themeColor="text1"/>
          <w:sz w:val="21"/>
          <w:szCs w:val="21"/>
        </w:rPr>
        <w:t>采购方式：竞争性磋商</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预算金额（元）：1600210</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最高限价（元）：1390000</w:t>
      </w:r>
    </w:p>
    <w:p>
      <w:pPr>
        <w:widowControl/>
        <w:adjustRightInd w:val="0"/>
        <w:snapToGrid w:val="0"/>
        <w:spacing w:line="360" w:lineRule="auto"/>
        <w:ind w:firstLine="495"/>
        <w:jc w:val="left"/>
        <w:rPr>
          <w:rFonts w:ascii="宋体" w:hAnsi="宋体" w:cs="宋体"/>
          <w:bCs/>
          <w:color w:val="000000" w:themeColor="text1"/>
          <w:szCs w:val="21"/>
        </w:rPr>
      </w:pPr>
      <w:r>
        <w:rPr>
          <w:rFonts w:hint="eastAsia" w:ascii="宋体" w:hAnsi="宋体" w:cs="宋体"/>
          <w:bCs/>
          <w:color w:val="000000" w:themeColor="text1"/>
          <w:szCs w:val="21"/>
        </w:rPr>
        <w:t>采购需求：</w:t>
      </w:r>
      <w:r>
        <w:rPr>
          <w:rFonts w:hint="eastAsia" w:ascii="宋体" w:hAnsi="宋体" w:cs="宋体"/>
          <w:color w:val="000000" w:themeColor="text1"/>
          <w:kern w:val="0"/>
          <w:szCs w:val="21"/>
        </w:rPr>
        <w:t>中煤浙江湖州中南大厦办公室装修</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标项一</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数量：</w:t>
      </w:r>
      <w:r>
        <w:rPr>
          <w:rFonts w:ascii="宋体" w:hAnsi="宋体" w:cs="宋体"/>
          <w:bCs/>
          <w:color w:val="000000" w:themeColor="text1"/>
          <w:szCs w:val="21"/>
        </w:rPr>
        <w:t>1</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预算金额（元）：1600210</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单位：项</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简要规格描述：</w:t>
      </w:r>
      <w:r>
        <w:rPr>
          <w:rFonts w:hint="eastAsia" w:ascii="宋体" w:hAnsi="宋体" w:cs="宋体"/>
          <w:color w:val="000000" w:themeColor="text1"/>
          <w:kern w:val="0"/>
          <w:szCs w:val="21"/>
        </w:rPr>
        <w:t>中煤浙江湖州中南大厦办公室装修，含建筑、装饰、安装工程等</w:t>
      </w:r>
      <w:r>
        <w:rPr>
          <w:rFonts w:hint="eastAsia" w:ascii="宋体" w:hAnsi="宋体" w:cs="宋体"/>
          <w:bCs/>
          <w:color w:val="000000" w:themeColor="text1"/>
          <w:szCs w:val="21"/>
        </w:rPr>
        <w:t>，</w:t>
      </w:r>
      <w:r>
        <w:rPr>
          <w:rFonts w:hint="eastAsia" w:ascii="宋体" w:hAnsi="宋体" w:cs="宋体"/>
          <w:color w:val="000000" w:themeColor="text1"/>
          <w:kern w:val="0"/>
          <w:szCs w:val="21"/>
        </w:rPr>
        <w:t>详见工程量清单</w:t>
      </w:r>
      <w:r>
        <w:rPr>
          <w:rFonts w:hint="eastAsia" w:ascii="宋体" w:hAnsi="宋体" w:cs="宋体"/>
          <w:bCs/>
          <w:color w:val="000000" w:themeColor="text1"/>
          <w:szCs w:val="21"/>
        </w:rPr>
        <w:t>。</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备注：</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合同履约期限：按签署合同规定。</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hint="eastAsia" w:ascii="宋体" w:hAnsi="宋体" w:cs="宋体"/>
          <w:bCs/>
          <w:color w:val="000000" w:themeColor="text1"/>
          <w:szCs w:val="21"/>
        </w:rPr>
        <w:t>本项目（否）接受联合体投标。</w:t>
      </w:r>
    </w:p>
    <w:p>
      <w:pPr>
        <w:widowControl/>
        <w:adjustRightInd w:val="0"/>
        <w:snapToGrid w:val="0"/>
        <w:spacing w:line="360" w:lineRule="auto"/>
        <w:jc w:val="left"/>
        <w:rPr>
          <w:rFonts w:ascii="宋体" w:hAnsi="宋体" w:cs="宋体"/>
          <w:b/>
          <w:bCs/>
          <w:color w:val="000000" w:themeColor="text1"/>
          <w:szCs w:val="21"/>
        </w:rPr>
      </w:pPr>
      <w:r>
        <w:rPr>
          <w:rFonts w:hint="eastAsia" w:ascii="宋体" w:hAnsi="宋体" w:cs="宋体"/>
          <w:b/>
          <w:bCs/>
          <w:color w:val="000000" w:themeColor="text1"/>
          <w:szCs w:val="21"/>
        </w:rPr>
        <w:t>二、申请人的资格要求：</w:t>
      </w:r>
    </w:p>
    <w:p>
      <w:pPr>
        <w:widowControl/>
        <w:adjustRightInd w:val="0"/>
        <w:snapToGrid w:val="0"/>
        <w:spacing w:line="360" w:lineRule="auto"/>
        <w:ind w:firstLine="420" w:firstLineChars="200"/>
        <w:jc w:val="left"/>
        <w:rPr>
          <w:rFonts w:ascii="宋体" w:hAnsi="宋体" w:cs="宋体"/>
          <w:bCs/>
          <w:color w:val="000000" w:themeColor="text1"/>
          <w:szCs w:val="21"/>
        </w:rPr>
      </w:pPr>
      <w:r>
        <w:rPr>
          <w:rFonts w:ascii="宋体" w:hAnsi="宋体" w:cs="宋体"/>
          <w:bCs/>
          <w:color w:val="000000" w:themeColor="text1"/>
          <w:szCs w:val="21"/>
        </w:rPr>
        <w:t>1.</w:t>
      </w:r>
      <w:r>
        <w:rPr>
          <w:rFonts w:hint="eastAsia" w:ascii="宋体" w:hAnsi="宋体" w:cs="宋体"/>
          <w:bCs/>
          <w:color w:val="000000" w:themeColor="text1"/>
          <w:szCs w:val="21"/>
        </w:rPr>
        <w:t>满足《中华人民共和国政府采购法》第二十二条规定；未被“信用中国”（</w:t>
      </w:r>
      <w:r>
        <w:rPr>
          <w:rFonts w:ascii="宋体" w:hAnsi="宋体" w:cs="宋体"/>
          <w:bCs/>
          <w:color w:val="000000" w:themeColor="text1"/>
          <w:szCs w:val="21"/>
        </w:rPr>
        <w:t>www.creditchina.gov.cn)</w:t>
      </w:r>
      <w:r>
        <w:rPr>
          <w:rFonts w:hint="eastAsia" w:ascii="宋体" w:hAnsi="宋体" w:cs="宋体"/>
          <w:bCs/>
          <w:color w:val="000000" w:themeColor="text1"/>
          <w:szCs w:val="21"/>
        </w:rPr>
        <w:t>、中国政府采购网（</w:t>
      </w:r>
      <w:r>
        <w:rPr>
          <w:rFonts w:ascii="宋体" w:hAnsi="宋体" w:cs="宋体"/>
          <w:bCs/>
          <w:color w:val="000000" w:themeColor="text1"/>
          <w:szCs w:val="21"/>
        </w:rPr>
        <w:t>www.ccgp.gov.cn</w:t>
      </w:r>
      <w:r>
        <w:rPr>
          <w:rFonts w:hint="eastAsia" w:ascii="宋体" w:hAnsi="宋体" w:cs="宋体"/>
          <w:bCs/>
          <w:color w:val="000000" w:themeColor="text1"/>
          <w:szCs w:val="21"/>
        </w:rPr>
        <w:t>）列入失信被执行人、重大税收违法案件当事人名单、政府采购严重违法失信行为记录名单。</w:t>
      </w:r>
    </w:p>
    <w:p>
      <w:pPr>
        <w:widowControl/>
        <w:spacing w:line="360" w:lineRule="auto"/>
        <w:jc w:val="left"/>
        <w:rPr>
          <w:rFonts w:ascii="宋体" w:hAnsi="宋体" w:cs="宋体"/>
          <w:bCs/>
          <w:color w:val="000000" w:themeColor="text1"/>
          <w:szCs w:val="21"/>
        </w:rPr>
      </w:pPr>
      <w:r>
        <w:rPr>
          <w:rFonts w:hint="eastAsia" w:ascii="宋体" w:hAnsi="宋体" w:cs="宋体"/>
          <w:bCs/>
          <w:color w:val="000000" w:themeColor="text1"/>
          <w:szCs w:val="21"/>
        </w:rPr>
        <w:t xml:space="preserve">    </w:t>
      </w:r>
      <w:r>
        <w:rPr>
          <w:rFonts w:ascii="宋体" w:hAnsi="宋体" w:cs="宋体"/>
          <w:bCs/>
          <w:color w:val="000000" w:themeColor="text1"/>
          <w:szCs w:val="21"/>
        </w:rPr>
        <w:t>2.</w:t>
      </w:r>
      <w:r>
        <w:rPr>
          <w:rFonts w:hint="eastAsia" w:ascii="宋体" w:hAnsi="宋体" w:cs="宋体"/>
          <w:bCs/>
          <w:color w:val="000000" w:themeColor="text1"/>
          <w:szCs w:val="21"/>
        </w:rPr>
        <w:t>落实政府采购政策需满足的资格要求：</w:t>
      </w:r>
      <w:r>
        <w:rPr>
          <w:rFonts w:hint="eastAsia" w:ascii="宋体" w:hAnsi="宋体" w:eastAsia="宋体" w:cs="宋体"/>
          <w:i w:val="0"/>
          <w:iCs w:val="0"/>
          <w:caps w:val="0"/>
          <w:color w:val="000000"/>
          <w:spacing w:val="0"/>
          <w:sz w:val="21"/>
          <w:szCs w:val="21"/>
        </w:rPr>
        <w:t>本项目仅面向中小企业/小微企业进行采购。</w:t>
      </w:r>
      <w:bookmarkStart w:id="761" w:name="_GoBack"/>
      <w:bookmarkEnd w:id="761"/>
      <w:r>
        <w:rPr>
          <w:rFonts w:hint="eastAsia" w:ascii="宋体" w:hAnsi="宋体" w:cs="宋体"/>
          <w:bCs/>
          <w:color w:val="000000" w:themeColor="text1"/>
          <w:szCs w:val="21"/>
        </w:rPr>
        <w:t>。</w:t>
      </w:r>
    </w:p>
    <w:p>
      <w:pPr>
        <w:widowControl/>
        <w:spacing w:line="360" w:lineRule="auto"/>
        <w:jc w:val="left"/>
        <w:rPr>
          <w:rFonts w:ascii="宋体" w:hAnsi="宋体" w:cs="宋体"/>
          <w:bCs/>
          <w:color w:val="000000" w:themeColor="text1"/>
          <w:szCs w:val="21"/>
        </w:rPr>
      </w:pPr>
      <w:r>
        <w:rPr>
          <w:rFonts w:hint="eastAsia" w:ascii="宋体" w:hAnsi="宋体" w:cs="宋体"/>
          <w:bCs/>
          <w:color w:val="000000" w:themeColor="text1"/>
          <w:szCs w:val="21"/>
        </w:rPr>
        <w:t xml:space="preserve">    3.本项目的特定资格要求：</w:t>
      </w:r>
    </w:p>
    <w:p>
      <w:pPr>
        <w:widowControl/>
        <w:spacing w:line="360" w:lineRule="auto"/>
        <w:ind w:firstLine="210" w:firstLineChars="100"/>
        <w:jc w:val="left"/>
        <w:rPr>
          <w:rFonts w:ascii="宋体" w:hAnsi="宋体" w:cs="宋体"/>
          <w:bCs/>
          <w:color w:val="000000" w:themeColor="text1"/>
          <w:szCs w:val="21"/>
        </w:rPr>
      </w:pPr>
      <w:r>
        <w:rPr>
          <w:rFonts w:hint="eastAsia" w:ascii="宋体" w:hAnsi="宋体" w:cs="宋体"/>
          <w:bCs/>
          <w:color w:val="000000" w:themeColor="text1"/>
          <w:szCs w:val="21"/>
        </w:rPr>
        <w:t>（1）具有建筑工程施工总承包三级或建筑装修装饰工程专业承包三级及以上资质，具有有效的《安全生产许可证》；</w:t>
      </w:r>
    </w:p>
    <w:p>
      <w:pPr>
        <w:widowControl/>
        <w:spacing w:line="360" w:lineRule="auto"/>
        <w:ind w:firstLine="210" w:firstLineChars="100"/>
        <w:jc w:val="left"/>
        <w:rPr>
          <w:rFonts w:ascii="宋体" w:hAnsi="宋体" w:cs="宋体"/>
          <w:bCs/>
          <w:color w:val="000000" w:themeColor="text1"/>
          <w:szCs w:val="21"/>
        </w:rPr>
      </w:pPr>
      <w:r>
        <w:rPr>
          <w:rFonts w:hint="eastAsia" w:ascii="宋体" w:hAnsi="宋体" w:cs="宋体"/>
          <w:bCs/>
          <w:color w:val="000000" w:themeColor="text1"/>
          <w:szCs w:val="21"/>
        </w:rPr>
        <w:t>（2）拟派现场安全生产专职管理人员具有“三类人员”有效C类证书；</w:t>
      </w:r>
    </w:p>
    <w:p>
      <w:pPr>
        <w:widowControl/>
        <w:spacing w:line="360" w:lineRule="auto"/>
        <w:ind w:firstLine="210" w:firstLineChars="100"/>
        <w:jc w:val="left"/>
        <w:rPr>
          <w:rFonts w:ascii="宋体" w:hAnsi="宋体" w:cs="宋体"/>
          <w:bCs/>
          <w:color w:val="000000"/>
          <w:szCs w:val="21"/>
        </w:rPr>
      </w:pPr>
      <w:r>
        <w:rPr>
          <w:rFonts w:hint="eastAsia" w:ascii="宋体" w:hAnsi="宋体" w:cs="宋体"/>
          <w:bCs/>
          <w:color w:val="000000" w:themeColor="text1"/>
          <w:szCs w:val="21"/>
        </w:rPr>
        <w:t>（3）</w:t>
      </w:r>
      <w:r>
        <w:rPr>
          <w:rFonts w:hint="eastAsia" w:ascii="宋体" w:hAnsi="宋体" w:cs="宋体"/>
          <w:color w:val="000000" w:themeColor="text1"/>
          <w:szCs w:val="21"/>
        </w:rPr>
        <w:t>拟派项目经理具有二级或以上房屋建筑工程专业建造师资格</w:t>
      </w:r>
      <w:r>
        <w:rPr>
          <w:rFonts w:hint="eastAsia" w:ascii="宋体" w:hAnsi="宋体" w:cs="宋体"/>
          <w:bCs/>
          <w:color w:val="000000" w:themeColor="text1"/>
          <w:szCs w:val="21"/>
        </w:rPr>
        <w:t>；</w:t>
      </w:r>
    </w:p>
    <w:p>
      <w:pPr>
        <w:pStyle w:val="2"/>
      </w:pPr>
      <w:r>
        <w:rPr>
          <w:rFonts w:hint="eastAsia" w:ascii="宋体" w:hAnsi="宋体" w:cs="宋体"/>
          <w:bCs/>
          <w:color w:val="000000"/>
          <w:szCs w:val="21"/>
        </w:rPr>
        <w:t>4.</w:t>
      </w:r>
      <w:r>
        <w:rPr>
          <w:rFonts w:hint="eastAsia" w:ascii="宋体" w:hAnsi="宋体" w:cs="宋体"/>
          <w:bCs/>
          <w:color w:val="000000"/>
          <w:sz w:val="21"/>
          <w:szCs w:val="21"/>
        </w:rPr>
        <w:t>本项目不接受联合体投标。</w:t>
      </w:r>
    </w:p>
    <w:p>
      <w:pPr>
        <w:widowControl/>
        <w:adjustRightInd w:val="0"/>
        <w:snapToGrid w:val="0"/>
        <w:spacing w:line="360" w:lineRule="auto"/>
        <w:jc w:val="left"/>
        <w:rPr>
          <w:rFonts w:ascii="宋体" w:hAnsi="宋体"/>
          <w:color w:val="000000" w:themeColor="text1"/>
          <w:szCs w:val="21"/>
        </w:rPr>
      </w:pPr>
      <w:r>
        <w:rPr>
          <w:rFonts w:hint="eastAsia" w:ascii="宋体" w:hAnsi="宋体" w:cs="宋体"/>
          <w:b/>
          <w:bCs/>
          <w:color w:val="000000"/>
          <w:szCs w:val="21"/>
        </w:rPr>
        <w:t>三、获取（</w:t>
      </w:r>
      <w:r>
        <w:rPr>
          <w:rFonts w:hint="eastAsia" w:ascii="宋体" w:hAnsi="宋体" w:cs="宋体"/>
          <w:b/>
          <w:bCs/>
          <w:color w:val="000000" w:themeColor="text1"/>
          <w:szCs w:val="21"/>
        </w:rPr>
        <w:t>下载）采购文件</w:t>
      </w:r>
    </w:p>
    <w:p>
      <w:pPr>
        <w:widowControl/>
        <w:adjustRightInd w:val="0"/>
        <w:snapToGrid w:val="0"/>
        <w:spacing w:line="360" w:lineRule="auto"/>
        <w:ind w:firstLine="495"/>
        <w:jc w:val="left"/>
        <w:rPr>
          <w:rFonts w:ascii="宋体" w:hAnsi="宋体" w:cs="宋体"/>
          <w:bCs/>
          <w:color w:val="000000"/>
          <w:szCs w:val="21"/>
        </w:rPr>
      </w:pPr>
      <w:r>
        <w:rPr>
          <w:rFonts w:hint="eastAsia" w:ascii="宋体" w:hAnsi="宋体" w:cs="宋体"/>
          <w:bCs/>
          <w:color w:val="000000" w:themeColor="text1"/>
          <w:szCs w:val="21"/>
        </w:rPr>
        <w:t>时间：</w:t>
      </w:r>
      <w:r>
        <w:rPr>
          <w:rFonts w:ascii="宋体" w:hAnsi="宋体" w:cs="宋体"/>
          <w:bCs/>
          <w:color w:val="000000" w:themeColor="text1"/>
          <w:szCs w:val="21"/>
        </w:rPr>
        <w:t>/</w:t>
      </w:r>
      <w:r>
        <w:rPr>
          <w:rFonts w:hint="eastAsia" w:ascii="宋体" w:hAnsi="宋体" w:cs="宋体"/>
          <w:bCs/>
          <w:color w:val="000000" w:themeColor="text1"/>
          <w:szCs w:val="21"/>
        </w:rPr>
        <w:t>至</w:t>
      </w:r>
      <w:r>
        <w:rPr>
          <w:rFonts w:ascii="宋体" w:hAnsi="宋体" w:cs="宋体"/>
          <w:bCs/>
          <w:color w:val="000000" w:themeColor="text1"/>
          <w:szCs w:val="21"/>
        </w:rPr>
        <w:t>2021</w:t>
      </w:r>
      <w:r>
        <w:rPr>
          <w:rFonts w:hint="eastAsia" w:ascii="宋体" w:hAnsi="宋体" w:cs="宋体"/>
          <w:bCs/>
          <w:color w:val="000000" w:themeColor="text1"/>
          <w:szCs w:val="21"/>
        </w:rPr>
        <w:t>年8月30日，每天上午</w:t>
      </w:r>
      <w:r>
        <w:rPr>
          <w:rFonts w:ascii="宋体" w:hAnsi="宋体" w:cs="宋体"/>
          <w:bCs/>
          <w:color w:val="000000" w:themeColor="text1"/>
          <w:szCs w:val="21"/>
        </w:rPr>
        <w:t>00:00</w:t>
      </w:r>
      <w:r>
        <w:rPr>
          <w:rFonts w:hint="eastAsia" w:ascii="宋体" w:hAnsi="宋体" w:cs="宋体"/>
          <w:bCs/>
          <w:color w:val="000000" w:themeColor="text1"/>
          <w:szCs w:val="21"/>
        </w:rPr>
        <w:t>至</w:t>
      </w:r>
      <w:r>
        <w:rPr>
          <w:rFonts w:ascii="宋体" w:hAnsi="宋体" w:cs="宋体"/>
          <w:bCs/>
          <w:color w:val="000000" w:themeColor="text1"/>
          <w:szCs w:val="21"/>
        </w:rPr>
        <w:t>12:00</w:t>
      </w:r>
      <w:r>
        <w:rPr>
          <w:rFonts w:hint="eastAsia" w:ascii="宋体" w:hAnsi="宋体" w:cs="宋体"/>
          <w:bCs/>
          <w:color w:val="000000" w:themeColor="text1"/>
          <w:szCs w:val="21"/>
        </w:rPr>
        <w:t>，下午</w:t>
      </w:r>
      <w:r>
        <w:rPr>
          <w:rFonts w:ascii="宋体" w:hAnsi="宋体" w:cs="宋体"/>
          <w:bCs/>
          <w:color w:val="000000" w:themeColor="text1"/>
          <w:szCs w:val="21"/>
        </w:rPr>
        <w:t>12:00</w:t>
      </w:r>
      <w:r>
        <w:rPr>
          <w:rFonts w:hint="eastAsia" w:ascii="宋体" w:hAnsi="宋体" w:cs="宋体"/>
          <w:bCs/>
          <w:color w:val="000000" w:themeColor="text1"/>
          <w:szCs w:val="21"/>
        </w:rPr>
        <w:t>至</w:t>
      </w:r>
      <w:r>
        <w:rPr>
          <w:rFonts w:ascii="宋体" w:hAnsi="宋体" w:cs="宋体"/>
          <w:bCs/>
          <w:color w:val="000000" w:themeColor="text1"/>
          <w:szCs w:val="21"/>
        </w:rPr>
        <w:t>23:59</w:t>
      </w:r>
      <w:r>
        <w:rPr>
          <w:rFonts w:hint="eastAsia" w:ascii="宋体" w:hAnsi="宋体" w:cs="宋体"/>
          <w:bCs/>
          <w:color w:val="000000" w:themeColor="text1"/>
          <w:szCs w:val="21"/>
        </w:rPr>
        <w:t>（北京时间，线上获取法定节假日均可，线</w:t>
      </w:r>
      <w:r>
        <w:rPr>
          <w:rFonts w:hint="eastAsia" w:ascii="宋体" w:hAnsi="宋体" w:cs="宋体"/>
          <w:bCs/>
          <w:color w:val="000000"/>
          <w:szCs w:val="21"/>
        </w:rPr>
        <w:t>下获取文件法定节假日除外）</w:t>
      </w:r>
    </w:p>
    <w:p>
      <w:pPr>
        <w:widowControl/>
        <w:adjustRightInd w:val="0"/>
        <w:snapToGrid w:val="0"/>
        <w:spacing w:line="360" w:lineRule="auto"/>
        <w:ind w:firstLine="495"/>
        <w:jc w:val="left"/>
        <w:rPr>
          <w:rFonts w:ascii="宋体" w:hAnsi="宋体" w:cs="宋体"/>
          <w:bCs/>
          <w:color w:val="000000"/>
          <w:szCs w:val="21"/>
        </w:rPr>
      </w:pPr>
      <w:r>
        <w:rPr>
          <w:rFonts w:hint="eastAsia" w:ascii="宋体" w:hAnsi="宋体" w:cs="宋体"/>
          <w:bCs/>
          <w:color w:val="000000"/>
          <w:szCs w:val="21"/>
        </w:rPr>
        <w:t>地点（网址）：浙江政府采购网（</w:t>
      </w:r>
      <w:r>
        <w:rPr>
          <w:rFonts w:ascii="宋体" w:hAnsi="宋体" w:cs="宋体"/>
          <w:bCs/>
          <w:color w:val="000000"/>
          <w:szCs w:val="21"/>
        </w:rPr>
        <w:t>http://zfcg.czt.zj.gov.cn/</w:t>
      </w:r>
      <w:r>
        <w:rPr>
          <w:rFonts w:hint="eastAsia" w:ascii="宋体" w:hAnsi="宋体" w:cs="宋体"/>
          <w:bCs/>
          <w:color w:val="000000"/>
          <w:szCs w:val="21"/>
        </w:rPr>
        <w:t>）</w:t>
      </w:r>
    </w:p>
    <w:p>
      <w:pPr>
        <w:widowControl/>
        <w:adjustRightInd w:val="0"/>
        <w:snapToGrid w:val="0"/>
        <w:spacing w:line="360" w:lineRule="auto"/>
        <w:ind w:firstLine="495"/>
        <w:jc w:val="left"/>
        <w:rPr>
          <w:rFonts w:ascii="宋体" w:hAnsi="宋体" w:cs="宋体"/>
          <w:bCs/>
          <w:color w:val="000000" w:themeColor="text1"/>
          <w:szCs w:val="21"/>
        </w:rPr>
      </w:pPr>
      <w:r>
        <w:rPr>
          <w:rFonts w:hint="eastAsia" w:ascii="宋体" w:hAnsi="宋体" w:cs="宋体"/>
          <w:bCs/>
          <w:color w:val="000000"/>
          <w:szCs w:val="21"/>
        </w:rPr>
        <w:t>方式：在线获取。报名资料（营业执照、资质证书、建造师证书等复印件盖公章）发至</w:t>
      </w:r>
      <w:r>
        <w:rPr>
          <w:rFonts w:hint="eastAsia" w:ascii="宋体" w:hAnsi="宋体" w:cs="宋体"/>
          <w:bCs/>
          <w:color w:val="000000" w:themeColor="text1"/>
          <w:szCs w:val="21"/>
        </w:rPr>
        <w:t>邮箱654818723@qq.com.</w:t>
      </w:r>
    </w:p>
    <w:p>
      <w:pPr>
        <w:widowControl/>
        <w:adjustRightInd w:val="0"/>
        <w:snapToGrid w:val="0"/>
        <w:spacing w:line="360" w:lineRule="auto"/>
        <w:ind w:firstLine="495"/>
        <w:jc w:val="left"/>
        <w:rPr>
          <w:rFonts w:hint="eastAsia" w:ascii="宋体" w:hAnsi="宋体" w:cs="宋体"/>
          <w:bCs/>
          <w:color w:val="000000"/>
          <w:szCs w:val="21"/>
        </w:rPr>
      </w:pPr>
      <w:r>
        <w:rPr>
          <w:rFonts w:hint="eastAsia" w:ascii="宋体" w:hAnsi="宋体" w:cs="宋体"/>
          <w:bCs/>
          <w:color w:val="000000"/>
          <w:szCs w:val="21"/>
        </w:rPr>
        <w:t>售价（元）：</w:t>
      </w:r>
      <w:r>
        <w:rPr>
          <w:rFonts w:ascii="宋体" w:hAnsi="宋体" w:cs="宋体"/>
          <w:bCs/>
          <w:color w:val="000000"/>
          <w:szCs w:val="21"/>
        </w:rPr>
        <w:t xml:space="preserve"> </w:t>
      </w:r>
      <w:r>
        <w:rPr>
          <w:rFonts w:hint="eastAsia" w:ascii="宋体" w:hAnsi="宋体" w:cs="宋体"/>
          <w:bCs/>
          <w:color w:val="000000"/>
          <w:szCs w:val="21"/>
        </w:rPr>
        <w:t>30</w:t>
      </w:r>
      <w:r>
        <w:rPr>
          <w:rFonts w:ascii="宋体" w:hAnsi="宋体" w:cs="宋体"/>
          <w:bCs/>
          <w:color w:val="000000"/>
          <w:szCs w:val="21"/>
        </w:rPr>
        <w:t>0</w:t>
      </w:r>
      <w:r>
        <w:rPr>
          <w:rFonts w:hint="eastAsia" w:ascii="宋体" w:hAnsi="宋体" w:cs="宋体"/>
          <w:bCs/>
          <w:color w:val="000000"/>
          <w:szCs w:val="21"/>
        </w:rPr>
        <w:t>.0</w:t>
      </w:r>
    </w:p>
    <w:p>
      <w:pPr>
        <w:widowControl/>
        <w:adjustRightInd w:val="0"/>
        <w:snapToGrid w:val="0"/>
        <w:spacing w:line="360" w:lineRule="auto"/>
        <w:ind w:firstLine="495"/>
        <w:jc w:val="left"/>
        <w:rPr>
          <w:rFonts w:hint="eastAsia" w:ascii="宋体" w:hAnsi="宋体" w:cs="宋体"/>
          <w:bCs/>
          <w:color w:val="000000" w:themeColor="text1"/>
          <w:szCs w:val="21"/>
        </w:rPr>
      </w:pPr>
      <w:r>
        <w:rPr>
          <w:rFonts w:hint="eastAsia" w:ascii="宋体" w:hAnsi="宋体" w:cs="宋体"/>
          <w:bCs/>
          <w:color w:val="000000" w:themeColor="text1"/>
          <w:szCs w:val="21"/>
          <w:lang w:eastAsia="zh-CN"/>
        </w:rPr>
        <w:t>履行报名程序完毕后视作报名成功</w:t>
      </w:r>
      <w:r>
        <w:rPr>
          <w:rFonts w:hint="eastAsia" w:ascii="宋体" w:hAnsi="宋体" w:cs="宋体"/>
          <w:bCs/>
          <w:color w:val="000000" w:themeColor="text1"/>
          <w:szCs w:val="21"/>
        </w:rPr>
        <w:t>，</w:t>
      </w:r>
      <w:r>
        <w:rPr>
          <w:rFonts w:hint="eastAsia" w:ascii="宋体" w:hAnsi="宋体" w:cs="宋体"/>
          <w:bCs/>
          <w:color w:val="000000" w:themeColor="text1"/>
          <w:szCs w:val="21"/>
          <w:lang w:eastAsia="zh-CN"/>
        </w:rPr>
        <w:t>未正式报名的单位投标响应文件采购人及代理机构可不予接受。</w:t>
      </w:r>
    </w:p>
    <w:p>
      <w:pPr>
        <w:widowControl/>
        <w:adjustRightInd w:val="0"/>
        <w:snapToGrid w:val="0"/>
        <w:spacing w:line="360" w:lineRule="auto"/>
        <w:jc w:val="left"/>
        <w:rPr>
          <w:rFonts w:ascii="宋体" w:hAnsi="宋体" w:cs="宋体"/>
          <w:b/>
          <w:bCs/>
          <w:color w:val="000000" w:themeColor="text1"/>
          <w:szCs w:val="21"/>
        </w:rPr>
      </w:pPr>
      <w:r>
        <w:rPr>
          <w:rFonts w:hint="eastAsia" w:ascii="宋体" w:hAnsi="宋体" w:cs="宋体"/>
          <w:b/>
          <w:bCs/>
          <w:color w:val="000000"/>
          <w:szCs w:val="21"/>
        </w:rPr>
        <w:t>四、响应文件提交</w:t>
      </w:r>
      <w:r>
        <w:rPr>
          <w:rFonts w:hint="eastAsia" w:ascii="宋体" w:hAnsi="宋体" w:cs="宋体"/>
          <w:b/>
          <w:bCs/>
          <w:color w:val="000000" w:themeColor="text1"/>
          <w:szCs w:val="21"/>
        </w:rPr>
        <w:t>（上传）</w:t>
      </w:r>
    </w:p>
    <w:p>
      <w:pPr>
        <w:widowControl/>
        <w:adjustRightInd w:val="0"/>
        <w:snapToGrid w:val="0"/>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截止时间：</w:t>
      </w:r>
      <w:r>
        <w:rPr>
          <w:rFonts w:ascii="宋体" w:hAnsi="宋体" w:cs="Arial"/>
          <w:color w:val="000000" w:themeColor="text1"/>
          <w:szCs w:val="21"/>
        </w:rPr>
        <w:t xml:space="preserve"> 2021</w:t>
      </w:r>
      <w:r>
        <w:rPr>
          <w:rFonts w:hint="eastAsia" w:ascii="宋体" w:hAnsi="宋体" w:cs="Arial"/>
          <w:color w:val="000000" w:themeColor="text1"/>
          <w:szCs w:val="21"/>
        </w:rPr>
        <w:t>年8月31日14</w:t>
      </w:r>
      <w:r>
        <w:rPr>
          <w:rFonts w:ascii="宋体" w:hAnsi="宋体" w:cs="Arial"/>
          <w:color w:val="000000" w:themeColor="text1"/>
          <w:szCs w:val="21"/>
        </w:rPr>
        <w:t>:</w:t>
      </w:r>
      <w:r>
        <w:rPr>
          <w:rFonts w:hint="eastAsia" w:ascii="宋体" w:hAnsi="宋体" w:cs="Arial"/>
          <w:color w:val="000000" w:themeColor="text1"/>
          <w:szCs w:val="21"/>
        </w:rPr>
        <w:t>00（北京时间）</w:t>
      </w:r>
    </w:p>
    <w:p>
      <w:pPr>
        <w:widowControl/>
        <w:adjustRightInd w:val="0"/>
        <w:snapToGrid w:val="0"/>
        <w:spacing w:line="360" w:lineRule="auto"/>
        <w:jc w:val="left"/>
        <w:rPr>
          <w:rFonts w:ascii="宋体" w:hAnsi="宋体" w:cs="Arial"/>
          <w:color w:val="000000" w:themeColor="text1"/>
          <w:szCs w:val="21"/>
        </w:rPr>
      </w:pPr>
      <w:r>
        <w:rPr>
          <w:rFonts w:ascii="宋体" w:hAnsi="宋体" w:cs="Arial"/>
          <w:color w:val="000000" w:themeColor="text1"/>
          <w:szCs w:val="21"/>
        </w:rPr>
        <w:t xml:space="preserve">   </w:t>
      </w:r>
      <w:r>
        <w:rPr>
          <w:rFonts w:hint="eastAsia" w:ascii="宋体" w:hAnsi="宋体" w:cs="Arial"/>
          <w:color w:val="000000" w:themeColor="text1"/>
          <w:szCs w:val="21"/>
        </w:rPr>
        <w:t>地点：递交至杭州华辰旅业集团有限公司华辰银座酒店四楼银座厅（杭州市新塘路342号）。</w:t>
      </w:r>
    </w:p>
    <w:p>
      <w:pPr>
        <w:widowControl/>
        <w:adjustRightInd w:val="0"/>
        <w:snapToGrid w:val="0"/>
        <w:spacing w:line="360" w:lineRule="auto"/>
        <w:jc w:val="left"/>
        <w:rPr>
          <w:rFonts w:ascii="宋体" w:hAnsi="宋体" w:cs="Arial"/>
          <w:color w:val="000000" w:themeColor="text1"/>
          <w:szCs w:val="21"/>
        </w:rPr>
      </w:pPr>
      <w:r>
        <w:rPr>
          <w:rFonts w:hint="eastAsia" w:ascii="宋体" w:hAnsi="宋体" w:cs="宋体"/>
          <w:b/>
          <w:bCs/>
          <w:color w:val="000000" w:themeColor="text1"/>
          <w:szCs w:val="21"/>
        </w:rPr>
        <w:t>五、响应文件开启</w:t>
      </w:r>
    </w:p>
    <w:p>
      <w:pPr>
        <w:widowControl/>
        <w:adjustRightInd w:val="0"/>
        <w:snapToGrid w:val="0"/>
        <w:spacing w:line="360" w:lineRule="auto"/>
        <w:jc w:val="left"/>
        <w:rPr>
          <w:rFonts w:ascii="宋体" w:hAnsi="宋体" w:cs="Arial"/>
          <w:color w:val="000000" w:themeColor="text1"/>
          <w:szCs w:val="21"/>
        </w:rPr>
      </w:pPr>
      <w:r>
        <w:rPr>
          <w:rFonts w:ascii="宋体" w:hAnsi="宋体" w:cs="Arial"/>
          <w:color w:val="000000" w:themeColor="text1"/>
          <w:szCs w:val="21"/>
        </w:rPr>
        <w:t xml:space="preserve">   </w:t>
      </w:r>
      <w:r>
        <w:rPr>
          <w:rFonts w:hint="eastAsia" w:ascii="宋体" w:hAnsi="宋体" w:cs="Arial"/>
          <w:color w:val="000000" w:themeColor="text1"/>
          <w:szCs w:val="21"/>
        </w:rPr>
        <w:t>开启时间：</w:t>
      </w:r>
      <w:r>
        <w:rPr>
          <w:rFonts w:ascii="宋体" w:hAnsi="宋体" w:cs="Arial"/>
          <w:color w:val="000000" w:themeColor="text1"/>
          <w:szCs w:val="21"/>
        </w:rPr>
        <w:t>2021</w:t>
      </w:r>
      <w:r>
        <w:rPr>
          <w:rFonts w:hint="eastAsia" w:ascii="宋体" w:hAnsi="宋体" w:cs="Arial"/>
          <w:color w:val="000000" w:themeColor="text1"/>
          <w:szCs w:val="21"/>
        </w:rPr>
        <w:t>年8月31日14</w:t>
      </w:r>
      <w:r>
        <w:rPr>
          <w:rFonts w:ascii="宋体" w:hAnsi="宋体" w:cs="Arial"/>
          <w:color w:val="000000" w:themeColor="text1"/>
          <w:szCs w:val="21"/>
        </w:rPr>
        <w:t>:</w:t>
      </w:r>
      <w:r>
        <w:rPr>
          <w:rFonts w:hint="eastAsia" w:ascii="宋体" w:hAnsi="宋体" w:cs="Arial"/>
          <w:color w:val="000000" w:themeColor="text1"/>
          <w:szCs w:val="21"/>
        </w:rPr>
        <w:t>00（北京时间）</w:t>
      </w:r>
    </w:p>
    <w:p>
      <w:pPr>
        <w:pStyle w:val="20"/>
        <w:adjustRightInd w:val="0"/>
        <w:spacing w:before="0" w:line="360" w:lineRule="auto"/>
        <w:ind w:firstLine="315" w:firstLineChars="150"/>
        <w:jc w:val="left"/>
        <w:rPr>
          <w:rFonts w:hAnsi="宋体" w:cs="Arial"/>
          <w:color w:val="000000"/>
          <w:sz w:val="21"/>
          <w:szCs w:val="21"/>
        </w:rPr>
      </w:pPr>
      <w:r>
        <w:rPr>
          <w:rFonts w:hint="eastAsia" w:hAnsi="宋体" w:cs="Arial"/>
          <w:color w:val="000000"/>
          <w:sz w:val="21"/>
          <w:szCs w:val="21"/>
        </w:rPr>
        <w:t xml:space="preserve"> 地点：</w:t>
      </w:r>
      <w:r>
        <w:rPr>
          <w:rFonts w:hint="eastAsia" w:hAnsi="宋体" w:cs="Arial"/>
          <w:color w:val="000000" w:themeColor="text1"/>
          <w:szCs w:val="21"/>
        </w:rPr>
        <w:t>递交</w:t>
      </w:r>
      <w:r>
        <w:rPr>
          <w:rFonts w:hint="eastAsia" w:hAnsi="宋体" w:cs="Arial"/>
          <w:color w:val="000000" w:themeColor="text1"/>
          <w:sz w:val="21"/>
          <w:szCs w:val="21"/>
        </w:rPr>
        <w:t>至杭州华辰旅业集团有限公司华辰银座酒店四楼银座厅（杭州市新塘路342号）</w:t>
      </w:r>
      <w:r>
        <w:rPr>
          <w:rFonts w:hint="eastAsia" w:hAnsi="宋体" w:cs="Arial"/>
          <w:color w:val="000000"/>
          <w:sz w:val="21"/>
          <w:szCs w:val="21"/>
        </w:rPr>
        <w:t>；</w:t>
      </w:r>
    </w:p>
    <w:p>
      <w:pPr>
        <w:widowControl/>
        <w:adjustRightInd w:val="0"/>
        <w:snapToGrid w:val="0"/>
        <w:spacing w:line="360" w:lineRule="auto"/>
        <w:jc w:val="left"/>
        <w:rPr>
          <w:rFonts w:ascii="宋体" w:hAnsi="宋体" w:cs="宋体"/>
          <w:b/>
          <w:bCs/>
          <w:color w:val="000000"/>
          <w:szCs w:val="21"/>
        </w:rPr>
      </w:pPr>
      <w:r>
        <w:rPr>
          <w:rFonts w:hint="eastAsia" w:ascii="宋体" w:hAnsi="宋体" w:cs="宋体"/>
          <w:b/>
          <w:bCs/>
          <w:color w:val="000000"/>
          <w:szCs w:val="21"/>
        </w:rPr>
        <w:t>六、公告期限：</w:t>
      </w:r>
    </w:p>
    <w:p>
      <w:pPr>
        <w:widowControl/>
        <w:adjustRightInd w:val="0"/>
        <w:snapToGrid w:val="0"/>
        <w:spacing w:line="360" w:lineRule="auto"/>
        <w:ind w:firstLine="420" w:firstLineChars="200"/>
        <w:jc w:val="left"/>
        <w:rPr>
          <w:rFonts w:ascii="宋体" w:hAnsi="宋体"/>
          <w:color w:val="000000"/>
          <w:szCs w:val="21"/>
        </w:rPr>
      </w:pPr>
      <w:r>
        <w:rPr>
          <w:rFonts w:hint="eastAsia" w:ascii="宋体" w:hAnsi="宋体" w:cs="Arial"/>
          <w:color w:val="000000"/>
          <w:szCs w:val="21"/>
        </w:rPr>
        <w:t>自本公告发布之日起</w:t>
      </w:r>
      <w:r>
        <w:rPr>
          <w:rFonts w:ascii="宋体" w:hAnsi="宋体" w:cs="Arial"/>
          <w:color w:val="000000"/>
          <w:szCs w:val="21"/>
        </w:rPr>
        <w:t>3</w:t>
      </w:r>
      <w:r>
        <w:rPr>
          <w:rFonts w:hint="eastAsia" w:ascii="宋体" w:hAnsi="宋体" w:cs="Arial"/>
          <w:color w:val="000000"/>
          <w:szCs w:val="21"/>
        </w:rPr>
        <w:t>个工作日。</w:t>
      </w:r>
    </w:p>
    <w:p>
      <w:pPr>
        <w:widowControl/>
        <w:adjustRightInd w:val="0"/>
        <w:snapToGrid w:val="0"/>
        <w:spacing w:line="360" w:lineRule="auto"/>
        <w:jc w:val="left"/>
        <w:rPr>
          <w:rFonts w:ascii="宋体" w:hAnsi="宋体"/>
          <w:color w:val="000000"/>
          <w:szCs w:val="21"/>
        </w:rPr>
      </w:pPr>
      <w:r>
        <w:rPr>
          <w:rFonts w:hint="eastAsia" w:ascii="宋体" w:hAnsi="宋体" w:cs="宋体"/>
          <w:b/>
          <w:bCs/>
          <w:color w:val="000000"/>
          <w:szCs w:val="21"/>
        </w:rPr>
        <w:t>七、其他补充事宜</w:t>
      </w:r>
    </w:p>
    <w:p>
      <w:pPr>
        <w:widowControl/>
        <w:adjustRightInd w:val="0"/>
        <w:snapToGrid w:val="0"/>
        <w:spacing w:line="360" w:lineRule="auto"/>
        <w:ind w:firstLine="480"/>
        <w:jc w:val="left"/>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、供应商认为采购文件使自己的权益受到损害的，可以自获取采购文件之日或者采购文件公告期限届满之日（公告期限届满后获取采购文件的，以公告期限届满之日为准）起</w:t>
      </w:r>
      <w:r>
        <w:rPr>
          <w:rFonts w:ascii="宋体" w:hAnsi="宋体" w:cs="宋体"/>
          <w:color w:val="000000"/>
          <w:szCs w:val="21"/>
        </w:rPr>
        <w:t>7</w:t>
      </w:r>
      <w:r>
        <w:rPr>
          <w:rFonts w:hint="eastAsia" w:ascii="宋体" w:hAnsi="宋体" w:cs="宋体"/>
          <w:color w:val="000000"/>
          <w:szCs w:val="21"/>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widowControl/>
        <w:adjustRightInd w:val="0"/>
        <w:snapToGrid w:val="0"/>
        <w:spacing w:line="360" w:lineRule="auto"/>
        <w:ind w:firstLine="422" w:firstLineChars="200"/>
        <w:jc w:val="left"/>
        <w:rPr>
          <w:rFonts w:ascii="宋体" w:hAnsi="宋体" w:cs="宋体"/>
          <w:b/>
          <w:color w:val="000000"/>
          <w:szCs w:val="21"/>
        </w:rPr>
      </w:pPr>
      <w:r>
        <w:rPr>
          <w:rFonts w:ascii="宋体" w:hAnsi="宋体" w:cs="宋体"/>
          <w:b/>
          <w:color w:val="000000"/>
          <w:szCs w:val="21"/>
        </w:rPr>
        <w:t>2</w:t>
      </w:r>
      <w:r>
        <w:rPr>
          <w:rFonts w:hint="eastAsia" w:ascii="宋体" w:hAnsi="宋体" w:cs="宋体"/>
          <w:b/>
          <w:color w:val="000000"/>
          <w:szCs w:val="21"/>
        </w:rPr>
        <w:t>、其他事项：</w:t>
      </w:r>
    </w:p>
    <w:p>
      <w:pPr>
        <w:widowControl/>
        <w:spacing w:line="360" w:lineRule="auto"/>
        <w:jc w:val="left"/>
        <w:rPr>
          <w:rFonts w:ascii="宋体" w:hAnsi="宋体" w:cs="Arial"/>
          <w:color w:val="000000"/>
          <w:kern w:val="0"/>
          <w:szCs w:val="21"/>
          <w:u w:val="single"/>
        </w:rPr>
      </w:pPr>
      <w:r>
        <w:rPr>
          <w:rFonts w:hint="eastAsia" w:ascii="宋体" w:hAnsi="宋体" w:cs="Arial"/>
          <w:color w:val="000000"/>
          <w:kern w:val="0"/>
          <w:szCs w:val="21"/>
          <w:u w:val="single"/>
        </w:rPr>
        <w:t>（1）根据《浙江省财政厅关于规范政府采购供应商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p>
    <w:p>
      <w:pPr>
        <w:widowControl/>
        <w:spacing w:line="360" w:lineRule="auto"/>
        <w:jc w:val="left"/>
        <w:rPr>
          <w:rFonts w:ascii="宋体" w:hAnsi="宋体" w:cs="Arial"/>
          <w:color w:val="000000"/>
          <w:kern w:val="0"/>
          <w:szCs w:val="21"/>
          <w:u w:val="single"/>
        </w:rPr>
      </w:pPr>
      <w:r>
        <w:rPr>
          <w:rFonts w:hint="eastAsia" w:ascii="宋体" w:hAnsi="宋体" w:cs="Arial"/>
          <w:color w:val="000000"/>
          <w:kern w:val="0"/>
          <w:szCs w:val="21"/>
          <w:u w:val="single"/>
        </w:rPr>
        <w:t>（2）供应商未被列入失信被执行人名单、重大税收违法案件当事人名单、政府采购严重违法失信行为记录名单，信用信息以信用中国网站（www.creditchina.gov.cn）、中国政府采购网（www.ccgp.gov.cn）公布为准；</w:t>
      </w:r>
    </w:p>
    <w:p>
      <w:pPr>
        <w:widowControl/>
        <w:spacing w:line="360" w:lineRule="auto"/>
        <w:jc w:val="left"/>
        <w:rPr>
          <w:rFonts w:ascii="宋体" w:hAnsi="宋体" w:cs="Arial"/>
          <w:color w:val="000000"/>
          <w:kern w:val="0"/>
          <w:szCs w:val="21"/>
          <w:u w:val="single"/>
        </w:rPr>
      </w:pPr>
      <w:r>
        <w:rPr>
          <w:rFonts w:hint="eastAsia" w:ascii="宋体" w:hAnsi="宋体" w:cs="Arial"/>
          <w:color w:val="000000"/>
          <w:kern w:val="0"/>
          <w:szCs w:val="21"/>
          <w:u w:val="single"/>
        </w:rPr>
        <w:t>（3）单位负责人为同一人或者存在直接控股、管理关系的不同供应商，不得同时参加同一合同项下的投标。</w:t>
      </w:r>
    </w:p>
    <w:p>
      <w:pPr>
        <w:widowControl/>
        <w:spacing w:line="360" w:lineRule="auto"/>
        <w:jc w:val="left"/>
        <w:rPr>
          <w:rFonts w:ascii="宋体" w:hAnsi="宋体" w:cs="Arial"/>
          <w:color w:val="000000"/>
          <w:kern w:val="0"/>
          <w:szCs w:val="21"/>
          <w:u w:val="single"/>
        </w:rPr>
      </w:pPr>
      <w:r>
        <w:rPr>
          <w:rFonts w:hint="eastAsia"/>
          <w:color w:val="000000"/>
        </w:rPr>
        <w:t>（4）</w:t>
      </w:r>
      <w:r>
        <w:rPr>
          <w:rFonts w:ascii="宋体" w:hAnsi="宋体" w:cs="Arial"/>
          <w:color w:val="000000"/>
          <w:kern w:val="0"/>
          <w:szCs w:val="21"/>
          <w:u w:val="single"/>
        </w:rPr>
        <w:t>为项目提供整体设计、规范编制或者项目管理、监理、检测等服务的供应商，不得参加该项目的投标；</w:t>
      </w:r>
    </w:p>
    <w:p>
      <w:pPr>
        <w:widowControl/>
        <w:spacing w:line="360" w:lineRule="auto"/>
        <w:jc w:val="left"/>
        <w:rPr>
          <w:rFonts w:ascii="宋体" w:hAnsi="宋体" w:cs="Arial"/>
          <w:color w:val="000000"/>
          <w:kern w:val="0"/>
          <w:szCs w:val="21"/>
          <w:u w:val="single"/>
        </w:rPr>
      </w:pPr>
      <w:r>
        <w:rPr>
          <w:rFonts w:hint="eastAsia" w:ascii="宋体" w:hAnsi="宋体" w:cs="Arial"/>
          <w:color w:val="000000"/>
          <w:kern w:val="0"/>
          <w:szCs w:val="21"/>
          <w:u w:val="single"/>
        </w:rPr>
        <w:t>（5）采购项目需要落实的政府采购政策：《政府采购促进中小企业发展暂行办法》、《关于促进残疾人就业政府采购政策的通知》（财库〔2020〕46号）、《关于政府采购支持监狱企业发展有关问题的通知》（财库[2014]68号）、《关于调整优化节能产品环境标志产品政府采购执行机制的通知》（财库[2019]9号）、《杭州市政府采购支持中小企业信用融资暂行办法》。</w:t>
      </w:r>
    </w:p>
    <w:p>
      <w:pPr>
        <w:widowControl/>
        <w:spacing w:line="360" w:lineRule="auto"/>
        <w:jc w:val="left"/>
        <w:rPr>
          <w:rFonts w:ascii="宋体" w:hAnsi="宋体" w:cs="Arial"/>
          <w:color w:val="000000"/>
          <w:kern w:val="0"/>
          <w:szCs w:val="21"/>
          <w:u w:val="single"/>
        </w:rPr>
      </w:pPr>
      <w:r>
        <w:rPr>
          <w:rFonts w:hint="eastAsia" w:ascii="宋体" w:hAnsi="宋体" w:cs="Arial"/>
          <w:color w:val="000000"/>
          <w:kern w:val="0"/>
          <w:szCs w:val="21"/>
          <w:u w:val="single"/>
        </w:rPr>
        <w:t>（6）为支持和促进中小企业发展，杭州市财政局出台了政府采购信用融资政策，供应商可凭中标合同申请贷款，利率一般在基准利率左右（不同银行略有差异）。具体可登录http://220.191.208.230/login.do办理业务。</w:t>
      </w:r>
    </w:p>
    <w:p>
      <w:pPr>
        <w:widowControl/>
        <w:adjustRightInd w:val="0"/>
        <w:snapToGrid w:val="0"/>
        <w:spacing w:line="360" w:lineRule="auto"/>
        <w:jc w:val="left"/>
        <w:rPr>
          <w:rFonts w:ascii="宋体" w:hAnsi="宋体" w:cs="宋体"/>
          <w:color w:val="000000"/>
          <w:szCs w:val="21"/>
        </w:rPr>
      </w:pPr>
      <w:r>
        <w:rPr>
          <w:rFonts w:hint="eastAsia" w:ascii="宋体" w:hAnsi="宋体" w:cs="宋体"/>
          <w:b/>
          <w:bCs/>
          <w:color w:val="000000"/>
          <w:szCs w:val="21"/>
        </w:rPr>
        <w:t>八、凡对本次招标提出询问、质疑、投诉，请按以下方式联系</w:t>
      </w:r>
    </w:p>
    <w:p>
      <w:pPr>
        <w:widowControl/>
        <w:adjustRightInd w:val="0"/>
        <w:snapToGrid w:val="0"/>
        <w:spacing w:line="360" w:lineRule="auto"/>
        <w:ind w:firstLine="420" w:firstLineChars="200"/>
        <w:jc w:val="left"/>
        <w:rPr>
          <w:rFonts w:ascii="宋体" w:hAnsi="宋体" w:cs="Arial"/>
          <w:color w:val="000000"/>
          <w:szCs w:val="21"/>
        </w:rPr>
      </w:pPr>
      <w:r>
        <w:rPr>
          <w:rFonts w:ascii="宋体" w:hAnsi="宋体" w:cs="Arial"/>
          <w:color w:val="000000"/>
          <w:szCs w:val="21"/>
        </w:rPr>
        <w:t>1.</w:t>
      </w:r>
      <w:r>
        <w:rPr>
          <w:rFonts w:hint="eastAsia" w:ascii="宋体" w:hAnsi="宋体" w:cs="Arial"/>
          <w:color w:val="000000"/>
          <w:szCs w:val="21"/>
        </w:rPr>
        <w:t>采购人信息</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名称：中煤浙江勘测设计有限公司</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地址：杭州市新塘路342号</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项目联系人（询问）：杨总</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项目联系方式（询问）：0571-87792176</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质疑联系人：杨总</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质疑联系方式：0571-87792176</w:t>
      </w:r>
    </w:p>
    <w:p>
      <w:pPr>
        <w:widowControl/>
        <w:adjustRightInd w:val="0"/>
        <w:snapToGrid w:val="0"/>
        <w:spacing w:line="360" w:lineRule="auto"/>
        <w:ind w:firstLine="420" w:firstLineChars="200"/>
        <w:jc w:val="left"/>
        <w:rPr>
          <w:rFonts w:ascii="宋体" w:hAnsi="宋体" w:cs="Arial"/>
          <w:color w:val="000000"/>
          <w:szCs w:val="21"/>
        </w:rPr>
      </w:pPr>
      <w:r>
        <w:rPr>
          <w:rFonts w:ascii="宋体" w:hAnsi="宋体" w:cs="Arial"/>
          <w:color w:val="000000"/>
          <w:szCs w:val="21"/>
        </w:rPr>
        <w:t>2.</w:t>
      </w:r>
      <w:r>
        <w:rPr>
          <w:rFonts w:hint="eastAsia" w:ascii="宋体" w:hAnsi="宋体" w:cs="Arial"/>
          <w:color w:val="000000"/>
          <w:szCs w:val="21"/>
        </w:rPr>
        <w:t>采购代理机构信息</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名称：</w:t>
      </w:r>
      <w:r>
        <w:rPr>
          <w:rFonts w:hint="eastAsia" w:ascii="宋体" w:hAnsi="宋体" w:cs="Arial"/>
          <w:color w:val="000000"/>
        </w:rPr>
        <w:t>杭州广厦建筑咨询有限公司</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地址：</w:t>
      </w:r>
      <w:r>
        <w:rPr>
          <w:rFonts w:hint="eastAsia" w:ascii="宋体" w:hAnsi="宋体" w:cs="Arial"/>
          <w:color w:val="000000"/>
        </w:rPr>
        <w:t>杭州江干区佰富时代中心</w:t>
      </w:r>
      <w:r>
        <w:rPr>
          <w:rFonts w:ascii="宋体" w:hAnsi="宋体" w:cs="Arial"/>
          <w:color w:val="000000"/>
        </w:rPr>
        <w:t>2</w:t>
      </w:r>
      <w:r>
        <w:rPr>
          <w:rFonts w:hint="eastAsia" w:ascii="宋体" w:hAnsi="宋体" w:cs="Arial"/>
          <w:color w:val="000000"/>
        </w:rPr>
        <w:t>幢</w:t>
      </w:r>
      <w:r>
        <w:rPr>
          <w:rFonts w:ascii="宋体" w:hAnsi="宋体" w:cs="Arial"/>
          <w:color w:val="000000"/>
        </w:rPr>
        <w:t>1121</w:t>
      </w:r>
      <w:r>
        <w:rPr>
          <w:rFonts w:hint="eastAsia" w:ascii="宋体" w:hAnsi="宋体" w:cs="Arial"/>
          <w:color w:val="000000"/>
        </w:rPr>
        <w:t>室</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rPr>
        <w:t>传真：</w:t>
      </w:r>
      <w:r>
        <w:rPr>
          <w:rFonts w:ascii="宋体" w:hAnsi="宋体" w:cs="Arial"/>
          <w:color w:val="000000"/>
        </w:rPr>
        <w:t>0571- 85091607</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项目联系人（询问）：杨工</w:t>
      </w:r>
    </w:p>
    <w:p>
      <w:pPr>
        <w:widowControl/>
        <w:adjustRightInd w:val="0"/>
        <w:snapToGrid w:val="0"/>
        <w:spacing w:line="360" w:lineRule="auto"/>
        <w:ind w:firstLine="420" w:firstLineChars="200"/>
        <w:jc w:val="left"/>
        <w:rPr>
          <w:rFonts w:ascii="宋体" w:hAnsi="宋体" w:cs="Arial"/>
          <w:color w:val="000000"/>
        </w:rPr>
      </w:pPr>
      <w:r>
        <w:rPr>
          <w:rFonts w:hint="eastAsia" w:ascii="宋体" w:hAnsi="宋体" w:cs="Arial"/>
          <w:color w:val="000000"/>
          <w:szCs w:val="21"/>
        </w:rPr>
        <w:t>项目联系方式（询问）：</w:t>
      </w:r>
      <w:r>
        <w:rPr>
          <w:rFonts w:hint="eastAsia" w:ascii="宋体" w:hAnsi="宋体" w:cs="Arial"/>
          <w:color w:val="000000"/>
        </w:rPr>
        <w:t>13588157361</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质疑联系人：刘佳陇</w:t>
      </w:r>
    </w:p>
    <w:p>
      <w:pPr>
        <w:widowControl/>
        <w:adjustRightInd w:val="0"/>
        <w:snapToGrid w:val="0"/>
        <w:spacing w:line="360" w:lineRule="auto"/>
        <w:ind w:firstLine="420" w:firstLineChars="200"/>
        <w:jc w:val="left"/>
        <w:rPr>
          <w:rFonts w:ascii="宋体" w:hAnsi="宋体" w:cs="Arial"/>
          <w:color w:val="000000"/>
          <w:szCs w:val="21"/>
        </w:rPr>
      </w:pPr>
      <w:r>
        <w:rPr>
          <w:rFonts w:hint="eastAsia" w:ascii="宋体" w:hAnsi="宋体" w:cs="Arial"/>
          <w:color w:val="000000"/>
          <w:szCs w:val="21"/>
        </w:rPr>
        <w:t>质疑联系方式：0571-85093236</w:t>
      </w:r>
    </w:p>
    <w:p>
      <w:pPr>
        <w:pStyle w:val="13"/>
        <w:snapToGrid w:val="0"/>
        <w:spacing w:line="360" w:lineRule="auto"/>
        <w:ind w:firstLine="380" w:firstLineChars="181"/>
        <w:jc w:val="left"/>
        <w:rPr>
          <w:rFonts w:ascii="宋体" w:hAnsi="宋体"/>
          <w:color w:val="000000"/>
          <w:sz w:val="21"/>
          <w:szCs w:val="21"/>
        </w:rPr>
      </w:pPr>
    </w:p>
    <w:p>
      <w:pPr>
        <w:pStyle w:val="3"/>
        <w:spacing w:line="440" w:lineRule="exact"/>
        <w:rPr>
          <w:rFonts w:ascii="宋体" w:hAnsi="宋体" w:cs="Arial"/>
        </w:rPr>
      </w:pPr>
      <w:r>
        <w:rPr>
          <w:rFonts w:ascii="宋体" w:hAnsi="宋体"/>
          <w:kern w:val="0"/>
          <w:szCs w:val="21"/>
        </w:rPr>
        <w:br w:type="page"/>
      </w:r>
      <w:bookmarkStart w:id="2" w:name="_Toc273624872"/>
      <w:bookmarkStart w:id="3" w:name="_Toc37774561"/>
      <w:bookmarkStart w:id="4" w:name="_Toc82338233"/>
      <w:bookmarkStart w:id="5" w:name="_Toc211745565"/>
      <w:bookmarkStart w:id="6" w:name="_Toc82873316"/>
      <w:r>
        <w:rPr>
          <w:rFonts w:hint="eastAsia" w:ascii="宋体" w:hAnsi="宋体" w:cs="Arial"/>
        </w:rPr>
        <w:t>第二章</w:t>
      </w:r>
      <w:bookmarkEnd w:id="2"/>
      <w:r>
        <w:rPr>
          <w:rFonts w:hint="eastAsia" w:ascii="宋体" w:hAnsi="宋体" w:cs="Arial"/>
        </w:rPr>
        <w:t>供应商须知前附表</w:t>
      </w:r>
      <w:bookmarkEnd w:id="3"/>
    </w:p>
    <w:tbl>
      <w:tblPr>
        <w:tblStyle w:val="5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440"/>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456" w:type="dxa"/>
            <w:vAlign w:val="center"/>
          </w:tcPr>
          <w:p>
            <w:pPr>
              <w:snapToGrid w:val="0"/>
              <w:rPr>
                <w:rFonts w:ascii="宋体" w:hAnsi="宋体" w:cs="宋体"/>
                <w:b/>
                <w:color w:val="000000"/>
                <w:szCs w:val="21"/>
              </w:rPr>
            </w:pPr>
            <w:r>
              <w:rPr>
                <w:rFonts w:hint="eastAsia" w:ascii="宋体" w:hAnsi="宋体" w:cs="宋体"/>
                <w:b/>
                <w:color w:val="000000"/>
                <w:szCs w:val="21"/>
              </w:rPr>
              <w:t>序号</w:t>
            </w:r>
          </w:p>
        </w:tc>
        <w:tc>
          <w:tcPr>
            <w:tcW w:w="2440" w:type="dxa"/>
            <w:vAlign w:val="center"/>
          </w:tcPr>
          <w:p>
            <w:pPr>
              <w:spacing w:line="440" w:lineRule="exact"/>
              <w:jc w:val="center"/>
              <w:rPr>
                <w:rFonts w:ascii="宋体" w:hAnsi="宋体" w:cs="宋体"/>
                <w:b/>
                <w:color w:val="000000"/>
                <w:szCs w:val="21"/>
              </w:rPr>
            </w:pPr>
            <w:r>
              <w:rPr>
                <w:rFonts w:hint="eastAsia" w:ascii="宋体" w:hAnsi="宋体" w:cs="宋体"/>
                <w:b/>
                <w:color w:val="000000"/>
                <w:szCs w:val="21"/>
              </w:rPr>
              <w:t>项目</w:t>
            </w:r>
          </w:p>
        </w:tc>
        <w:tc>
          <w:tcPr>
            <w:tcW w:w="6239" w:type="dxa"/>
            <w:vAlign w:val="center"/>
          </w:tcPr>
          <w:p>
            <w:pPr>
              <w:spacing w:line="440" w:lineRule="exact"/>
              <w:jc w:val="center"/>
              <w:rPr>
                <w:rFonts w:ascii="宋体" w:hAnsi="宋体" w:cs="宋体"/>
                <w:b/>
                <w:color w:val="000000"/>
                <w:szCs w:val="21"/>
              </w:rPr>
            </w:pPr>
            <w:r>
              <w:rPr>
                <w:rFonts w:hint="eastAsia" w:ascii="宋体" w:hAnsi="宋体" w:cs="宋体"/>
                <w:b/>
                <w:color w:val="00000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项目名称</w:t>
            </w:r>
          </w:p>
        </w:tc>
        <w:tc>
          <w:tcPr>
            <w:tcW w:w="6239" w:type="dxa"/>
            <w:vAlign w:val="center"/>
          </w:tcPr>
          <w:p>
            <w:pPr>
              <w:spacing w:line="440" w:lineRule="exact"/>
              <w:rPr>
                <w:rFonts w:ascii="宋体" w:hAnsi="宋体" w:cs="宋体"/>
                <w:color w:val="000000" w:themeColor="text1"/>
                <w:szCs w:val="21"/>
              </w:rPr>
            </w:pPr>
            <w:r>
              <w:rPr>
                <w:rFonts w:hint="eastAsia" w:ascii="宋体" w:hAnsi="宋体" w:cs="宋体"/>
                <w:color w:val="000000" w:themeColor="text1"/>
                <w:kern w:val="0"/>
                <w:szCs w:val="21"/>
              </w:rPr>
              <w:t>中煤浙江湖州中南大厦办公室装修工程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采购编号</w:t>
            </w:r>
          </w:p>
        </w:tc>
        <w:tc>
          <w:tcPr>
            <w:tcW w:w="6239" w:type="dxa"/>
            <w:vAlign w:val="center"/>
          </w:tcPr>
          <w:p>
            <w:pPr>
              <w:spacing w:line="440" w:lineRule="exact"/>
              <w:rPr>
                <w:rFonts w:ascii="宋体" w:hAnsi="宋体" w:cs="宋体"/>
                <w:color w:val="000000" w:themeColor="text1"/>
                <w:szCs w:val="21"/>
              </w:rPr>
            </w:pPr>
            <w:r>
              <w:rPr>
                <w:rFonts w:hint="eastAsia" w:ascii="宋体" w:hAnsi="宋体"/>
                <w:bCs/>
                <w:snapToGrid w:val="0"/>
                <w:color w:val="000000" w:themeColor="text1"/>
                <w:kern w:val="0"/>
              </w:rPr>
              <w:t>ZMJT-2021001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tabs>
                <w:tab w:val="left" w:pos="8640"/>
              </w:tabs>
              <w:adjustRightInd w:val="0"/>
              <w:snapToGrid w:val="0"/>
              <w:spacing w:line="440" w:lineRule="exact"/>
              <w:jc w:val="center"/>
              <w:rPr>
                <w:rFonts w:ascii="宋体" w:hAnsi="宋体" w:cs="宋体"/>
                <w:color w:val="000000" w:themeColor="text1"/>
                <w:szCs w:val="21"/>
              </w:rPr>
            </w:pPr>
            <w:r>
              <w:rPr>
                <w:rFonts w:hint="eastAsia" w:ascii="宋体" w:hAnsi="宋体"/>
                <w:color w:val="000000" w:themeColor="text1"/>
              </w:rPr>
              <w:t>工程地点</w:t>
            </w:r>
          </w:p>
        </w:tc>
        <w:tc>
          <w:tcPr>
            <w:tcW w:w="6239" w:type="dxa"/>
            <w:vAlign w:val="center"/>
          </w:tcPr>
          <w:p>
            <w:pPr>
              <w:adjustRightInd w:val="0"/>
              <w:snapToGrid w:val="0"/>
              <w:spacing w:line="440" w:lineRule="exact"/>
              <w:rPr>
                <w:rFonts w:ascii="宋体" w:hAnsi="宋体" w:cs="宋体"/>
                <w:color w:val="000000" w:themeColor="text1"/>
                <w:szCs w:val="21"/>
              </w:rPr>
            </w:pPr>
            <w:r>
              <w:rPr>
                <w:rFonts w:hint="eastAsia" w:ascii="宋体" w:hAnsi="宋体"/>
                <w:bCs/>
                <w:snapToGrid w:val="0"/>
                <w:color w:val="000000" w:themeColor="text1"/>
                <w:kern w:val="0"/>
              </w:rPr>
              <w:t>浙江省湖州市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dxa"/>
            <w:vAlign w:val="center"/>
          </w:tcPr>
          <w:p>
            <w:pPr>
              <w:numPr>
                <w:ilvl w:val="0"/>
                <w:numId w:val="2"/>
              </w:numPr>
              <w:tabs>
                <w:tab w:val="left" w:pos="420"/>
              </w:tabs>
              <w:spacing w:line="440" w:lineRule="exact"/>
              <w:rPr>
                <w:rFonts w:ascii="宋体" w:hAnsi="宋体" w:cs="宋体"/>
                <w:snapToGrid w:val="0"/>
                <w:color w:val="000000"/>
                <w:kern w:val="0"/>
                <w:szCs w:val="21"/>
              </w:rPr>
            </w:pPr>
          </w:p>
        </w:tc>
        <w:tc>
          <w:tcPr>
            <w:tcW w:w="2440" w:type="dxa"/>
            <w:vAlign w:val="center"/>
          </w:tcPr>
          <w:p>
            <w:pPr>
              <w:tabs>
                <w:tab w:val="left" w:pos="8640"/>
              </w:tabs>
              <w:adjustRightInd w:val="0"/>
              <w:snapToGrid w:val="0"/>
              <w:spacing w:line="440" w:lineRule="exact"/>
              <w:jc w:val="center"/>
              <w:rPr>
                <w:rFonts w:ascii="宋体" w:hAnsi="宋体" w:cs="宋体"/>
                <w:color w:val="000000" w:themeColor="text1"/>
                <w:szCs w:val="21"/>
              </w:rPr>
            </w:pPr>
            <w:r>
              <w:rPr>
                <w:rFonts w:hint="eastAsia" w:ascii="宋体" w:hAnsi="宋体"/>
                <w:color w:val="000000" w:themeColor="text1"/>
              </w:rPr>
              <w:t>建设规模</w:t>
            </w:r>
          </w:p>
        </w:tc>
        <w:tc>
          <w:tcPr>
            <w:tcW w:w="6239" w:type="dxa"/>
            <w:vAlign w:val="center"/>
          </w:tcPr>
          <w:p>
            <w:pPr>
              <w:adjustRightInd w:val="0"/>
              <w:snapToGrid w:val="0"/>
              <w:spacing w:line="440" w:lineRule="exact"/>
              <w:rPr>
                <w:rFonts w:ascii="宋体" w:hAnsi="宋体" w:cs="宋体"/>
                <w:color w:val="000000" w:themeColor="text1"/>
                <w:szCs w:val="21"/>
              </w:rPr>
            </w:pPr>
            <w:r>
              <w:rPr>
                <w:rFonts w:hint="eastAsia" w:ascii="宋体" w:hAnsi="宋体"/>
                <w:color w:val="000000" w:themeColor="text1"/>
              </w:rPr>
              <w:t>详见工程</w:t>
            </w:r>
            <w:r>
              <w:rPr>
                <w:rFonts w:hint="eastAsia" w:ascii="宋体" w:hAnsi="宋体" w:cs="Arial"/>
                <w:color w:val="000000" w:themeColor="text1"/>
              </w:rPr>
              <w:t>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tabs>
                <w:tab w:val="left" w:pos="8640"/>
              </w:tabs>
              <w:adjustRightInd w:val="0"/>
              <w:snapToGrid w:val="0"/>
              <w:spacing w:line="440" w:lineRule="exact"/>
              <w:jc w:val="center"/>
              <w:rPr>
                <w:rFonts w:ascii="宋体" w:hAnsi="宋体" w:cs="宋体"/>
                <w:color w:val="000000" w:themeColor="text1"/>
                <w:szCs w:val="21"/>
              </w:rPr>
            </w:pPr>
            <w:r>
              <w:rPr>
                <w:rFonts w:ascii="宋体" w:hAnsi="宋体" w:cs="宋体"/>
                <w:color w:val="000000" w:themeColor="text1"/>
                <w:szCs w:val="21"/>
              </w:rPr>
              <w:t>投标人资质特定条件</w:t>
            </w:r>
          </w:p>
        </w:tc>
        <w:tc>
          <w:tcPr>
            <w:tcW w:w="6239" w:type="dxa"/>
            <w:vAlign w:val="center"/>
          </w:tcPr>
          <w:p>
            <w:pPr>
              <w:tabs>
                <w:tab w:val="left" w:pos="8640"/>
              </w:tabs>
              <w:adjustRightInd w:val="0"/>
              <w:snapToGrid w:val="0"/>
              <w:spacing w:line="440" w:lineRule="exact"/>
              <w:rPr>
                <w:rFonts w:ascii="宋体" w:hAnsi="宋体" w:cs="宋体"/>
                <w:color w:val="000000" w:themeColor="text1"/>
                <w:szCs w:val="21"/>
              </w:rPr>
            </w:pPr>
            <w:r>
              <w:rPr>
                <w:rFonts w:hint="eastAsia" w:ascii="宋体" w:hAnsi="宋体" w:cs="宋体"/>
                <w:color w:val="000000" w:themeColor="text1"/>
                <w:kern w:val="0"/>
                <w:szCs w:val="21"/>
                <w:shd w:val="clear" w:color="auto" w:fill="FDFAF5"/>
              </w:rPr>
              <w:t>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tabs>
                <w:tab w:val="left" w:pos="8640"/>
              </w:tabs>
              <w:adjustRightInd w:val="0"/>
              <w:snapToGrid w:val="0"/>
              <w:spacing w:line="440" w:lineRule="exact"/>
              <w:jc w:val="center"/>
              <w:rPr>
                <w:rFonts w:ascii="宋体" w:hAnsi="宋体" w:cs="宋体"/>
                <w:color w:val="000000" w:themeColor="text1"/>
                <w:szCs w:val="21"/>
              </w:rPr>
            </w:pPr>
            <w:r>
              <w:rPr>
                <w:rFonts w:hint="eastAsia" w:ascii="宋体" w:hAnsi="宋体"/>
                <w:color w:val="000000" w:themeColor="text1"/>
              </w:rPr>
              <w:t>质量要求</w:t>
            </w:r>
          </w:p>
        </w:tc>
        <w:tc>
          <w:tcPr>
            <w:tcW w:w="6239" w:type="dxa"/>
            <w:vAlign w:val="center"/>
          </w:tcPr>
          <w:p>
            <w:pPr>
              <w:tabs>
                <w:tab w:val="left" w:pos="8640"/>
              </w:tabs>
              <w:adjustRightInd w:val="0"/>
              <w:snapToGrid w:val="0"/>
              <w:spacing w:line="440" w:lineRule="exact"/>
              <w:rPr>
                <w:rFonts w:ascii="宋体" w:hAnsi="宋体" w:cs="宋体"/>
                <w:color w:val="000000" w:themeColor="text1"/>
                <w:szCs w:val="21"/>
              </w:rPr>
            </w:pPr>
            <w:r>
              <w:rPr>
                <w:rFonts w:hint="eastAsia" w:ascii="宋体" w:hAnsi="宋体"/>
                <w:color w:val="000000" w:themeColor="text1"/>
              </w:rPr>
              <w:t>符合（工程施工质量验收规范）</w:t>
            </w:r>
            <w:r>
              <w:rPr>
                <w:rFonts w:hint="eastAsia" w:ascii="宋体" w:hAnsi="宋体"/>
                <w:color w:val="000000" w:themeColor="text1"/>
                <w:u w:val="single"/>
              </w:rPr>
              <w:t>合格</w:t>
            </w:r>
            <w:r>
              <w:rPr>
                <w:rFonts w:hint="eastAsia" w:ascii="宋体" w:hAnsi="宋体"/>
                <w:color w:val="000000" w:themeColor="text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tabs>
                <w:tab w:val="left" w:pos="8640"/>
              </w:tabs>
              <w:adjustRightInd w:val="0"/>
              <w:snapToGrid w:val="0"/>
              <w:spacing w:line="440" w:lineRule="exact"/>
              <w:jc w:val="center"/>
              <w:rPr>
                <w:rFonts w:ascii="宋体" w:hAnsi="宋体" w:cs="宋体"/>
                <w:color w:val="000000" w:themeColor="text1"/>
                <w:szCs w:val="21"/>
              </w:rPr>
            </w:pPr>
            <w:r>
              <w:rPr>
                <w:rFonts w:hint="eastAsia" w:ascii="宋体" w:hAnsi="宋体"/>
                <w:color w:val="000000" w:themeColor="text1"/>
              </w:rPr>
              <w:t>磋商范围</w:t>
            </w:r>
          </w:p>
        </w:tc>
        <w:tc>
          <w:tcPr>
            <w:tcW w:w="6239" w:type="dxa"/>
            <w:vAlign w:val="center"/>
          </w:tcPr>
          <w:p>
            <w:pPr>
              <w:autoSpaceDE w:val="0"/>
              <w:autoSpaceDN w:val="0"/>
              <w:adjustRightInd w:val="0"/>
              <w:spacing w:line="360" w:lineRule="exact"/>
              <w:jc w:val="left"/>
              <w:rPr>
                <w:rFonts w:ascii="宋体" w:hAnsi="宋体" w:cs="宋体"/>
                <w:color w:val="000000" w:themeColor="text1"/>
                <w:kern w:val="0"/>
                <w:szCs w:val="21"/>
              </w:rPr>
            </w:pPr>
            <w:r>
              <w:rPr>
                <w:rFonts w:hint="eastAsia"/>
                <w:color w:val="000000" w:themeColor="text1"/>
              </w:rPr>
              <w:t>1）</w:t>
            </w:r>
            <w:r>
              <w:rPr>
                <w:rFonts w:hint="eastAsia" w:ascii="宋体" w:hAnsi="宋体"/>
                <w:bCs/>
                <w:color w:val="000000" w:themeColor="text1"/>
                <w:szCs w:val="21"/>
              </w:rPr>
              <w:t>包括“</w:t>
            </w:r>
            <w:r>
              <w:rPr>
                <w:rFonts w:hint="eastAsia" w:ascii="宋体" w:hAnsi="宋体" w:cs="宋体"/>
                <w:color w:val="000000" w:themeColor="text1"/>
                <w:kern w:val="0"/>
                <w:szCs w:val="21"/>
              </w:rPr>
              <w:t>中煤浙江湖州中南大厦办公室装修工程</w:t>
            </w:r>
            <w:r>
              <w:rPr>
                <w:rFonts w:hint="eastAsia" w:ascii="宋体" w:hAnsi="宋体"/>
                <w:bCs/>
                <w:color w:val="000000" w:themeColor="text1"/>
                <w:szCs w:val="21"/>
              </w:rPr>
              <w:t>”施工图范围内的全部内容。</w:t>
            </w:r>
            <w:r>
              <w:rPr>
                <w:rFonts w:hint="eastAsia"/>
                <w:color w:val="000000" w:themeColor="text1"/>
              </w:rPr>
              <w:t>具体内容详见工程量清单。</w:t>
            </w:r>
          </w:p>
          <w:p>
            <w:pPr>
              <w:spacing w:line="360" w:lineRule="exact"/>
              <w:ind w:right="87"/>
              <w:rPr>
                <w:rFonts w:ascii="宋体" w:hAnsi="宋体" w:cs="宋体"/>
                <w:color w:val="000000" w:themeColor="text1"/>
                <w:szCs w:val="21"/>
              </w:rPr>
            </w:pPr>
            <w:r>
              <w:rPr>
                <w:rFonts w:hint="eastAsia"/>
                <w:color w:val="000000" w:themeColor="text1"/>
              </w:rPr>
              <w:t>2）</w:t>
            </w:r>
            <w:r>
              <w:rPr>
                <w:rFonts w:hAnsi="宋体"/>
                <w:color w:val="000000" w:themeColor="text1"/>
                <w:kern w:val="0"/>
              </w:rPr>
              <w:t>可能出现的施工图修改引起的工程量增减以及根据采购人明确指令需在招标范围外增加的工程量及招标范围内减少的工程量。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项目来源</w:t>
            </w:r>
          </w:p>
        </w:tc>
        <w:tc>
          <w:tcPr>
            <w:tcW w:w="6239" w:type="dxa"/>
            <w:vAlign w:val="center"/>
          </w:tcPr>
          <w:p>
            <w:pPr>
              <w:adjustRightInd w:val="0"/>
              <w:snapToGrid w:val="0"/>
              <w:spacing w:line="440" w:lineRule="exact"/>
              <w:rPr>
                <w:rFonts w:ascii="宋体" w:hAnsi="宋体" w:cs="宋体"/>
                <w:color w:val="000000" w:themeColor="text1"/>
                <w:szCs w:val="21"/>
              </w:rPr>
            </w:pPr>
            <w:r>
              <w:rPr>
                <w:rFonts w:hint="eastAsia" w:ascii="宋体" w:hAnsi="宋体" w:cs="宋体"/>
                <w:color w:val="000000" w:themeColor="text1"/>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工期</w:t>
            </w:r>
          </w:p>
        </w:tc>
        <w:tc>
          <w:tcPr>
            <w:tcW w:w="6239" w:type="dxa"/>
            <w:vAlign w:val="center"/>
          </w:tcPr>
          <w:p>
            <w:pPr>
              <w:adjustRightInd w:val="0"/>
              <w:snapToGrid w:val="0"/>
              <w:spacing w:line="440" w:lineRule="exact"/>
              <w:rPr>
                <w:rFonts w:ascii="宋体" w:hAnsi="宋体" w:cs="宋体"/>
                <w:b/>
                <w:color w:val="000000" w:themeColor="text1"/>
                <w:szCs w:val="21"/>
              </w:rPr>
            </w:pPr>
            <w:r>
              <w:rPr>
                <w:rFonts w:hint="eastAsia" w:ascii="宋体" w:hAnsi="宋体" w:cs="宋体"/>
                <w:b/>
                <w:color w:val="000000" w:themeColor="text1"/>
                <w:szCs w:val="21"/>
              </w:rPr>
              <w:t>在接到招标人确认的开工报告之后，60日历天内。</w:t>
            </w:r>
          </w:p>
          <w:p>
            <w:pPr>
              <w:spacing w:line="440" w:lineRule="exact"/>
              <w:rPr>
                <w:rFonts w:ascii="宋体" w:hAnsi="宋体"/>
                <w:color w:val="000000" w:themeColor="text1"/>
              </w:rPr>
            </w:pPr>
            <w:r>
              <w:rPr>
                <w:color w:val="000000" w:themeColor="text1"/>
                <w:szCs w:val="21"/>
              </w:rPr>
              <w:t>计划开工日期：</w:t>
            </w:r>
            <w:r>
              <w:rPr>
                <w:rFonts w:hint="eastAsia"/>
                <w:color w:val="000000" w:themeColor="text1"/>
                <w:szCs w:val="21"/>
              </w:rPr>
              <w:t>2021年</w:t>
            </w:r>
            <w:r>
              <w:rPr>
                <w:rFonts w:hint="eastAsia"/>
                <w:color w:val="000000" w:themeColor="text1"/>
                <w:szCs w:val="21"/>
                <w:u w:val="single"/>
              </w:rPr>
              <w:t xml:space="preserve"> /</w:t>
            </w:r>
            <w:r>
              <w:rPr>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r>
              <w:rPr>
                <w:color w:val="000000" w:themeColor="text1"/>
                <w:szCs w:val="21"/>
              </w:rPr>
              <w:t>计划</w:t>
            </w:r>
            <w:r>
              <w:rPr>
                <w:rFonts w:hint="eastAsia"/>
                <w:color w:val="000000" w:themeColor="text1"/>
                <w:szCs w:val="21"/>
              </w:rPr>
              <w:t>竣工</w:t>
            </w:r>
            <w:r>
              <w:rPr>
                <w:color w:val="000000" w:themeColor="text1"/>
                <w:szCs w:val="21"/>
              </w:rPr>
              <w:t>日期：</w:t>
            </w:r>
            <w:r>
              <w:rPr>
                <w:rFonts w:hint="eastAsia"/>
                <w:color w:val="000000" w:themeColor="text1"/>
                <w:szCs w:val="21"/>
              </w:rPr>
              <w:t>2021年</w:t>
            </w:r>
            <w:r>
              <w:rPr>
                <w:rFonts w:hint="eastAsia"/>
                <w:color w:val="000000" w:themeColor="text1"/>
                <w:szCs w:val="21"/>
                <w:u w:val="single"/>
              </w:rPr>
              <w:t>/</w:t>
            </w:r>
            <w:r>
              <w:rPr>
                <w:color w:val="000000" w:themeColor="text1"/>
                <w:szCs w:val="21"/>
              </w:rPr>
              <w:t>月</w:t>
            </w:r>
            <w:r>
              <w:rPr>
                <w:rFonts w:hint="eastAsia"/>
                <w:color w:val="000000" w:themeColor="text1"/>
                <w:szCs w:val="21"/>
                <w:u w:val="single"/>
              </w:rPr>
              <w:t xml:space="preserve"> /</w:t>
            </w:r>
            <w:r>
              <w:rPr>
                <w:rFonts w:hint="eastAsia"/>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供应商资格要求</w:t>
            </w:r>
          </w:p>
        </w:tc>
        <w:tc>
          <w:tcPr>
            <w:tcW w:w="6239" w:type="dxa"/>
            <w:vAlign w:val="center"/>
          </w:tcPr>
          <w:p>
            <w:pPr>
              <w:spacing w:line="440" w:lineRule="exact"/>
              <w:rPr>
                <w:rFonts w:ascii="宋体" w:hAnsi="宋体" w:cs="宋体"/>
                <w:color w:val="000000" w:themeColor="text1"/>
                <w:szCs w:val="21"/>
              </w:rPr>
            </w:pPr>
            <w:r>
              <w:rPr>
                <w:rFonts w:hint="eastAsia" w:ascii="宋体" w:hAnsi="宋体" w:cs="宋体"/>
                <w:color w:val="000000" w:themeColor="text1"/>
                <w:szCs w:val="21"/>
              </w:rPr>
              <w:t>详见本项目竞争性磋商公告供应商的资格要求。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tabs>
                <w:tab w:val="left" w:pos="8640"/>
              </w:tabs>
              <w:adjustRightInd w:val="0"/>
              <w:snapToGrid w:val="0"/>
              <w:spacing w:line="440" w:lineRule="exact"/>
              <w:jc w:val="center"/>
              <w:rPr>
                <w:rFonts w:ascii="宋体" w:hAnsi="宋体" w:cs="宋体"/>
                <w:color w:val="000000"/>
                <w:szCs w:val="21"/>
              </w:rPr>
            </w:pPr>
            <w:r>
              <w:rPr>
                <w:rFonts w:hint="eastAsia" w:ascii="宋体" w:hAnsi="宋体"/>
                <w:color w:val="000000"/>
              </w:rPr>
              <w:t>资格审查方法</w:t>
            </w:r>
          </w:p>
        </w:tc>
        <w:tc>
          <w:tcPr>
            <w:tcW w:w="6239" w:type="dxa"/>
            <w:vAlign w:val="center"/>
          </w:tcPr>
          <w:p>
            <w:pPr>
              <w:tabs>
                <w:tab w:val="left" w:pos="8640"/>
              </w:tabs>
              <w:adjustRightInd w:val="0"/>
              <w:snapToGrid w:val="0"/>
              <w:spacing w:line="440" w:lineRule="exact"/>
              <w:rPr>
                <w:rFonts w:ascii="宋体" w:hAnsi="宋体" w:cs="宋体"/>
                <w:color w:val="000000"/>
                <w:szCs w:val="21"/>
              </w:rPr>
            </w:pPr>
            <w:r>
              <w:rPr>
                <w:rFonts w:hint="eastAsia" w:ascii="宋体" w:hAnsi="宋体"/>
                <w:color w:val="000000"/>
              </w:rPr>
              <w:t>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jc w:val="center"/>
              <w:rPr>
                <w:rFonts w:ascii="宋体" w:hAnsi="宋体"/>
                <w:color w:val="000000"/>
              </w:rPr>
            </w:pPr>
            <w:r>
              <w:rPr>
                <w:rFonts w:hint="eastAsia" w:ascii="宋体" w:hAnsi="宋体"/>
                <w:color w:val="000000"/>
              </w:rPr>
              <w:t>工程量清单计价方式</w:t>
            </w:r>
          </w:p>
        </w:tc>
        <w:tc>
          <w:tcPr>
            <w:tcW w:w="6239" w:type="dxa"/>
            <w:vAlign w:val="center"/>
          </w:tcPr>
          <w:p>
            <w:pPr>
              <w:autoSpaceDE w:val="0"/>
              <w:autoSpaceDN w:val="0"/>
              <w:adjustRightInd w:val="0"/>
              <w:spacing w:line="440" w:lineRule="exact"/>
              <w:ind w:right="-20"/>
              <w:rPr>
                <w:rFonts w:ascii="宋体" w:hAnsi="宋体"/>
                <w:color w:val="000000"/>
              </w:rPr>
            </w:pPr>
            <w:r>
              <w:rPr>
                <w:rFonts w:hint="eastAsia" w:ascii="宋体" w:hAnsi="宋体"/>
                <w:color w:val="000000"/>
              </w:rPr>
              <w:t>工程量清单报价（综合单价法）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响应文件的形式</w:t>
            </w:r>
          </w:p>
        </w:tc>
        <w:tc>
          <w:tcPr>
            <w:tcW w:w="6239" w:type="dxa"/>
            <w:vAlign w:val="center"/>
          </w:tcPr>
          <w:p>
            <w:pPr>
              <w:spacing w:line="440" w:lineRule="exact"/>
              <w:rPr>
                <w:rFonts w:ascii="宋体" w:hAnsi="宋体" w:cs="宋体"/>
                <w:color w:val="000000"/>
                <w:szCs w:val="21"/>
              </w:rPr>
            </w:pPr>
            <w:r>
              <w:rPr>
                <w:rFonts w:hint="eastAsia" w:ascii="宋体" w:hAnsi="宋体" w:cs="宋体"/>
                <w:color w:val="000000"/>
                <w:szCs w:val="21"/>
              </w:rPr>
              <w:t>纸质书面响应文件。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snapToGrid w:val="0"/>
                <w:color w:val="000000"/>
                <w:szCs w:val="21"/>
              </w:rPr>
            </w:pPr>
            <w:r>
              <w:rPr>
                <w:rFonts w:hint="eastAsia" w:ascii="宋体" w:hAnsi="宋体" w:cs="宋体"/>
                <w:color w:val="000000"/>
                <w:szCs w:val="21"/>
              </w:rPr>
              <w:t>响应文件份数</w:t>
            </w:r>
          </w:p>
        </w:tc>
        <w:tc>
          <w:tcPr>
            <w:tcW w:w="6239" w:type="dxa"/>
            <w:vAlign w:val="center"/>
          </w:tcPr>
          <w:p>
            <w:pPr>
              <w:spacing w:line="440" w:lineRule="exact"/>
              <w:rPr>
                <w:rFonts w:ascii="宋体" w:hAnsi="宋体" w:cs="宋体"/>
                <w:color w:val="000000"/>
                <w:szCs w:val="21"/>
              </w:rPr>
            </w:pPr>
            <w:r>
              <w:rPr>
                <w:rFonts w:hint="eastAsia" w:ascii="宋体" w:hAnsi="宋体" w:cs="宋体"/>
                <w:color w:val="000000"/>
                <w:szCs w:val="21"/>
              </w:rPr>
              <w:t>每份响应文件应包括资格响应文件、商务技术响应文件及报价响应文件三部分内容。</w:t>
            </w:r>
            <w:r>
              <w:rPr>
                <w:rFonts w:hint="eastAsia" w:ascii="宋体" w:hAnsi="宋体" w:cs="宋体"/>
                <w:b/>
                <w:bCs/>
                <w:color w:val="000000"/>
                <w:szCs w:val="21"/>
              </w:rPr>
              <w:t>一正六副（含电子文件一份，采用</w:t>
            </w:r>
            <w:r>
              <w:rPr>
                <w:rFonts w:hint="eastAsia" w:ascii="宋体" w:hAnsi="宋体" w:cs="宋体"/>
                <w:b/>
                <w:bCs/>
                <w:color w:val="000000"/>
                <w:szCs w:val="21"/>
                <w:lang w:val="en-US" w:eastAsia="zh-CN"/>
              </w:rPr>
              <w:t>U</w:t>
            </w:r>
            <w:r>
              <w:rPr>
                <w:rFonts w:hint="eastAsia" w:ascii="宋体" w:hAnsi="宋体" w:cs="宋体"/>
                <w:b/>
                <w:bCs/>
                <w:color w:val="000000"/>
                <w:szCs w:val="21"/>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磋商保证金</w:t>
            </w:r>
          </w:p>
        </w:tc>
        <w:tc>
          <w:tcPr>
            <w:tcW w:w="6239" w:type="dxa"/>
            <w:vAlign w:val="center"/>
          </w:tcPr>
          <w:p>
            <w:pPr>
              <w:spacing w:line="440" w:lineRule="exact"/>
              <w:rPr>
                <w:rFonts w:ascii="宋体" w:hAnsi="宋体" w:cs="宋体"/>
                <w:color w:val="000000"/>
                <w:szCs w:val="21"/>
              </w:rPr>
            </w:pPr>
            <w:r>
              <w:rPr>
                <w:rFonts w:hint="eastAsia" w:ascii="宋体" w:hAnsi="宋体" w:cs="宋体"/>
                <w:color w:val="000000"/>
                <w:szCs w:val="21"/>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踏勘现场</w:t>
            </w:r>
          </w:p>
        </w:tc>
        <w:tc>
          <w:tcPr>
            <w:tcW w:w="6239" w:type="dxa"/>
            <w:vAlign w:val="center"/>
          </w:tcPr>
          <w:p>
            <w:pPr>
              <w:autoSpaceDE w:val="0"/>
              <w:autoSpaceDN w:val="0"/>
              <w:adjustRightInd w:val="0"/>
              <w:spacing w:line="360" w:lineRule="exact"/>
              <w:jc w:val="left"/>
              <w:rPr>
                <w:rFonts w:ascii="宋体" w:hAnsi="宋体" w:cs="Arial"/>
                <w:color w:val="000000" w:themeColor="text1"/>
                <w:szCs w:val="21"/>
              </w:rPr>
            </w:pPr>
            <w:r>
              <w:rPr>
                <w:rFonts w:hint="eastAsia" w:ascii="宋体" w:hAnsi="宋体" w:cs="Arial"/>
                <w:color w:val="000000" w:themeColor="text1"/>
                <w:kern w:val="0"/>
                <w:szCs w:val="21"/>
              </w:rPr>
              <w:t>不组织，</w:t>
            </w:r>
            <w:r>
              <w:rPr>
                <w:rFonts w:ascii="宋体" w:hAnsi="宋体" w:cs="Arial"/>
                <w:color w:val="000000" w:themeColor="text1"/>
                <w:szCs w:val="21"/>
              </w:rPr>
              <w:t>投标人如有需要，经采购人同意后可自行前往，踏勘期间发生的费用或意外导致伤亡等一切责任和损失均由投标人自负</w:t>
            </w:r>
            <w:r>
              <w:rPr>
                <w:rFonts w:hint="eastAsia" w:ascii="宋体" w:hAnsi="宋体" w:cs="Arial"/>
                <w:color w:val="000000" w:themeColor="text1"/>
                <w:szCs w:val="21"/>
              </w:rPr>
              <w:t>。</w:t>
            </w:r>
          </w:p>
          <w:p>
            <w:pPr>
              <w:autoSpaceDE w:val="0"/>
              <w:autoSpaceDN w:val="0"/>
              <w:adjustRightInd w:val="0"/>
              <w:spacing w:line="360" w:lineRule="exact"/>
              <w:jc w:val="left"/>
              <w:rPr>
                <w:rFonts w:ascii="宋体" w:hAnsi="宋体" w:cs="Arial"/>
                <w:color w:val="000000" w:themeColor="text1"/>
                <w:kern w:val="0"/>
                <w:szCs w:val="21"/>
              </w:rPr>
            </w:pPr>
            <w:r>
              <w:rPr>
                <w:rFonts w:hint="eastAsia" w:ascii="宋体" w:hAnsi="宋体" w:cs="Arial"/>
                <w:color w:val="000000" w:themeColor="text1"/>
                <w:kern w:val="0"/>
                <w:szCs w:val="21"/>
              </w:rPr>
              <w:t>项目地点：吴兴开发区新竹路36号。</w:t>
            </w:r>
          </w:p>
          <w:p>
            <w:pPr>
              <w:pStyle w:val="101"/>
              <w:snapToGrid w:val="0"/>
              <w:spacing w:line="440" w:lineRule="exact"/>
              <w:ind w:firstLine="0" w:firstLineChars="0"/>
              <w:rPr>
                <w:rFonts w:ascii="宋体" w:hAnsi="宋体"/>
                <w:color w:val="000000" w:themeColor="text1"/>
              </w:rPr>
            </w:pPr>
            <w:r>
              <w:rPr>
                <w:rFonts w:hint="eastAsia" w:ascii="宋体" w:hAnsi="宋体" w:cs="宋体"/>
                <w:color w:val="000000" w:themeColor="text1"/>
                <w:kern w:val="0"/>
                <w:sz w:val="21"/>
                <w:szCs w:val="21"/>
              </w:rPr>
              <w:t>联系人：沈建宏     联系电话：13115726019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磋商有效期</w:t>
            </w:r>
          </w:p>
        </w:tc>
        <w:tc>
          <w:tcPr>
            <w:tcW w:w="6239" w:type="dxa"/>
            <w:vAlign w:val="center"/>
          </w:tcPr>
          <w:p>
            <w:pPr>
              <w:spacing w:line="440" w:lineRule="exact"/>
              <w:rPr>
                <w:rFonts w:ascii="宋体" w:hAnsi="宋体" w:cs="宋体"/>
                <w:color w:val="000000"/>
                <w:szCs w:val="21"/>
              </w:rPr>
            </w:pPr>
            <w:r>
              <w:rPr>
                <w:rFonts w:hint="eastAsia" w:ascii="宋体" w:hAnsi="宋体" w:cs="宋体"/>
                <w:color w:val="000000"/>
                <w:szCs w:val="21"/>
              </w:rPr>
              <w:t>磋商截止时间后</w:t>
            </w:r>
            <w:r>
              <w:rPr>
                <w:rFonts w:ascii="宋体" w:hAnsi="宋体" w:cs="宋体"/>
                <w:color w:val="000000"/>
                <w:szCs w:val="21"/>
                <w:u w:val="single"/>
              </w:rPr>
              <w:t>90</w:t>
            </w:r>
            <w:r>
              <w:rPr>
                <w:rFonts w:hint="eastAsia" w:ascii="宋体" w:hAnsi="宋体" w:cs="宋体"/>
                <w:color w:val="000000"/>
                <w:szCs w:val="21"/>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dxa"/>
            <w:vAlign w:val="center"/>
          </w:tcPr>
          <w:p>
            <w:pPr>
              <w:numPr>
                <w:ilvl w:val="0"/>
                <w:numId w:val="2"/>
              </w:numPr>
              <w:tabs>
                <w:tab w:val="left" w:pos="420"/>
              </w:tabs>
              <w:spacing w:line="440" w:lineRule="exact"/>
              <w:jc w:val="center"/>
              <w:rPr>
                <w:rFonts w:ascii="宋体" w:hAnsi="宋体" w:cs="宋体"/>
                <w:color w:val="000000"/>
                <w:szCs w:val="21"/>
              </w:rPr>
            </w:pPr>
          </w:p>
        </w:tc>
        <w:tc>
          <w:tcPr>
            <w:tcW w:w="2440" w:type="dxa"/>
            <w:vAlign w:val="center"/>
          </w:tcPr>
          <w:p>
            <w:pPr>
              <w:pStyle w:val="101"/>
              <w:snapToGrid w:val="0"/>
              <w:spacing w:line="440" w:lineRule="exact"/>
              <w:ind w:firstLine="0" w:firstLineChars="0"/>
              <w:jc w:val="center"/>
              <w:rPr>
                <w:rFonts w:ascii="宋体" w:hAnsi="宋体" w:cs="宋体"/>
                <w:color w:val="000000"/>
                <w:sz w:val="21"/>
                <w:szCs w:val="21"/>
              </w:rPr>
            </w:pPr>
            <w:r>
              <w:rPr>
                <w:rFonts w:hint="eastAsia" w:ascii="宋体" w:hAnsi="宋体" w:cs="宋体"/>
                <w:color w:val="000000"/>
                <w:sz w:val="21"/>
                <w:szCs w:val="21"/>
              </w:rPr>
              <w:t>提疑截止时间</w:t>
            </w:r>
          </w:p>
        </w:tc>
        <w:tc>
          <w:tcPr>
            <w:tcW w:w="6239" w:type="dxa"/>
            <w:vAlign w:val="center"/>
          </w:tcPr>
          <w:p>
            <w:pPr>
              <w:widowControl/>
              <w:spacing w:line="440" w:lineRule="exact"/>
              <w:ind w:left="61" w:leftChars="29" w:right="60"/>
              <w:jc w:val="left"/>
              <w:rPr>
                <w:rFonts w:ascii="宋体" w:hAnsi="宋体" w:cs="Arial"/>
                <w:color w:val="000000" w:themeColor="text1"/>
                <w:szCs w:val="21"/>
              </w:rPr>
            </w:pPr>
            <w:r>
              <w:rPr>
                <w:rFonts w:hint="eastAsia" w:ascii="宋体" w:hAnsi="宋体" w:cs="Arial"/>
                <w:color w:val="000000"/>
                <w:kern w:val="0"/>
                <w:szCs w:val="21"/>
              </w:rPr>
              <w:t>磋商文件提疑截止时</w:t>
            </w:r>
            <w:r>
              <w:rPr>
                <w:rFonts w:hint="eastAsia" w:ascii="宋体" w:hAnsi="宋体" w:cs="Arial"/>
                <w:color w:val="000000" w:themeColor="text1"/>
                <w:kern w:val="0"/>
                <w:szCs w:val="21"/>
              </w:rPr>
              <w:t>间：</w:t>
            </w:r>
            <w:r>
              <w:rPr>
                <w:rFonts w:ascii="宋体" w:hAnsi="宋体" w:cs="Arial"/>
                <w:color w:val="000000" w:themeColor="text1"/>
              </w:rPr>
              <w:t>2021</w:t>
            </w:r>
            <w:r>
              <w:rPr>
                <w:rFonts w:hint="eastAsia" w:ascii="宋体" w:hAnsi="宋体" w:cs="Arial"/>
                <w:color w:val="000000" w:themeColor="text1"/>
              </w:rPr>
              <w:t>年8月23日</w:t>
            </w:r>
            <w:r>
              <w:rPr>
                <w:rFonts w:ascii="宋体" w:hAnsi="宋体" w:cs="Arial"/>
                <w:color w:val="000000" w:themeColor="text1"/>
              </w:rPr>
              <w:t>1</w:t>
            </w:r>
            <w:r>
              <w:rPr>
                <w:rFonts w:hint="eastAsia" w:ascii="宋体" w:hAnsi="宋体" w:cs="Arial"/>
                <w:color w:val="000000" w:themeColor="text1"/>
              </w:rPr>
              <w:t>7时</w:t>
            </w:r>
            <w:r>
              <w:rPr>
                <w:rFonts w:ascii="宋体" w:hAnsi="宋体" w:cs="Arial"/>
                <w:color w:val="000000" w:themeColor="text1"/>
              </w:rPr>
              <w:t>00</w:t>
            </w:r>
            <w:r>
              <w:rPr>
                <w:rFonts w:hint="eastAsia" w:ascii="宋体" w:hAnsi="宋体" w:cs="Arial"/>
                <w:color w:val="000000" w:themeColor="text1"/>
              </w:rPr>
              <w:t>分前发送邮箱</w:t>
            </w:r>
            <w:r>
              <w:fldChar w:fldCharType="begin"/>
            </w:r>
            <w:r>
              <w:instrText xml:space="preserve"> HYPERLINK "mailto:至采购代理机构175896231@qq.com" </w:instrText>
            </w:r>
            <w:r>
              <w:fldChar w:fldCharType="separate"/>
            </w:r>
            <w:r>
              <w:rPr>
                <w:rStyle w:val="59"/>
                <w:rFonts w:hint="eastAsia" w:ascii="宋体" w:hAnsi="宋体"/>
                <w:color w:val="000000" w:themeColor="text1"/>
                <w:kern w:val="0"/>
              </w:rPr>
              <w:t>至采购代理机构654818723</w:t>
            </w:r>
            <w:r>
              <w:rPr>
                <w:rStyle w:val="59"/>
                <w:rFonts w:ascii="宋体" w:hAnsi="宋体"/>
                <w:color w:val="000000" w:themeColor="text1"/>
                <w:kern w:val="0"/>
              </w:rPr>
              <w:t>@qq.com</w:t>
            </w:r>
            <w:r>
              <w:rPr>
                <w:rStyle w:val="59"/>
                <w:rFonts w:ascii="宋体" w:hAnsi="宋体"/>
                <w:color w:val="000000" w:themeColor="text1"/>
                <w:kern w:val="0"/>
              </w:rPr>
              <w:fldChar w:fldCharType="end"/>
            </w:r>
          </w:p>
          <w:p>
            <w:pPr>
              <w:widowControl/>
              <w:spacing w:line="440" w:lineRule="exact"/>
              <w:ind w:left="61" w:leftChars="29" w:right="60" w:firstLine="420" w:firstLineChars="200"/>
              <w:jc w:val="left"/>
              <w:rPr>
                <w:rFonts w:ascii="宋体" w:hAnsi="宋体" w:cs="宋体"/>
                <w:color w:val="000000"/>
                <w:kern w:val="0"/>
                <w:szCs w:val="21"/>
              </w:rPr>
            </w:pPr>
            <w:r>
              <w:rPr>
                <w:rFonts w:hint="eastAsia" w:ascii="宋体" w:hAnsi="宋体" w:cs="Arial"/>
                <w:color w:val="000000" w:themeColor="text1"/>
                <w:kern w:val="0"/>
                <w:szCs w:val="21"/>
              </w:rPr>
              <w:t>供应商如对磋商文件有疑问应按磋</w:t>
            </w:r>
            <w:r>
              <w:rPr>
                <w:rFonts w:hint="eastAsia" w:ascii="宋体" w:hAnsi="宋体" w:cs="Arial"/>
                <w:color w:val="000000"/>
                <w:kern w:val="0"/>
                <w:szCs w:val="21"/>
              </w:rPr>
              <w:t>商文件规定的提疑时间前提出，逾期提出的，采购组织机构可以不予受理、答复；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Arial"/>
                <w:color w:val="000000"/>
              </w:rPr>
              <w:t>补充及答疑时间</w:t>
            </w:r>
          </w:p>
        </w:tc>
        <w:tc>
          <w:tcPr>
            <w:tcW w:w="6239" w:type="dxa"/>
            <w:vAlign w:val="center"/>
          </w:tcPr>
          <w:p>
            <w:pPr>
              <w:spacing w:line="440" w:lineRule="exact"/>
              <w:rPr>
                <w:rFonts w:ascii="宋体" w:hAnsi="宋体" w:cs="宋体"/>
                <w:color w:val="000000"/>
                <w:szCs w:val="21"/>
              </w:rPr>
            </w:pPr>
            <w:r>
              <w:rPr>
                <w:rFonts w:hint="eastAsia" w:ascii="宋体" w:hAnsi="宋体" w:cs="Arial"/>
                <w:color w:val="000000"/>
              </w:rPr>
              <w:t>补充及答疑文件将在投标截止时间</w:t>
            </w:r>
            <w:r>
              <w:rPr>
                <w:rFonts w:ascii="宋体" w:hAnsi="宋体" w:cs="Arial"/>
                <w:color w:val="000000"/>
              </w:rPr>
              <w:t>5</w:t>
            </w:r>
            <w:r>
              <w:rPr>
                <w:rFonts w:hint="eastAsia" w:ascii="宋体" w:hAnsi="宋体" w:cs="Arial"/>
                <w:color w:val="000000"/>
              </w:rPr>
              <w:t>天前在</w:t>
            </w:r>
            <w:r>
              <w:rPr>
                <w:rFonts w:hint="eastAsia" w:ascii="宋体" w:hAnsi="宋体" w:cs="宋体"/>
                <w:b/>
                <w:color w:val="000000"/>
                <w:kern w:val="0"/>
                <w:szCs w:val="21"/>
              </w:rPr>
              <w:t>浙江政府采购网（</w:t>
            </w:r>
            <w:r>
              <w:rPr>
                <w:rFonts w:ascii="宋体" w:hAnsi="宋体" w:cs="宋体"/>
                <w:b/>
                <w:color w:val="000000"/>
                <w:kern w:val="0"/>
                <w:szCs w:val="21"/>
              </w:rPr>
              <w:t>http://zfcg.czt.zj.gov.cn</w:t>
            </w:r>
            <w:r>
              <w:rPr>
                <w:rFonts w:hint="eastAsia" w:ascii="宋体" w:hAnsi="宋体" w:cs="宋体"/>
                <w:b/>
                <w:color w:val="000000"/>
                <w:kern w:val="0"/>
                <w:szCs w:val="21"/>
              </w:rPr>
              <w:t>）网上更正公告形式告知</w:t>
            </w:r>
            <w:r>
              <w:rPr>
                <w:rFonts w:hint="eastAsia" w:ascii="宋体" w:hAnsi="宋体" w:cs="Arial"/>
                <w:color w:val="000000"/>
              </w:rPr>
              <w:t>所有获取采购文件的供应商。同时响应截止时间前，供应商应关注网站是否有最新的更正公告。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响应文件的上传和递交</w:t>
            </w:r>
          </w:p>
        </w:tc>
        <w:tc>
          <w:tcPr>
            <w:tcW w:w="6239" w:type="dxa"/>
            <w:vAlign w:val="center"/>
          </w:tcPr>
          <w:p>
            <w:pPr>
              <w:snapToGrid w:val="0"/>
              <w:spacing w:line="440" w:lineRule="exact"/>
              <w:rPr>
                <w:rFonts w:ascii="宋体" w:hAnsi="宋体"/>
                <w:snapToGrid w:val="0"/>
                <w:color w:val="000000"/>
                <w:szCs w:val="21"/>
              </w:rPr>
            </w:pPr>
            <w:r>
              <w:rPr>
                <w:rFonts w:hint="eastAsia" w:ascii="宋体" w:hAnsi="宋体" w:cs="Courier New"/>
                <w:color w:val="000000"/>
                <w:szCs w:val="21"/>
              </w:rPr>
              <w:t>响应文件：磋商截止时间前，供应商可以将响应文件送达地址：杭州华辰旅业集团有限公司华辰银座酒店四楼银座厅（杭州市新塘路342号），</w:t>
            </w:r>
            <w:r>
              <w:rPr>
                <w:rFonts w:hint="eastAsia" w:ascii="宋体" w:hAnsi="宋体" w:cs="Courier New"/>
                <w:b/>
                <w:color w:val="000000"/>
                <w:szCs w:val="21"/>
              </w:rPr>
              <w:t>另附电子文件一份（采用优盘，含相应的响应文件及不平衡报价清单）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响应文件送达截止时间</w:t>
            </w:r>
          </w:p>
        </w:tc>
        <w:tc>
          <w:tcPr>
            <w:tcW w:w="6239" w:type="dxa"/>
            <w:vAlign w:val="center"/>
          </w:tcPr>
          <w:p>
            <w:pPr>
              <w:spacing w:line="440" w:lineRule="exact"/>
              <w:rPr>
                <w:rFonts w:ascii="宋体" w:hAnsi="宋体" w:cs="宋体"/>
                <w:color w:val="000000" w:themeColor="text1"/>
                <w:szCs w:val="21"/>
              </w:rPr>
            </w:pPr>
            <w:r>
              <w:rPr>
                <w:rFonts w:ascii="宋体" w:hAnsi="宋体" w:cs="宋体"/>
                <w:color w:val="000000" w:themeColor="text1"/>
                <w:szCs w:val="21"/>
              </w:rPr>
              <w:t>2021</w:t>
            </w:r>
            <w:r>
              <w:rPr>
                <w:rFonts w:hint="eastAsia" w:ascii="宋体" w:hAnsi="宋体" w:cs="宋体"/>
                <w:color w:val="000000" w:themeColor="text1"/>
                <w:szCs w:val="21"/>
              </w:rPr>
              <w:t>年8月31 日14时00分（北京时间）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响应文件开启时间</w:t>
            </w:r>
          </w:p>
        </w:tc>
        <w:tc>
          <w:tcPr>
            <w:tcW w:w="6239" w:type="dxa"/>
            <w:vAlign w:val="center"/>
          </w:tcPr>
          <w:p>
            <w:pPr>
              <w:spacing w:line="440" w:lineRule="exact"/>
              <w:rPr>
                <w:rFonts w:ascii="宋体" w:hAnsi="宋体" w:cs="宋体"/>
                <w:color w:val="000000" w:themeColor="text1"/>
                <w:szCs w:val="21"/>
              </w:rPr>
            </w:pPr>
            <w:r>
              <w:rPr>
                <w:rFonts w:ascii="宋体" w:hAnsi="宋体" w:cs="宋体"/>
                <w:color w:val="000000" w:themeColor="text1"/>
                <w:szCs w:val="21"/>
              </w:rPr>
              <w:t>2021</w:t>
            </w:r>
            <w:r>
              <w:rPr>
                <w:rFonts w:hint="eastAsia" w:ascii="宋体" w:hAnsi="宋体" w:cs="宋体"/>
                <w:color w:val="000000" w:themeColor="text1"/>
                <w:szCs w:val="21"/>
              </w:rPr>
              <w:t>年8月31日14时00分（北京时间）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themeColor="text1"/>
                <w:szCs w:val="21"/>
              </w:rPr>
            </w:pPr>
            <w:r>
              <w:rPr>
                <w:rFonts w:hint="eastAsia" w:ascii="宋体" w:hAnsi="宋体" w:cs="宋体"/>
                <w:color w:val="000000" w:themeColor="text1"/>
                <w:szCs w:val="21"/>
              </w:rPr>
              <w:t>磋商地点</w:t>
            </w:r>
          </w:p>
        </w:tc>
        <w:tc>
          <w:tcPr>
            <w:tcW w:w="6239" w:type="dxa"/>
            <w:vAlign w:val="center"/>
          </w:tcPr>
          <w:p>
            <w:pPr>
              <w:spacing w:line="440" w:lineRule="exact"/>
              <w:rPr>
                <w:rFonts w:ascii="宋体" w:hAnsi="宋体" w:cs="宋体"/>
                <w:color w:val="000000" w:themeColor="text1"/>
                <w:szCs w:val="21"/>
              </w:rPr>
            </w:pPr>
            <w:r>
              <w:rPr>
                <w:rFonts w:hint="eastAsia" w:ascii="宋体" w:hAnsi="宋体" w:cs="宋体"/>
                <w:color w:val="000000" w:themeColor="text1"/>
                <w:szCs w:val="21"/>
              </w:rPr>
              <w:t>杭州华辰旅业集团有限公司华辰银座酒店四楼银座厅（杭州市新塘路342号）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b/>
                <w:color w:val="000000" w:themeColor="text1"/>
                <w:szCs w:val="21"/>
              </w:rPr>
            </w:pPr>
            <w:r>
              <w:rPr>
                <w:rFonts w:hint="eastAsia" w:ascii="宋体" w:hAnsi="宋体" w:cs="宋体"/>
                <w:b/>
                <w:color w:val="000000" w:themeColor="text1"/>
                <w:szCs w:val="21"/>
              </w:rPr>
              <w:t>响应文件的编制要求</w:t>
            </w:r>
          </w:p>
        </w:tc>
        <w:tc>
          <w:tcPr>
            <w:tcW w:w="6239" w:type="dxa"/>
            <w:vAlign w:val="center"/>
          </w:tcPr>
          <w:p>
            <w:pPr>
              <w:spacing w:line="440" w:lineRule="exact"/>
              <w:jc w:val="left"/>
              <w:rPr>
                <w:rFonts w:ascii="宋体" w:hAnsi="宋体" w:cs="宋体"/>
                <w:b/>
                <w:color w:val="000000" w:themeColor="text1"/>
                <w:szCs w:val="21"/>
              </w:rPr>
            </w:pPr>
            <w:r>
              <w:rPr>
                <w:rFonts w:hint="eastAsia" w:ascii="宋体" w:hAnsi="宋体" w:cs="宋体"/>
                <w:b/>
                <w:color w:val="000000" w:themeColor="text1"/>
                <w:szCs w:val="21"/>
              </w:rPr>
              <w:t>其中《资格文件》和《商务技术文件》中不得出现本项目投标报价，如因供应商原因提前泄露投标报价，是供应商的责任。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b/>
                <w:color w:val="000000"/>
                <w:szCs w:val="21"/>
              </w:rPr>
            </w:pPr>
            <w:r>
              <w:rPr>
                <w:rFonts w:hint="eastAsia" w:ascii="宋体" w:hAnsi="宋体" w:cs="宋体"/>
                <w:b/>
                <w:color w:val="000000"/>
                <w:szCs w:val="21"/>
              </w:rPr>
              <w:t>响应文件的签字或盖章要求</w:t>
            </w:r>
          </w:p>
        </w:tc>
        <w:tc>
          <w:tcPr>
            <w:tcW w:w="6239" w:type="dxa"/>
            <w:vAlign w:val="center"/>
          </w:tcPr>
          <w:p>
            <w:pPr>
              <w:spacing w:line="440" w:lineRule="exact"/>
              <w:jc w:val="left"/>
              <w:rPr>
                <w:rFonts w:ascii="宋体" w:hAnsi="宋体" w:cs="宋体"/>
                <w:b/>
                <w:color w:val="000000"/>
                <w:szCs w:val="21"/>
              </w:rPr>
            </w:pPr>
            <w:r>
              <w:rPr>
                <w:rFonts w:ascii="宋体" w:hAnsi="宋体" w:cs="宋体"/>
                <w:b/>
                <w:color w:val="000000"/>
                <w:szCs w:val="21"/>
              </w:rPr>
              <w:t>1</w:t>
            </w:r>
            <w:r>
              <w:rPr>
                <w:rFonts w:hint="eastAsia" w:ascii="宋体" w:hAnsi="宋体" w:cs="宋体"/>
                <w:b/>
                <w:color w:val="000000"/>
                <w:szCs w:val="21"/>
              </w:rPr>
              <w:t>、按“响应文件格式”中提供的格式进行签字盖章。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napToGrid w:val="0"/>
              <w:spacing w:line="440" w:lineRule="exact"/>
              <w:jc w:val="center"/>
              <w:rPr>
                <w:rFonts w:ascii="宋体" w:hAnsi="宋体"/>
                <w:snapToGrid w:val="0"/>
                <w:color w:val="000000"/>
                <w:szCs w:val="21"/>
              </w:rPr>
            </w:pPr>
            <w:r>
              <w:rPr>
                <w:rFonts w:hint="eastAsia" w:ascii="宋体" w:hAnsi="宋体"/>
                <w:color w:val="000000"/>
                <w:szCs w:val="21"/>
              </w:rPr>
              <w:t>响应文件开启程序</w:t>
            </w:r>
          </w:p>
        </w:tc>
        <w:tc>
          <w:tcPr>
            <w:tcW w:w="6239" w:type="dxa"/>
            <w:vAlign w:val="center"/>
          </w:tcPr>
          <w:p>
            <w:pPr>
              <w:adjustRightInd w:val="0"/>
              <w:snapToGrid w:val="0"/>
              <w:spacing w:line="440" w:lineRule="exact"/>
              <w:ind w:left="15" w:hanging="14" w:hangingChars="7"/>
              <w:rPr>
                <w:rFonts w:ascii="宋体" w:hAnsi="宋体"/>
                <w:snapToGrid w:val="0"/>
                <w:color w:val="000000"/>
                <w:szCs w:val="21"/>
              </w:rPr>
            </w:pPr>
            <w:r>
              <w:rPr>
                <w:rFonts w:hint="eastAsia" w:ascii="宋体" w:hAnsi="宋体"/>
                <w:snapToGrid w:val="0"/>
                <w:color w:val="000000"/>
                <w:szCs w:val="21"/>
              </w:rPr>
              <w:t>按磋商文件要求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napToGrid w:val="0"/>
              <w:spacing w:line="440" w:lineRule="exact"/>
              <w:jc w:val="center"/>
              <w:rPr>
                <w:rFonts w:ascii="宋体" w:hAnsi="宋体"/>
                <w:color w:val="000000"/>
                <w:szCs w:val="21"/>
              </w:rPr>
            </w:pPr>
            <w:r>
              <w:rPr>
                <w:rFonts w:hint="eastAsia" w:ascii="宋体" w:hAnsi="宋体"/>
                <w:color w:val="000000"/>
                <w:szCs w:val="21"/>
              </w:rPr>
              <w:t>磋商程序</w:t>
            </w:r>
          </w:p>
        </w:tc>
        <w:tc>
          <w:tcPr>
            <w:tcW w:w="6239" w:type="dxa"/>
            <w:vAlign w:val="center"/>
          </w:tcPr>
          <w:p>
            <w:pPr>
              <w:numPr>
                <w:ilvl w:val="0"/>
                <w:numId w:val="3"/>
              </w:numPr>
              <w:adjustRightInd w:val="0"/>
              <w:snapToGrid w:val="0"/>
              <w:spacing w:line="440" w:lineRule="exact"/>
              <w:ind w:left="15" w:hanging="15" w:hangingChars="7"/>
              <w:rPr>
                <w:rFonts w:ascii="宋体" w:hAnsi="宋体"/>
                <w:b/>
                <w:snapToGrid w:val="0"/>
                <w:color w:val="000000"/>
                <w:kern w:val="0"/>
                <w:szCs w:val="21"/>
              </w:rPr>
            </w:pPr>
            <w:r>
              <w:rPr>
                <w:rFonts w:hint="eastAsia" w:ascii="宋体" w:hAnsi="宋体"/>
                <w:b/>
                <w:snapToGrid w:val="0"/>
                <w:color w:val="000000"/>
                <w:kern w:val="0"/>
                <w:szCs w:val="21"/>
              </w:rPr>
              <w:t>对所有响应文件的初审</w:t>
            </w:r>
          </w:p>
          <w:p>
            <w:pPr>
              <w:adjustRightInd w:val="0"/>
              <w:snapToGrid w:val="0"/>
              <w:spacing w:line="440" w:lineRule="exact"/>
              <w:rPr>
                <w:rFonts w:ascii="宋体" w:hAnsi="宋体"/>
                <w:color w:val="000000"/>
              </w:rPr>
            </w:pPr>
            <w:r>
              <w:rPr>
                <w:rFonts w:hint="eastAsia" w:ascii="宋体" w:hAnsi="宋体" w:cs="宋体"/>
                <w:color w:val="000000"/>
                <w:szCs w:val="21"/>
              </w:rPr>
              <w:t>初审包括资格条件、有效性和完整性进行审查。审查不合格的，其磋商响应将无效，不再进行后续磋商。</w:t>
            </w:r>
          </w:p>
          <w:p>
            <w:pPr>
              <w:adjustRightInd w:val="0"/>
              <w:snapToGrid w:val="0"/>
              <w:spacing w:line="440" w:lineRule="exact"/>
              <w:ind w:left="15" w:hanging="15" w:hangingChars="7"/>
              <w:rPr>
                <w:rFonts w:ascii="宋体" w:hAnsi="宋体"/>
                <w:b/>
                <w:snapToGrid w:val="0"/>
                <w:color w:val="000000"/>
                <w:kern w:val="0"/>
                <w:szCs w:val="21"/>
              </w:rPr>
            </w:pPr>
            <w:r>
              <w:rPr>
                <w:rFonts w:hint="eastAsia" w:ascii="宋体" w:hAnsi="宋体"/>
                <w:b/>
                <w:snapToGrid w:val="0"/>
                <w:color w:val="000000"/>
                <w:kern w:val="0"/>
                <w:szCs w:val="21"/>
              </w:rPr>
              <w:t>具体审查内容见磋商须知第</w:t>
            </w:r>
            <w:r>
              <w:rPr>
                <w:rFonts w:ascii="宋体" w:hAnsi="宋体"/>
                <w:b/>
                <w:snapToGrid w:val="0"/>
                <w:color w:val="000000"/>
                <w:kern w:val="0"/>
                <w:szCs w:val="21"/>
              </w:rPr>
              <w:t>20</w:t>
            </w:r>
            <w:r>
              <w:rPr>
                <w:rFonts w:hint="eastAsia" w:ascii="宋体" w:hAnsi="宋体"/>
                <w:b/>
                <w:snapToGrid w:val="0"/>
                <w:color w:val="000000"/>
                <w:kern w:val="0"/>
                <w:szCs w:val="21"/>
              </w:rPr>
              <w:t>条。</w:t>
            </w:r>
          </w:p>
          <w:p>
            <w:pPr>
              <w:adjustRightInd w:val="0"/>
              <w:snapToGrid w:val="0"/>
              <w:spacing w:line="440" w:lineRule="exact"/>
              <w:ind w:left="15" w:hanging="15" w:hangingChars="7"/>
              <w:rPr>
                <w:rFonts w:ascii="宋体" w:hAnsi="宋体"/>
                <w:b/>
                <w:snapToGrid w:val="0"/>
                <w:color w:val="000000"/>
                <w:kern w:val="0"/>
                <w:szCs w:val="21"/>
              </w:rPr>
            </w:pPr>
            <w:r>
              <w:rPr>
                <w:rFonts w:hint="eastAsia" w:ascii="宋体" w:hAnsi="宋体"/>
                <w:b/>
                <w:snapToGrid w:val="0"/>
                <w:color w:val="000000"/>
                <w:kern w:val="0"/>
                <w:szCs w:val="21"/>
              </w:rPr>
              <w:t>2</w:t>
            </w:r>
            <w:r>
              <w:rPr>
                <w:rFonts w:ascii="宋体" w:hAnsi="宋体"/>
                <w:b/>
                <w:snapToGrid w:val="0"/>
                <w:color w:val="000000"/>
                <w:kern w:val="0"/>
                <w:szCs w:val="21"/>
              </w:rPr>
              <w:t>.</w:t>
            </w:r>
            <w:r>
              <w:rPr>
                <w:rFonts w:hint="eastAsia" w:ascii="宋体" w:hAnsi="宋体"/>
                <w:b/>
                <w:snapToGrid w:val="0"/>
                <w:color w:val="000000"/>
                <w:kern w:val="0"/>
                <w:szCs w:val="21"/>
              </w:rPr>
              <w:t>综合评分</w:t>
            </w:r>
          </w:p>
          <w:p>
            <w:pPr>
              <w:adjustRightInd w:val="0"/>
              <w:snapToGrid w:val="0"/>
              <w:spacing w:line="440" w:lineRule="exact"/>
              <w:ind w:left="15" w:hanging="15" w:hangingChars="7"/>
              <w:rPr>
                <w:rFonts w:ascii="宋体" w:hAnsi="宋体"/>
                <w:b/>
                <w:snapToGrid w:val="0"/>
                <w:color w:val="000000"/>
                <w:kern w:val="0"/>
                <w:szCs w:val="21"/>
              </w:rPr>
            </w:pPr>
            <w:r>
              <w:rPr>
                <w:rFonts w:hint="eastAsia" w:ascii="宋体" w:hAnsi="宋体"/>
                <w:b/>
                <w:snapToGrid w:val="0"/>
                <w:color w:val="000000"/>
                <w:kern w:val="0"/>
                <w:szCs w:val="21"/>
              </w:rPr>
              <w:t>商务技术评分：由磋商小组对各供应商的技术商务充分审核、讨论及评议后，独立评分。</w:t>
            </w:r>
          </w:p>
          <w:p>
            <w:pPr>
              <w:adjustRightInd w:val="0"/>
              <w:snapToGrid w:val="0"/>
              <w:spacing w:line="440" w:lineRule="exact"/>
              <w:ind w:left="15" w:hanging="15" w:hangingChars="7"/>
            </w:pPr>
            <w:r>
              <w:rPr>
                <w:rFonts w:hint="eastAsia" w:ascii="宋体" w:hAnsi="宋体"/>
                <w:b/>
                <w:snapToGrid w:val="0"/>
                <w:color w:val="000000"/>
                <w:kern w:val="0"/>
                <w:szCs w:val="21"/>
              </w:rPr>
              <w:t>商务技术评分汇总。</w:t>
            </w:r>
          </w:p>
          <w:p>
            <w:pPr>
              <w:adjustRightInd w:val="0"/>
              <w:snapToGrid w:val="0"/>
              <w:spacing w:line="440" w:lineRule="exact"/>
              <w:ind w:left="15" w:hanging="15" w:hangingChars="7"/>
              <w:rPr>
                <w:rFonts w:ascii="宋体" w:hAnsi="宋体"/>
                <w:b/>
                <w:snapToGrid w:val="0"/>
                <w:color w:val="000000"/>
                <w:kern w:val="0"/>
                <w:szCs w:val="21"/>
              </w:rPr>
            </w:pPr>
            <w:r>
              <w:rPr>
                <w:rFonts w:hint="eastAsia" w:ascii="宋体" w:hAnsi="宋体"/>
                <w:b/>
                <w:snapToGrid w:val="0"/>
                <w:color w:val="000000"/>
                <w:kern w:val="0"/>
                <w:szCs w:val="21"/>
              </w:rPr>
              <w:t>3</w:t>
            </w:r>
            <w:r>
              <w:rPr>
                <w:rFonts w:ascii="宋体" w:hAnsi="宋体"/>
                <w:b/>
                <w:snapToGrid w:val="0"/>
                <w:color w:val="000000"/>
                <w:kern w:val="0"/>
                <w:szCs w:val="21"/>
              </w:rPr>
              <w:t>.</w:t>
            </w:r>
            <w:r>
              <w:rPr>
                <w:rFonts w:hint="eastAsia" w:ascii="宋体" w:hAnsi="宋体"/>
                <w:b/>
                <w:snapToGrid w:val="0"/>
                <w:color w:val="000000"/>
                <w:kern w:val="0"/>
                <w:szCs w:val="21"/>
              </w:rPr>
              <w:t>磋商</w:t>
            </w:r>
          </w:p>
          <w:p>
            <w:pPr>
              <w:adjustRightInd w:val="0"/>
              <w:snapToGrid w:val="0"/>
              <w:spacing w:line="440" w:lineRule="exact"/>
              <w:ind w:left="15" w:hanging="15" w:hangingChars="7"/>
            </w:pPr>
            <w:r>
              <w:rPr>
                <w:rFonts w:hint="eastAsia" w:ascii="宋体" w:hAnsi="宋体"/>
                <w:b/>
                <w:snapToGrid w:val="0"/>
                <w:color w:val="000000"/>
                <w:kern w:val="0"/>
                <w:szCs w:val="21"/>
              </w:rPr>
              <w:t>磋商小组通过询标（谈判）的方式与每一供应商分别进行磋商，供应商须对磋商小组提出的问题进行回复。</w:t>
            </w:r>
          </w:p>
          <w:p>
            <w:pPr>
              <w:adjustRightInd w:val="0"/>
              <w:snapToGrid w:val="0"/>
              <w:spacing w:line="440" w:lineRule="exact"/>
              <w:ind w:left="15" w:hanging="15" w:hangingChars="7"/>
              <w:rPr>
                <w:rFonts w:ascii="宋体" w:hAnsi="宋体"/>
                <w:b/>
                <w:snapToGrid w:val="0"/>
                <w:color w:val="000000"/>
                <w:kern w:val="0"/>
                <w:szCs w:val="21"/>
              </w:rPr>
            </w:pPr>
            <w:r>
              <w:rPr>
                <w:rFonts w:ascii="宋体" w:hAnsi="宋体"/>
                <w:b/>
                <w:snapToGrid w:val="0"/>
                <w:color w:val="000000"/>
                <w:kern w:val="0"/>
                <w:szCs w:val="21"/>
              </w:rPr>
              <w:t>4.</w:t>
            </w:r>
            <w:r>
              <w:rPr>
                <w:rFonts w:hint="eastAsia" w:ascii="宋体" w:hAnsi="宋体"/>
                <w:b/>
                <w:snapToGrid w:val="0"/>
                <w:color w:val="000000"/>
                <w:kern w:val="0"/>
                <w:szCs w:val="21"/>
              </w:rPr>
              <w:t>最后报价</w:t>
            </w:r>
          </w:p>
          <w:p>
            <w:pPr>
              <w:adjustRightInd w:val="0"/>
              <w:snapToGrid w:val="0"/>
              <w:spacing w:line="440" w:lineRule="exact"/>
              <w:ind w:left="15" w:hanging="15" w:hangingChars="7"/>
              <w:rPr>
                <w:rFonts w:ascii="宋体" w:hAnsi="宋体"/>
                <w:b/>
                <w:snapToGrid w:val="0"/>
                <w:color w:val="000000"/>
                <w:kern w:val="0"/>
                <w:szCs w:val="21"/>
              </w:rPr>
            </w:pPr>
            <w:r>
              <w:rPr>
                <w:rFonts w:hint="eastAsia" w:ascii="宋体" w:hAnsi="宋体"/>
                <w:b/>
                <w:snapToGrid w:val="0"/>
                <w:color w:val="000000"/>
                <w:kern w:val="0"/>
                <w:szCs w:val="21"/>
              </w:rPr>
              <w:t>磋商结束后，磋商小组要求所有实质性响应的供应商在规定时间内上传最后报价。最后报价是供应商响应文件的有效组成部分。</w:t>
            </w:r>
          </w:p>
          <w:p>
            <w:pPr>
              <w:adjustRightInd w:val="0"/>
              <w:snapToGrid w:val="0"/>
              <w:spacing w:line="440" w:lineRule="exact"/>
              <w:ind w:left="15" w:hanging="15" w:hangingChars="7"/>
              <w:rPr>
                <w:rFonts w:ascii="宋体" w:hAnsi="宋体"/>
                <w:b/>
                <w:snapToGrid w:val="0"/>
                <w:color w:val="000000"/>
                <w:kern w:val="0"/>
                <w:szCs w:val="21"/>
              </w:rPr>
            </w:pPr>
            <w:r>
              <w:rPr>
                <w:rFonts w:ascii="宋体" w:hAnsi="宋体"/>
                <w:b/>
                <w:snapToGrid w:val="0"/>
                <w:color w:val="000000"/>
                <w:kern w:val="0"/>
                <w:szCs w:val="21"/>
              </w:rPr>
              <w:t>5.</w:t>
            </w:r>
            <w:r>
              <w:rPr>
                <w:rFonts w:hint="eastAsia" w:ascii="宋体" w:hAnsi="宋体"/>
                <w:b/>
                <w:snapToGrid w:val="0"/>
                <w:color w:val="000000"/>
                <w:kern w:val="0"/>
                <w:szCs w:val="21"/>
              </w:rPr>
              <w:t>开启最后报价、报价评审：采购代理机构开启最后报价，由磋商小组对报价的合理性、准确性等进行审查核实。</w:t>
            </w:r>
          </w:p>
          <w:p>
            <w:pPr>
              <w:adjustRightInd w:val="0"/>
              <w:snapToGrid w:val="0"/>
              <w:spacing w:line="440" w:lineRule="exact"/>
              <w:ind w:left="15" w:hanging="15" w:hangingChars="7"/>
              <w:rPr>
                <w:rFonts w:ascii="宋体" w:hAnsi="宋体"/>
                <w:b/>
                <w:snapToGrid w:val="0"/>
                <w:color w:val="000000"/>
                <w:kern w:val="0"/>
                <w:szCs w:val="21"/>
              </w:rPr>
            </w:pPr>
            <w:r>
              <w:rPr>
                <w:rFonts w:ascii="宋体" w:hAnsi="宋体"/>
                <w:b/>
                <w:snapToGrid w:val="0"/>
                <w:color w:val="000000"/>
                <w:kern w:val="0"/>
                <w:szCs w:val="21"/>
              </w:rPr>
              <w:t>6.</w:t>
            </w:r>
            <w:r>
              <w:rPr>
                <w:rFonts w:hint="eastAsia" w:ascii="宋体" w:hAnsi="宋体"/>
                <w:b/>
                <w:snapToGrid w:val="0"/>
                <w:color w:val="000000"/>
                <w:kern w:val="0"/>
                <w:szCs w:val="21"/>
              </w:rPr>
              <w:t>出具评标报告：评标委员会根据供应商商务技术文件响应情况及最后报价按得分从高到低推荐一名中标候选人。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履约保证金</w:t>
            </w:r>
          </w:p>
        </w:tc>
        <w:tc>
          <w:tcPr>
            <w:tcW w:w="6239" w:type="dxa"/>
            <w:vAlign w:val="center"/>
          </w:tcPr>
          <w:p>
            <w:pPr>
              <w:spacing w:line="440" w:lineRule="exact"/>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）履约保证金递交形式：电汇、汇票、支票形式或银行、保险公司出具的保函形式支付。</w:t>
            </w:r>
          </w:p>
          <w:p>
            <w:pPr>
              <w:spacing w:line="440" w:lineRule="exact"/>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）金额：合同总价的</w:t>
            </w:r>
            <w:r>
              <w:rPr>
                <w:rFonts w:ascii="宋体" w:hAnsi="宋体" w:cs="宋体"/>
                <w:b/>
                <w:color w:val="0000FF"/>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jc w:val="center"/>
              <w:rPr>
                <w:rFonts w:ascii="宋体" w:hAnsi="宋体" w:cs="宋体"/>
                <w:color w:val="000000"/>
                <w:szCs w:val="21"/>
              </w:rPr>
            </w:pPr>
            <w:r>
              <w:rPr>
                <w:rFonts w:hint="eastAsia" w:ascii="宋体" w:hAnsi="宋体" w:cs="宋体"/>
                <w:color w:val="000000"/>
                <w:szCs w:val="21"/>
              </w:rPr>
              <w:t>最高限价</w:t>
            </w:r>
          </w:p>
        </w:tc>
        <w:tc>
          <w:tcPr>
            <w:tcW w:w="6239" w:type="dxa"/>
            <w:vAlign w:val="center"/>
          </w:tcPr>
          <w:p>
            <w:pPr>
              <w:spacing w:line="440" w:lineRule="exact"/>
              <w:rPr>
                <w:rFonts w:ascii="宋体" w:hAnsi="宋体"/>
                <w:b/>
                <w:color w:val="000000"/>
              </w:rPr>
            </w:pPr>
            <w:r>
              <w:rPr>
                <w:rFonts w:hint="eastAsia" w:ascii="宋体" w:hAnsi="宋体"/>
                <w:b/>
                <w:color w:val="000000"/>
              </w:rPr>
              <w:t>▲人民币</w:t>
            </w:r>
            <w:r>
              <w:rPr>
                <w:rFonts w:hint="eastAsia" w:ascii="宋体" w:hAnsi="宋体"/>
                <w:b/>
                <w:color w:val="000000"/>
                <w:lang w:val="en-US" w:eastAsia="zh-CN"/>
              </w:rPr>
              <w:t>139.0000</w:t>
            </w:r>
            <w:r>
              <w:rPr>
                <w:rFonts w:hint="eastAsia" w:ascii="宋体" w:hAnsi="宋体"/>
                <w:b/>
                <w:color w:val="000000"/>
              </w:rPr>
              <w:t>万元，超过最高限价的按废标处理。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转包</w:t>
            </w:r>
          </w:p>
        </w:tc>
        <w:tc>
          <w:tcPr>
            <w:tcW w:w="6239" w:type="dxa"/>
            <w:vAlign w:val="center"/>
          </w:tcPr>
          <w:p>
            <w:pPr>
              <w:spacing w:line="440" w:lineRule="exact"/>
              <w:rPr>
                <w:rFonts w:ascii="宋体" w:hAnsi="宋体" w:cs="宋体"/>
                <w:color w:val="000000"/>
                <w:szCs w:val="21"/>
              </w:rPr>
            </w:pPr>
            <w:r>
              <w:rPr>
                <w:rFonts w:hint="eastAsia" w:ascii="宋体" w:hAnsi="宋体" w:cs="宋体"/>
                <w:color w:val="000000"/>
                <w:szCs w:val="21"/>
              </w:rPr>
              <w:t>未经采购人允许，本项目不得转包。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评审办法</w:t>
            </w:r>
          </w:p>
        </w:tc>
        <w:tc>
          <w:tcPr>
            <w:tcW w:w="6239" w:type="dxa"/>
            <w:vAlign w:val="center"/>
          </w:tcPr>
          <w:p>
            <w:pPr>
              <w:spacing w:line="440" w:lineRule="exact"/>
              <w:jc w:val="left"/>
              <w:rPr>
                <w:rFonts w:ascii="宋体" w:hAnsi="宋体" w:cs="宋体"/>
                <w:color w:val="000000"/>
                <w:szCs w:val="21"/>
              </w:rPr>
            </w:pPr>
            <w:r>
              <w:rPr>
                <w:rFonts w:hint="eastAsia" w:ascii="宋体" w:hAnsi="宋体" w:cs="宋体"/>
                <w:color w:val="000000"/>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质疑</w:t>
            </w:r>
          </w:p>
        </w:tc>
        <w:tc>
          <w:tcPr>
            <w:tcW w:w="6239" w:type="dxa"/>
            <w:vAlign w:val="center"/>
          </w:tcPr>
          <w:p>
            <w:pPr>
              <w:spacing w:line="400" w:lineRule="exact"/>
              <w:rPr>
                <w:rFonts w:ascii="宋体" w:hAnsi="宋体" w:cs="宋体"/>
                <w:color w:val="000000"/>
                <w:szCs w:val="21"/>
              </w:rPr>
            </w:pPr>
            <w:r>
              <w:rPr>
                <w:rFonts w:hint="eastAsia" w:ascii="宋体" w:hAnsi="宋体" w:cs="宋体"/>
                <w:color w:val="000000"/>
                <w:szCs w:val="21"/>
              </w:rPr>
              <w:t>根据《中华人民共和国政府采购法》第五十二条、《中华人民共和国政府采购法实施条例》第五十三条、《政府采购质疑和投诉办法》的规定：</w:t>
            </w:r>
          </w:p>
          <w:p>
            <w:pPr>
              <w:spacing w:line="400" w:lineRule="exact"/>
              <w:rPr>
                <w:rFonts w:ascii="宋体" w:hAnsi="宋体" w:cs="宋体"/>
                <w:color w:val="000000"/>
                <w:szCs w:val="21"/>
              </w:rPr>
            </w:pPr>
            <w:r>
              <w:rPr>
                <w:rFonts w:hint="eastAsia" w:ascii="宋体" w:hAnsi="宋体" w:cs="宋体"/>
                <w:color w:val="000000"/>
                <w:szCs w:val="21"/>
              </w:rPr>
              <w:t>供应商认为磋商文件、磋商过程和成交、成交结果使自己的权益受到损害的，可以在知道或者应知其权益受到损害之日起七个工作日内，以书面形式向采购人、采购代理机构提出质疑。</w:t>
            </w:r>
          </w:p>
          <w:p>
            <w:pPr>
              <w:spacing w:line="400" w:lineRule="exact"/>
              <w:rPr>
                <w:rFonts w:ascii="宋体" w:hAnsi="宋体" w:cs="宋体"/>
                <w:color w:val="000000"/>
                <w:szCs w:val="21"/>
              </w:rPr>
            </w:pPr>
            <w:r>
              <w:rPr>
                <w:rFonts w:hint="eastAsia" w:ascii="宋体" w:hAnsi="宋体" w:cs="宋体"/>
                <w:color w:val="000000"/>
                <w:szCs w:val="21"/>
              </w:rPr>
              <w:t>本项目要求供应商在法定质疑期内一次性提出针对同一采购程序环节的质疑。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投诉</w:t>
            </w:r>
          </w:p>
        </w:tc>
        <w:tc>
          <w:tcPr>
            <w:tcW w:w="6239" w:type="dxa"/>
            <w:vAlign w:val="center"/>
          </w:tcPr>
          <w:p>
            <w:pPr>
              <w:spacing w:line="400" w:lineRule="exact"/>
              <w:rPr>
                <w:rFonts w:ascii="宋体" w:hAnsi="宋体" w:cs="宋体"/>
                <w:color w:val="000000"/>
                <w:szCs w:val="21"/>
              </w:rPr>
            </w:pPr>
            <w:r>
              <w:rPr>
                <w:rFonts w:hint="eastAsia" w:ascii="宋体" w:hAnsi="宋体" w:cs="宋体"/>
                <w:color w:val="000000"/>
                <w:szCs w:val="21"/>
              </w:rPr>
              <w:t>质疑供应商对采购人、采购代理机构的答复不满意或者采购人、采购代理机构未在规定的时间内作出答复的，可以在答复期满后十五个工作日内向同级政府采购监督部门投诉。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spacing w:line="440" w:lineRule="exact"/>
              <w:jc w:val="center"/>
              <w:rPr>
                <w:rFonts w:ascii="宋体" w:hAnsi="宋体" w:cs="宋体"/>
                <w:color w:val="000000"/>
                <w:szCs w:val="21"/>
              </w:rPr>
            </w:pPr>
            <w:r>
              <w:rPr>
                <w:rFonts w:hint="eastAsia" w:ascii="宋体" w:hAnsi="宋体" w:cs="宋体"/>
                <w:color w:val="000000"/>
                <w:szCs w:val="21"/>
              </w:rPr>
              <w:t>注意事项</w:t>
            </w:r>
          </w:p>
        </w:tc>
        <w:tc>
          <w:tcPr>
            <w:tcW w:w="6239" w:type="dxa"/>
            <w:vAlign w:val="center"/>
          </w:tcPr>
          <w:p>
            <w:pPr>
              <w:snapToGrid w:val="0"/>
              <w:spacing w:line="360" w:lineRule="exact"/>
              <w:ind w:right="57"/>
              <w:rPr>
                <w:rFonts w:ascii="宋体" w:hAnsi="宋体" w:cs="宋体"/>
                <w:b/>
                <w:bCs/>
                <w:snapToGrid w:val="0"/>
                <w:color w:val="000000"/>
                <w:kern w:val="0"/>
                <w:szCs w:val="21"/>
              </w:rPr>
            </w:pPr>
            <w:r>
              <w:rPr>
                <w:rFonts w:ascii="宋体" w:hAnsi="宋体" w:cs="宋体"/>
                <w:b/>
                <w:bCs/>
                <w:snapToGrid w:val="0"/>
                <w:color w:val="000000"/>
                <w:kern w:val="0"/>
                <w:szCs w:val="21"/>
              </w:rPr>
              <w:t>1.</w:t>
            </w:r>
            <w:r>
              <w:rPr>
                <w:rFonts w:hint="eastAsia" w:ascii="宋体" w:hAnsi="宋体" w:cs="宋体"/>
                <w:b/>
                <w:bCs/>
                <w:snapToGrid w:val="0"/>
                <w:color w:val="000000"/>
                <w:kern w:val="0"/>
                <w:szCs w:val="21"/>
              </w:rPr>
              <w:t>磋商供应商如发现磋商文件及其评审办法中歧视性不公正条款或违法违规等内容时，请于答疑截止日期前同时向采购人、采购代理机构反映，逾期不得再对磋商文件的条款提出质疑。</w:t>
            </w:r>
          </w:p>
          <w:p>
            <w:pPr>
              <w:spacing w:line="360" w:lineRule="exac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异（质）疑或投诉或法院起诉的理由，均属于非法索取的依据。</w:t>
            </w:r>
          </w:p>
          <w:p>
            <w:pPr>
              <w:spacing w:line="360" w:lineRule="exac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．质疑、投诉人未按采购文件规定进行质疑、投诉（申诉）、举报等，均属于扰乱市场不良行为，直至公示。</w:t>
            </w:r>
          </w:p>
          <w:p>
            <w:pPr>
              <w:spacing w:line="360" w:lineRule="exact"/>
              <w:rPr>
                <w:rFonts w:ascii="宋体" w:hAnsi="宋体" w:cs="宋体"/>
                <w:color w:val="000000"/>
                <w:szCs w:val="21"/>
              </w:rPr>
            </w:pPr>
            <w:r>
              <w:rPr>
                <w:rFonts w:ascii="宋体" w:hAnsi="宋体" w:cs="楷体_GB2312"/>
                <w:b/>
                <w:color w:val="000000"/>
                <w:szCs w:val="21"/>
              </w:rPr>
              <w:t>4.</w:t>
            </w:r>
            <w:r>
              <w:rPr>
                <w:rFonts w:hint="eastAsia" w:ascii="宋体" w:hAnsi="宋体" w:cs="楷体_GB2312"/>
                <w:b/>
                <w:color w:val="000000"/>
                <w:szCs w:val="21"/>
              </w:rPr>
              <w:t>磋商文件中凡标注“▲”的条款均为实质性要求，未响应的响应文件将作无效标处理。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6" w:type="dxa"/>
            <w:vAlign w:val="center"/>
          </w:tcPr>
          <w:p>
            <w:pPr>
              <w:numPr>
                <w:ilvl w:val="0"/>
                <w:numId w:val="2"/>
              </w:numPr>
              <w:tabs>
                <w:tab w:val="left" w:pos="420"/>
              </w:tabs>
              <w:spacing w:line="440" w:lineRule="exact"/>
              <w:jc w:val="center"/>
              <w:rPr>
                <w:rFonts w:ascii="宋体" w:hAnsi="宋体" w:cs="宋体"/>
                <w:snapToGrid w:val="0"/>
                <w:color w:val="000000"/>
                <w:kern w:val="0"/>
                <w:szCs w:val="21"/>
              </w:rPr>
            </w:pPr>
          </w:p>
        </w:tc>
        <w:tc>
          <w:tcPr>
            <w:tcW w:w="2440" w:type="dxa"/>
            <w:vAlign w:val="center"/>
          </w:tcPr>
          <w:p>
            <w:pPr>
              <w:adjustRightInd w:val="0"/>
              <w:snapToGrid w:val="0"/>
              <w:spacing w:line="440" w:lineRule="exact"/>
              <w:jc w:val="center"/>
              <w:rPr>
                <w:rFonts w:ascii="宋体" w:hAnsi="宋体" w:cs="宋体"/>
                <w:color w:val="000000"/>
                <w:szCs w:val="21"/>
              </w:rPr>
            </w:pPr>
            <w:r>
              <w:rPr>
                <w:rFonts w:hint="eastAsia" w:ascii="宋体" w:hAnsi="宋体" w:cs="宋体"/>
                <w:color w:val="000000"/>
                <w:szCs w:val="21"/>
              </w:rPr>
              <w:t>采购代理服务费</w:t>
            </w:r>
          </w:p>
        </w:tc>
        <w:tc>
          <w:tcPr>
            <w:tcW w:w="6239" w:type="dxa"/>
            <w:vAlign w:val="center"/>
          </w:tcPr>
          <w:p>
            <w:pPr>
              <w:snapToGrid w:val="0"/>
              <w:spacing w:line="440" w:lineRule="exact"/>
              <w:ind w:right="57"/>
              <w:rPr>
                <w:rFonts w:ascii="宋体" w:hAnsi="宋体" w:cs="宋体"/>
                <w:b/>
                <w:bCs/>
                <w:snapToGrid w:val="0"/>
                <w:color w:val="000000"/>
                <w:kern w:val="0"/>
                <w:szCs w:val="21"/>
              </w:rPr>
            </w:pPr>
            <w:r>
              <w:rPr>
                <w:rFonts w:hint="eastAsia" w:ascii="宋体" w:hAnsi="宋体" w:cs="宋体"/>
                <w:color w:val="000000"/>
                <w:szCs w:val="21"/>
              </w:rPr>
              <w:t>本项目的招标代理服务费由成交人支付，以中标价为基数按照《国家发展改革委办公厅关于印发招标代理服务收费管理暂行办法的通知》(发改办价格【2003】857号)规定的80%计算。本项目的造价咨询清单编制费由成交人支付，以招标控制价为基数按照浙价服〔2009〕84号《浙江省物价局关于进一步完善工程造价咨询服务收费的通知》的80%计算。结算方式及时间为：在领取成交通知书时由成交人一次性向采购代理机构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6" w:type="dxa"/>
            <w:vMerge w:val="restart"/>
            <w:vAlign w:val="center"/>
          </w:tcPr>
          <w:p>
            <w:pPr>
              <w:snapToGrid w:val="0"/>
              <w:spacing w:line="440" w:lineRule="exact"/>
              <w:jc w:val="center"/>
              <w:rPr>
                <w:rFonts w:ascii="宋体" w:hAnsi="宋体" w:cs="Arial"/>
                <w:color w:val="000000"/>
                <w:kern w:val="0"/>
              </w:rPr>
            </w:pPr>
            <w:r>
              <w:rPr>
                <w:rFonts w:ascii="宋体" w:hAnsi="宋体" w:cs="Arial"/>
                <w:color w:val="000000"/>
                <w:kern w:val="0"/>
              </w:rPr>
              <w:t>3</w:t>
            </w:r>
            <w:r>
              <w:rPr>
                <w:rFonts w:hint="eastAsia" w:ascii="宋体" w:hAnsi="宋体" w:cs="Arial"/>
                <w:color w:val="000000"/>
                <w:kern w:val="0"/>
              </w:rPr>
              <w:t>6.</w:t>
            </w:r>
          </w:p>
        </w:tc>
        <w:tc>
          <w:tcPr>
            <w:tcW w:w="2440" w:type="dxa"/>
            <w:vMerge w:val="restart"/>
            <w:vAlign w:val="center"/>
          </w:tcPr>
          <w:p>
            <w:pPr>
              <w:snapToGrid w:val="0"/>
              <w:spacing w:line="440" w:lineRule="exact"/>
              <w:jc w:val="center"/>
              <w:rPr>
                <w:rFonts w:ascii="宋体" w:hAnsi="宋体" w:cs="Arial"/>
                <w:b/>
                <w:color w:val="000000"/>
                <w:kern w:val="0"/>
              </w:rPr>
            </w:pPr>
            <w:r>
              <w:rPr>
                <w:rFonts w:hint="eastAsia" w:ascii="宋体" w:hAnsi="宋体" w:cs="Arial"/>
                <w:b/>
                <w:color w:val="000000"/>
                <w:kern w:val="0"/>
                <w:szCs w:val="21"/>
              </w:rPr>
              <w:t>特别提醒</w:t>
            </w:r>
          </w:p>
        </w:tc>
        <w:tc>
          <w:tcPr>
            <w:tcW w:w="6239" w:type="dxa"/>
            <w:vAlign w:val="center"/>
          </w:tcPr>
          <w:p>
            <w:pPr>
              <w:snapToGrid w:val="0"/>
              <w:spacing w:line="400" w:lineRule="exact"/>
            </w:pPr>
            <w:r>
              <w:rPr>
                <w:rFonts w:hint="eastAsia"/>
              </w:rPr>
              <w:t>1、企业信用融资：省财政厅、浙江银监局、省金融办制定了《浙江省政府采购支持中小企业信用融资试点办法》（浙财采监</w:t>
            </w:r>
            <w:r>
              <w:t>[2012]13</w:t>
            </w:r>
            <w:r>
              <w:rPr>
                <w:rFonts w:hint="eastAsia"/>
              </w:rPr>
              <w:t>号），所称的政府采购信用融资，是指银行业金融机构（以下简称银行）以政府采购诚信考核和信用审查为基础，凭借政府采购合同，按优于一般中小企业的贷款利率直接向申请贷款的供应商发放贷款的一种融资方式。供应商可登陆浙江政府采购（</w:t>
            </w:r>
            <w:r>
              <w:t>http://www.zjzfcg.gov.cn/</w:t>
            </w:r>
            <w:r>
              <w:rPr>
                <w:rFonts w:hint="eastAsia"/>
              </w:rPr>
              <w:t>）中小企业信用融资栏目了解相关信息。2、因本项目有具体施工图纸，响应单位根据工程量清单进行报价，建议投标单位相关经办人进行现场踏勘，对整个项目有全面、针对性的理解，也便于投标供应商进行合理报价，投标人代表若未进行现场踏勘，则视为投标人对本项目已有全面、具体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6" w:type="dxa"/>
            <w:vMerge w:val="continue"/>
            <w:vAlign w:val="center"/>
          </w:tcPr>
          <w:p>
            <w:pPr>
              <w:snapToGrid w:val="0"/>
              <w:spacing w:line="440" w:lineRule="exact"/>
              <w:jc w:val="center"/>
              <w:rPr>
                <w:rFonts w:ascii="宋体" w:hAnsi="宋体" w:cs="Arial"/>
                <w:color w:val="000000"/>
                <w:kern w:val="0"/>
              </w:rPr>
            </w:pPr>
          </w:p>
        </w:tc>
        <w:tc>
          <w:tcPr>
            <w:tcW w:w="2440" w:type="dxa"/>
            <w:vMerge w:val="continue"/>
            <w:vAlign w:val="center"/>
          </w:tcPr>
          <w:p>
            <w:pPr>
              <w:snapToGrid w:val="0"/>
              <w:spacing w:line="440" w:lineRule="exact"/>
              <w:jc w:val="center"/>
              <w:rPr>
                <w:rFonts w:ascii="宋体" w:hAnsi="宋体" w:cs="Arial"/>
                <w:b/>
                <w:color w:val="000000"/>
                <w:kern w:val="0"/>
              </w:rPr>
            </w:pPr>
          </w:p>
        </w:tc>
        <w:tc>
          <w:tcPr>
            <w:tcW w:w="6239" w:type="dxa"/>
            <w:vAlign w:val="center"/>
          </w:tcPr>
          <w:p>
            <w:pPr>
              <w:snapToGrid w:val="0"/>
              <w:spacing w:line="400" w:lineRule="exact"/>
              <w:rPr>
                <w:rFonts w:ascii="宋体" w:hAnsi="宋体" w:cs="Arial"/>
                <w:color w:val="000000"/>
                <w:kern w:val="0"/>
                <w:szCs w:val="21"/>
              </w:rPr>
            </w:pPr>
            <w:r>
              <w:rPr>
                <w:rFonts w:hint="eastAsia" w:ascii="宋体" w:hAnsi="宋体" w:cs="Arial"/>
                <w:b/>
                <w:bCs/>
                <w:color w:val="000000"/>
                <w:kern w:val="0"/>
                <w:szCs w:val="21"/>
              </w:rPr>
              <w:t>中小企业扶持政策：</w:t>
            </w:r>
            <w:r>
              <w:rPr>
                <w:rFonts w:hint="eastAsia" w:ascii="宋体" w:hAnsi="宋体" w:cs="Arial"/>
                <w:color w:val="000000"/>
                <w:kern w:val="0"/>
                <w:szCs w:val="21"/>
              </w:rPr>
              <w:t>根据财政部、工业和信息化部制定的《政府采购促进中小企业发展暂行办法》财库〔2020〕46号：</w:t>
            </w:r>
          </w:p>
          <w:p>
            <w:pPr>
              <w:snapToGrid w:val="0"/>
              <w:spacing w:line="400" w:lineRule="exact"/>
              <w:rPr>
                <w:rFonts w:ascii="宋体" w:hAnsi="宋体" w:cs="Arial"/>
                <w:color w:val="000000"/>
                <w:kern w:val="0"/>
                <w:szCs w:val="21"/>
              </w:rPr>
            </w:pPr>
            <w:r>
              <w:rPr>
                <w:rFonts w:hint="eastAsia" w:ascii="宋体" w:hAnsi="宋体" w:cs="Arial"/>
                <w:color w:val="000000"/>
                <w:kern w:val="0"/>
                <w:szCs w:val="21"/>
              </w:rPr>
              <w:t>（1）投标人依据财库〔2020〕46号文所附附件（见招标文件 投标文件格式附件）按要求进行填写相关指标，本项目只面向中小企业/小微企业进行采购，供应商中标后将该承诺函与中标公告一并公示，接受公众监督，若查实存在虚假指标填报该材料，采购人将上报财政监管部门对其作出相关处罚。</w:t>
            </w:r>
          </w:p>
          <w:p>
            <w:pPr>
              <w:snapToGrid w:val="0"/>
              <w:spacing w:line="400" w:lineRule="exact"/>
              <w:rPr>
                <w:rFonts w:ascii="宋体" w:hAnsi="宋体" w:cs="Arial"/>
                <w:color w:val="000000"/>
                <w:kern w:val="0"/>
                <w:szCs w:val="21"/>
              </w:rPr>
            </w:pPr>
            <w:r>
              <w:rPr>
                <w:rFonts w:hint="eastAsia" w:ascii="宋体" w:hAnsi="宋体" w:cs="Arial"/>
                <w:color w:val="000000"/>
                <w:kern w:val="0"/>
                <w:szCs w:val="21"/>
              </w:rPr>
              <w:t>（2）中华人民共和国工业和信息化部官网首页下方有中小企业规模类型自测小程序，投标单位可提前针对所投项目行业输入相关指标对自身进行自测。</w:t>
            </w:r>
          </w:p>
          <w:p>
            <w:pPr>
              <w:snapToGrid w:val="0"/>
              <w:spacing w:line="400" w:lineRule="exact"/>
              <w:rPr>
                <w:rFonts w:ascii="宋体" w:hAnsi="宋体" w:cs="Arial"/>
                <w:color w:val="000000"/>
                <w:kern w:val="0"/>
                <w:szCs w:val="21"/>
              </w:rPr>
            </w:pPr>
            <w:r>
              <w:rPr>
                <w:rFonts w:hint="eastAsia" w:ascii="宋体" w:hAnsi="宋体" w:cs="Arial"/>
                <w:color w:val="000000"/>
                <w:kern w:val="0"/>
                <w:szCs w:val="21"/>
              </w:rPr>
              <w:t>（3）本项目在小微企业行业认定中属</w:t>
            </w:r>
            <w:r>
              <w:rPr>
                <w:rFonts w:hint="eastAsia" w:ascii="宋体" w:hAnsi="宋体" w:cs="Arial"/>
                <w:color w:val="000000"/>
                <w:kern w:val="0"/>
                <w:szCs w:val="21"/>
                <w:u w:val="single"/>
              </w:rPr>
              <w:t>建筑业</w:t>
            </w:r>
            <w:r>
              <w:rPr>
                <w:rFonts w:hint="eastAsia" w:ascii="宋体" w:hAnsi="宋体" w:cs="Arial"/>
                <w:color w:val="000000"/>
                <w:kern w:val="0"/>
                <w:szCs w:val="21"/>
              </w:rPr>
              <w:t>。</w:t>
            </w:r>
          </w:p>
          <w:p>
            <w:pPr>
              <w:snapToGrid w:val="0"/>
              <w:spacing w:line="400" w:lineRule="exact"/>
              <w:rPr>
                <w:rFonts w:ascii="宋体" w:hAnsi="宋体" w:cs="Arial"/>
                <w:color w:val="000000"/>
                <w:kern w:val="0"/>
                <w:szCs w:val="21"/>
              </w:rPr>
            </w:pPr>
            <w:r>
              <w:rPr>
                <w:rFonts w:hint="eastAsia" w:ascii="宋体" w:hAnsi="宋体" w:cs="Arial"/>
                <w:color w:val="000000"/>
                <w:kern w:val="0"/>
                <w:szCs w:val="21"/>
              </w:rPr>
              <w:t>（4）〔2020〕46号文为2021年01月01日正式实施，此前作为政府采购小微企业认定的名录库截图现根据实际情况已不作为政府采购活动中的小微企业认定，请投标单位注意，避免造成投标混乱，如有疑问，可提前联系代理公司确认。</w:t>
            </w:r>
          </w:p>
          <w:p>
            <w:pPr>
              <w:snapToGrid w:val="0"/>
              <w:spacing w:line="400" w:lineRule="exact"/>
              <w:rPr>
                <w:rFonts w:ascii="宋体" w:hAnsi="宋体" w:cs="Arial"/>
                <w:color w:val="000000"/>
                <w:kern w:val="0"/>
                <w:szCs w:val="21"/>
              </w:rPr>
            </w:pPr>
            <w:r>
              <w:rPr>
                <w:rFonts w:hint="eastAsia" w:ascii="宋体" w:hAnsi="宋体" w:cs="Arial"/>
                <w:color w:val="000000"/>
                <w:kern w:val="0"/>
                <w:szCs w:val="21"/>
              </w:rPr>
              <w:t>（5）根据财库[2014]68号的相关规定，在政府采购活动中，监狱企业视同小型、微型企业，并在投标文件中提供由省级以上监狱管理局、戒毒管理局（含新疆生产建设兵团）出具的属于监狱企业的证明文件。”</w:t>
            </w:r>
          </w:p>
          <w:p>
            <w:pPr>
              <w:snapToGrid w:val="0"/>
              <w:spacing w:line="400" w:lineRule="exact"/>
              <w:rPr>
                <w:rFonts w:ascii="宋体" w:hAnsi="宋体" w:cs="Arial"/>
                <w:color w:val="000000"/>
                <w:kern w:val="0"/>
                <w:szCs w:val="21"/>
              </w:rPr>
            </w:pPr>
            <w:r>
              <w:rPr>
                <w:rFonts w:hint="eastAsia" w:ascii="宋体" w:hAnsi="宋体" w:cs="Arial"/>
                <w:color w:val="000000"/>
                <w:kern w:val="0"/>
                <w:szCs w:val="21"/>
              </w:rPr>
              <w:t>(注：未提供以上材料的，均不作有效认定）。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6" w:type="dxa"/>
            <w:vMerge w:val="continue"/>
            <w:vAlign w:val="center"/>
          </w:tcPr>
          <w:p>
            <w:pPr>
              <w:snapToGrid w:val="0"/>
              <w:spacing w:line="440" w:lineRule="exact"/>
              <w:jc w:val="center"/>
              <w:rPr>
                <w:rFonts w:ascii="宋体" w:hAnsi="宋体" w:cs="Arial"/>
                <w:color w:val="000000"/>
                <w:kern w:val="0"/>
              </w:rPr>
            </w:pPr>
          </w:p>
        </w:tc>
        <w:tc>
          <w:tcPr>
            <w:tcW w:w="2440" w:type="dxa"/>
            <w:vMerge w:val="continue"/>
            <w:vAlign w:val="center"/>
          </w:tcPr>
          <w:p>
            <w:pPr>
              <w:snapToGrid w:val="0"/>
              <w:spacing w:line="440" w:lineRule="exact"/>
              <w:jc w:val="center"/>
              <w:rPr>
                <w:rFonts w:ascii="宋体" w:hAnsi="宋体" w:cs="Arial"/>
                <w:b/>
                <w:color w:val="000000"/>
                <w:kern w:val="0"/>
              </w:rPr>
            </w:pPr>
          </w:p>
        </w:tc>
        <w:tc>
          <w:tcPr>
            <w:tcW w:w="6239" w:type="dxa"/>
            <w:vAlign w:val="center"/>
          </w:tcPr>
          <w:p>
            <w:pPr>
              <w:snapToGrid w:val="0"/>
              <w:spacing w:line="400" w:lineRule="exact"/>
              <w:rPr>
                <w:rFonts w:ascii="宋体" w:hAnsi="宋体" w:cs="Arial"/>
                <w:b/>
                <w:color w:val="000000"/>
                <w:kern w:val="10"/>
                <w:szCs w:val="21"/>
              </w:rPr>
            </w:pPr>
            <w:r>
              <w:rPr>
                <w:rFonts w:hint="eastAsia" w:ascii="宋体" w:hAnsi="宋体" w:cs="Arial"/>
                <w:b/>
                <w:color w:val="000000"/>
                <w:kern w:val="10"/>
                <w:szCs w:val="21"/>
              </w:rPr>
              <w:t>根据《关于在政府采购活动中查询及使用信用记录有关问题的通知》财库</w:t>
            </w:r>
            <w:r>
              <w:rPr>
                <w:rFonts w:ascii="宋体" w:hAnsi="宋体" w:cs="Arial"/>
                <w:b/>
                <w:color w:val="000000"/>
                <w:kern w:val="10"/>
                <w:szCs w:val="21"/>
              </w:rPr>
              <w:t>[2016]125</w:t>
            </w:r>
            <w:r>
              <w:rPr>
                <w:rFonts w:hint="eastAsia" w:ascii="宋体" w:hAnsi="宋体" w:cs="Arial"/>
                <w:b/>
                <w:color w:val="000000"/>
                <w:kern w:val="10"/>
                <w:szCs w:val="21"/>
              </w:rPr>
              <w:t>号的规定：</w:t>
            </w:r>
          </w:p>
          <w:p>
            <w:pPr>
              <w:snapToGrid w:val="0"/>
              <w:spacing w:line="400" w:lineRule="exact"/>
              <w:rPr>
                <w:rFonts w:ascii="宋体" w:hAnsi="宋体" w:cs="Arial"/>
                <w:b/>
                <w:color w:val="000000"/>
                <w:kern w:val="10"/>
                <w:szCs w:val="21"/>
              </w:rPr>
            </w:pPr>
            <w:r>
              <w:rPr>
                <w:rFonts w:ascii="宋体" w:hAnsi="宋体" w:cs="Arial"/>
                <w:b/>
                <w:color w:val="000000"/>
                <w:kern w:val="10"/>
                <w:szCs w:val="21"/>
              </w:rPr>
              <w:t>1</w:t>
            </w:r>
            <w:r>
              <w:rPr>
                <w:rFonts w:hint="eastAsia" w:ascii="宋体" w:hAnsi="宋体" w:cs="Arial"/>
                <w:b/>
                <w:color w:val="000000"/>
                <w:kern w:val="10"/>
                <w:szCs w:val="21"/>
              </w:rPr>
              <w:t>、采购人或采购代理机构将对本项目供应商的信用信息进行查询。</w:t>
            </w:r>
          </w:p>
          <w:p>
            <w:pPr>
              <w:snapToGrid w:val="0"/>
              <w:spacing w:line="400" w:lineRule="exact"/>
              <w:rPr>
                <w:rFonts w:ascii="宋体" w:hAnsi="宋体" w:cs="Arial"/>
                <w:b/>
                <w:color w:val="000000"/>
                <w:kern w:val="10"/>
                <w:szCs w:val="21"/>
              </w:rPr>
            </w:pPr>
            <w:r>
              <w:rPr>
                <w:rFonts w:ascii="宋体" w:hAnsi="宋体" w:cs="Arial"/>
                <w:b/>
                <w:color w:val="000000"/>
                <w:kern w:val="10"/>
                <w:szCs w:val="21"/>
              </w:rPr>
              <w:t>2</w:t>
            </w:r>
            <w:r>
              <w:rPr>
                <w:rFonts w:hint="eastAsia" w:ascii="宋体" w:hAnsi="宋体" w:cs="Arial"/>
                <w:b/>
                <w:color w:val="000000"/>
                <w:kern w:val="10"/>
                <w:szCs w:val="21"/>
              </w:rPr>
              <w:t>、查询渠道为信用中国网站（</w:t>
            </w:r>
            <w:r>
              <w:rPr>
                <w:rFonts w:ascii="宋体" w:hAnsi="宋体" w:cs="Arial"/>
                <w:b/>
                <w:color w:val="000000"/>
                <w:kern w:val="10"/>
                <w:szCs w:val="21"/>
              </w:rPr>
              <w:t>www.creditchina.gov.cn</w:t>
            </w:r>
            <w:r>
              <w:rPr>
                <w:rFonts w:hint="eastAsia" w:ascii="宋体" w:hAnsi="宋体" w:cs="Arial"/>
                <w:b/>
                <w:color w:val="000000"/>
                <w:kern w:val="10"/>
                <w:szCs w:val="21"/>
              </w:rPr>
              <w:t>）、中国政府采购网（</w:t>
            </w:r>
            <w:r>
              <w:rPr>
                <w:rFonts w:ascii="宋体" w:hAnsi="宋体" w:cs="Arial"/>
                <w:b/>
                <w:color w:val="000000"/>
                <w:kern w:val="10"/>
                <w:szCs w:val="21"/>
              </w:rPr>
              <w:t>www.ccgp.gov.cn</w:t>
            </w:r>
            <w:r>
              <w:rPr>
                <w:rFonts w:hint="eastAsia" w:ascii="宋体" w:hAnsi="宋体" w:cs="Arial"/>
                <w:b/>
                <w:color w:val="000000"/>
                <w:kern w:val="10"/>
                <w:szCs w:val="21"/>
              </w:rPr>
              <w:t>）。</w:t>
            </w:r>
          </w:p>
          <w:p>
            <w:pPr>
              <w:snapToGrid w:val="0"/>
              <w:spacing w:line="400" w:lineRule="exact"/>
              <w:rPr>
                <w:rFonts w:ascii="宋体" w:hAnsi="宋体" w:cs="Arial"/>
                <w:b/>
                <w:color w:val="000000"/>
                <w:kern w:val="10"/>
                <w:szCs w:val="21"/>
              </w:rPr>
            </w:pPr>
            <w:r>
              <w:rPr>
                <w:rFonts w:ascii="宋体" w:hAnsi="宋体" w:cs="Arial"/>
                <w:b/>
                <w:color w:val="000000"/>
                <w:kern w:val="10"/>
                <w:szCs w:val="21"/>
              </w:rPr>
              <w:t>3</w:t>
            </w:r>
            <w:r>
              <w:rPr>
                <w:rFonts w:hint="eastAsia" w:ascii="宋体" w:hAnsi="宋体" w:cs="Arial"/>
                <w:b/>
                <w:color w:val="000000"/>
                <w:kern w:val="10"/>
                <w:szCs w:val="21"/>
              </w:rPr>
              <w:t>、信用信息截止时点为从本项目投标截止日，被列入失信被执行人名单、重大税收违法案件当事人名单、政府采购严重违法失信行为记录名单等供应商信用信息均将用于本项目。</w:t>
            </w:r>
          </w:p>
          <w:p>
            <w:pPr>
              <w:snapToGrid w:val="0"/>
              <w:spacing w:line="400" w:lineRule="exact"/>
              <w:rPr>
                <w:rFonts w:ascii="宋体" w:hAnsi="宋体" w:cs="Arial"/>
                <w:b/>
                <w:color w:val="000000"/>
                <w:kern w:val="10"/>
                <w:szCs w:val="21"/>
              </w:rPr>
            </w:pPr>
            <w:r>
              <w:rPr>
                <w:rFonts w:ascii="宋体" w:hAnsi="宋体" w:cs="Arial"/>
                <w:b/>
                <w:color w:val="000000"/>
                <w:kern w:val="10"/>
                <w:szCs w:val="21"/>
              </w:rPr>
              <w:t>4</w:t>
            </w:r>
            <w:r>
              <w:rPr>
                <w:rFonts w:hint="eastAsia" w:ascii="宋体" w:hAnsi="宋体" w:cs="Arial"/>
                <w:b/>
                <w:color w:val="000000"/>
                <w:kern w:val="10"/>
                <w:szCs w:val="21"/>
              </w:rPr>
              <w:t>、信用信息查询记录和证据以网页截图等方式留存。</w:t>
            </w:r>
          </w:p>
          <w:p>
            <w:pPr>
              <w:snapToGrid w:val="0"/>
              <w:spacing w:line="400" w:lineRule="exact"/>
              <w:rPr>
                <w:rFonts w:ascii="宋体" w:hAnsi="宋体" w:cs="Arial"/>
                <w:b/>
                <w:color w:val="000000"/>
              </w:rPr>
            </w:pPr>
            <w:r>
              <w:rPr>
                <w:rFonts w:ascii="宋体" w:hAnsi="宋体" w:cs="Arial"/>
                <w:b/>
                <w:color w:val="000000"/>
                <w:kern w:val="10"/>
                <w:szCs w:val="21"/>
              </w:rPr>
              <w:t>5</w:t>
            </w:r>
            <w:r>
              <w:rPr>
                <w:rFonts w:hint="eastAsia" w:ascii="宋体" w:hAnsi="宋体" w:cs="Arial"/>
                <w:b/>
                <w:color w:val="000000"/>
                <w:kern w:val="10"/>
                <w:szCs w:val="21"/>
              </w:rPr>
              <w:t>、投标截止日当日网站显示的信用信息将作为评审和确定中标人的依据。</w:t>
            </w:r>
          </w:p>
        </w:tc>
      </w:tr>
    </w:tbl>
    <w:p>
      <w:pPr>
        <w:rPr>
          <w:rFonts w:ascii="宋体" w:hAnsi="宋体"/>
          <w:color w:val="000000"/>
        </w:rPr>
      </w:pPr>
    </w:p>
    <w:p>
      <w:pPr>
        <w:rPr>
          <w:rFonts w:ascii="宋体" w:hAnsi="宋体"/>
          <w:color w:val="000000"/>
        </w:rPr>
      </w:pPr>
    </w:p>
    <w:bookmarkEnd w:id="4"/>
    <w:bookmarkEnd w:id="5"/>
    <w:bookmarkEnd w:id="6"/>
    <w:p>
      <w:pPr>
        <w:pStyle w:val="3"/>
        <w:rPr>
          <w:rFonts w:ascii="宋体" w:hAnsi="宋体" w:cs="Arial"/>
          <w:sz w:val="28"/>
          <w:szCs w:val="21"/>
        </w:rPr>
      </w:pPr>
      <w:bookmarkStart w:id="7" w:name="_Toc82338238"/>
      <w:bookmarkStart w:id="8" w:name="_Toc211745567"/>
      <w:bookmarkStart w:id="9" w:name="_Toc82873321"/>
      <w:bookmarkStart w:id="10" w:name="_Toc37774562"/>
      <w:r>
        <w:rPr>
          <w:rFonts w:ascii="宋体" w:hAnsi="宋体" w:cs="Arial"/>
        </w:rPr>
        <w:br w:type="page"/>
      </w:r>
      <w:r>
        <w:rPr>
          <w:rFonts w:hint="eastAsia" w:ascii="宋体" w:hAnsi="宋体" w:cs="Arial"/>
          <w:sz w:val="32"/>
          <w:szCs w:val="22"/>
        </w:rPr>
        <w:t>第三章供应商须知</w:t>
      </w:r>
      <w:bookmarkEnd w:id="7"/>
      <w:bookmarkEnd w:id="8"/>
      <w:bookmarkEnd w:id="9"/>
      <w:bookmarkEnd w:id="10"/>
    </w:p>
    <w:p>
      <w:pPr>
        <w:pStyle w:val="4"/>
        <w:ind w:firstLine="482"/>
        <w:rPr>
          <w:rFonts w:ascii="宋体" w:hAnsi="宋体" w:cs="Arial"/>
          <w:sz w:val="24"/>
          <w:szCs w:val="16"/>
        </w:rPr>
      </w:pPr>
      <w:bookmarkStart w:id="11" w:name="_Toc82338239"/>
      <w:bookmarkStart w:id="12" w:name="_Toc82873322"/>
      <w:bookmarkStart w:id="13" w:name="_Toc535829358"/>
      <w:bookmarkStart w:id="14" w:name="_Toc442102506"/>
      <w:bookmarkStart w:id="15" w:name="_Toc82873323"/>
      <w:bookmarkStart w:id="16" w:name="_Toc82338240"/>
      <w:bookmarkStart w:id="17" w:name="_Toc37774564"/>
      <w:bookmarkStart w:id="18" w:name="_Toc37774533"/>
      <w:r>
        <w:rPr>
          <w:rFonts w:ascii="宋体" w:hAnsi="宋体" w:cs="Arial"/>
          <w:sz w:val="24"/>
          <w:szCs w:val="16"/>
        </w:rPr>
        <w:t>一、</w:t>
      </w:r>
      <w:bookmarkEnd w:id="11"/>
      <w:bookmarkEnd w:id="12"/>
      <w:r>
        <w:rPr>
          <w:rFonts w:ascii="宋体" w:hAnsi="宋体" w:cs="Arial"/>
          <w:sz w:val="24"/>
          <w:szCs w:val="16"/>
        </w:rPr>
        <w:t>总则</w:t>
      </w:r>
      <w:bookmarkEnd w:id="13"/>
      <w:bookmarkEnd w:id="14"/>
    </w:p>
    <w:p>
      <w:pPr>
        <w:pStyle w:val="101"/>
        <w:spacing w:line="360" w:lineRule="auto"/>
        <w:ind w:firstLine="420"/>
        <w:rPr>
          <w:rFonts w:hAnsi="宋体" w:cs="Arial"/>
          <w:sz w:val="21"/>
          <w:szCs w:val="24"/>
        </w:rPr>
      </w:pPr>
      <w:r>
        <w:rPr>
          <w:rFonts w:hAnsi="宋体" w:cs="Arial"/>
          <w:sz w:val="21"/>
          <w:szCs w:val="24"/>
        </w:rPr>
        <w:t>1.1、实施依据</w:t>
      </w:r>
    </w:p>
    <w:p>
      <w:pPr>
        <w:pStyle w:val="101"/>
        <w:spacing w:line="360" w:lineRule="auto"/>
        <w:ind w:firstLine="420"/>
        <w:rPr>
          <w:rFonts w:hAnsi="宋体" w:cs="Arial"/>
          <w:sz w:val="21"/>
          <w:szCs w:val="24"/>
        </w:rPr>
      </w:pPr>
      <w:r>
        <w:rPr>
          <w:rFonts w:hAnsi="宋体" w:cs="Arial"/>
          <w:sz w:val="21"/>
          <w:szCs w:val="24"/>
        </w:rPr>
        <w:t>本次</w:t>
      </w:r>
      <w:r>
        <w:rPr>
          <w:rFonts w:hint="eastAsia" w:hAnsi="宋体" w:cs="Arial"/>
          <w:sz w:val="21"/>
          <w:szCs w:val="24"/>
        </w:rPr>
        <w:t>采购</w:t>
      </w:r>
      <w:r>
        <w:rPr>
          <w:rFonts w:hAnsi="宋体" w:cs="Arial"/>
          <w:sz w:val="21"/>
          <w:szCs w:val="24"/>
        </w:rPr>
        <w:t>工作是按照《中华人民共和国政府采购法》</w:t>
      </w:r>
      <w:r>
        <w:rPr>
          <w:rFonts w:hint="eastAsia" w:hAnsi="宋体" w:cs="Arial"/>
          <w:sz w:val="21"/>
          <w:szCs w:val="24"/>
        </w:rPr>
        <w:t>、《政府采购竞争性磋商采购方式管理暂行办法》</w:t>
      </w:r>
      <w:r>
        <w:rPr>
          <w:rFonts w:hAnsi="宋体" w:cs="Arial"/>
          <w:sz w:val="21"/>
          <w:szCs w:val="24"/>
        </w:rPr>
        <w:t>等</w:t>
      </w:r>
      <w:r>
        <w:rPr>
          <w:rFonts w:hint="eastAsia" w:hAnsi="宋体" w:cs="Arial"/>
          <w:sz w:val="21"/>
          <w:szCs w:val="24"/>
        </w:rPr>
        <w:t>招标投标</w:t>
      </w:r>
      <w:r>
        <w:rPr>
          <w:rFonts w:hAnsi="宋体" w:cs="Arial"/>
          <w:sz w:val="21"/>
          <w:szCs w:val="24"/>
        </w:rPr>
        <w:t>有关法律、法规、规章、文件的规定组织和实施。</w:t>
      </w:r>
    </w:p>
    <w:p>
      <w:pPr>
        <w:pStyle w:val="101"/>
        <w:spacing w:line="360" w:lineRule="auto"/>
        <w:ind w:firstLine="420"/>
        <w:rPr>
          <w:rFonts w:hAnsi="宋体" w:cs="Arial"/>
          <w:sz w:val="21"/>
          <w:szCs w:val="24"/>
        </w:rPr>
      </w:pPr>
      <w:r>
        <w:rPr>
          <w:rFonts w:hint="eastAsia" w:hAnsi="宋体" w:cs="Arial"/>
          <w:sz w:val="21"/>
          <w:szCs w:val="24"/>
        </w:rPr>
        <w:t>1.2、采购方式：竞争性磋商</w:t>
      </w:r>
    </w:p>
    <w:p>
      <w:pPr>
        <w:pStyle w:val="101"/>
        <w:spacing w:line="360" w:lineRule="auto"/>
        <w:ind w:firstLine="420"/>
        <w:rPr>
          <w:rFonts w:hAnsi="宋体" w:cs="Arial"/>
          <w:sz w:val="21"/>
          <w:szCs w:val="24"/>
        </w:rPr>
      </w:pPr>
      <w:r>
        <w:rPr>
          <w:rFonts w:hAnsi="宋体" w:cs="Arial"/>
          <w:sz w:val="21"/>
          <w:szCs w:val="24"/>
        </w:rPr>
        <w:t>1.</w:t>
      </w:r>
      <w:r>
        <w:rPr>
          <w:rFonts w:hint="eastAsia" w:hAnsi="宋体" w:cs="Arial"/>
          <w:sz w:val="21"/>
          <w:szCs w:val="24"/>
        </w:rPr>
        <w:t>3</w:t>
      </w:r>
      <w:r>
        <w:rPr>
          <w:rFonts w:hAnsi="宋体" w:cs="Arial"/>
          <w:sz w:val="21"/>
          <w:szCs w:val="24"/>
        </w:rPr>
        <w:t>、定义</w:t>
      </w:r>
    </w:p>
    <w:p>
      <w:pPr>
        <w:pStyle w:val="101"/>
        <w:spacing w:line="360" w:lineRule="auto"/>
        <w:ind w:firstLine="420"/>
        <w:rPr>
          <w:rFonts w:hAnsi="宋体" w:cs="Arial"/>
          <w:sz w:val="21"/>
          <w:szCs w:val="24"/>
        </w:rPr>
      </w:pPr>
      <w:r>
        <w:rPr>
          <w:rFonts w:hAnsi="宋体" w:cs="Arial"/>
          <w:sz w:val="21"/>
          <w:szCs w:val="24"/>
        </w:rPr>
        <w:t>采购人：是指依法进行政府采购的国家机关、事业单位、团体组织；</w:t>
      </w:r>
    </w:p>
    <w:p>
      <w:pPr>
        <w:pStyle w:val="101"/>
        <w:spacing w:line="360" w:lineRule="auto"/>
        <w:ind w:firstLine="420"/>
        <w:rPr>
          <w:rFonts w:hAnsi="宋体" w:cs="Arial"/>
          <w:sz w:val="21"/>
          <w:szCs w:val="24"/>
        </w:rPr>
      </w:pPr>
      <w:r>
        <w:rPr>
          <w:rFonts w:hAnsi="宋体" w:cs="Arial"/>
          <w:sz w:val="21"/>
          <w:szCs w:val="24"/>
        </w:rPr>
        <w:t>采购代理机构：受采购人委托，在委托的范围内办理政府采购事宜的机构；</w:t>
      </w:r>
    </w:p>
    <w:p>
      <w:pPr>
        <w:pStyle w:val="101"/>
        <w:spacing w:line="360" w:lineRule="auto"/>
        <w:ind w:firstLine="420"/>
        <w:rPr>
          <w:rFonts w:hAnsi="宋体" w:cs="Arial"/>
          <w:sz w:val="21"/>
          <w:szCs w:val="24"/>
        </w:rPr>
      </w:pPr>
      <w:r>
        <w:rPr>
          <w:rFonts w:hAnsi="宋体" w:cs="Arial"/>
          <w:sz w:val="21"/>
          <w:szCs w:val="24"/>
        </w:rPr>
        <w:t>供应商：是指参加本政府采购项目</w:t>
      </w:r>
      <w:r>
        <w:rPr>
          <w:rFonts w:hint="eastAsia" w:hAnsi="宋体" w:cs="Arial"/>
          <w:sz w:val="21"/>
          <w:szCs w:val="24"/>
        </w:rPr>
        <w:t>磋商</w:t>
      </w:r>
      <w:r>
        <w:rPr>
          <w:rFonts w:hAnsi="宋体" w:cs="Arial"/>
          <w:sz w:val="21"/>
          <w:szCs w:val="24"/>
        </w:rPr>
        <w:t>的供应商；</w:t>
      </w:r>
    </w:p>
    <w:p>
      <w:pPr>
        <w:pStyle w:val="101"/>
        <w:spacing w:line="360" w:lineRule="auto"/>
        <w:ind w:firstLine="420"/>
        <w:rPr>
          <w:rFonts w:hAnsi="宋体" w:cs="Arial"/>
          <w:sz w:val="21"/>
          <w:szCs w:val="24"/>
        </w:rPr>
      </w:pPr>
      <w:r>
        <w:rPr>
          <w:rFonts w:hint="eastAsia" w:hAnsi="宋体" w:cs="Arial"/>
          <w:sz w:val="21"/>
          <w:szCs w:val="24"/>
        </w:rPr>
        <w:t>供应商代表：是指参加本项目磋商活动的供应商法定代表人或法定代表人授权代表；</w:t>
      </w:r>
    </w:p>
    <w:p>
      <w:pPr>
        <w:pStyle w:val="101"/>
        <w:spacing w:line="360" w:lineRule="auto"/>
        <w:ind w:firstLine="420"/>
        <w:rPr>
          <w:rFonts w:hAnsi="宋体" w:cs="Arial"/>
          <w:sz w:val="21"/>
          <w:szCs w:val="24"/>
        </w:rPr>
      </w:pPr>
      <w:r>
        <w:rPr>
          <w:rFonts w:hint="eastAsia" w:hAnsi="宋体" w:cs="Arial"/>
          <w:sz w:val="21"/>
          <w:szCs w:val="24"/>
        </w:rPr>
        <w:t>磋商</w:t>
      </w:r>
      <w:r>
        <w:rPr>
          <w:rFonts w:hAnsi="宋体" w:cs="Arial"/>
          <w:sz w:val="21"/>
          <w:szCs w:val="24"/>
        </w:rPr>
        <w:t>联合体：是指两个以上</w:t>
      </w:r>
      <w:r>
        <w:rPr>
          <w:rFonts w:hint="eastAsia" w:hAnsi="宋体" w:cs="Arial"/>
          <w:sz w:val="21"/>
          <w:szCs w:val="24"/>
        </w:rPr>
        <w:t>供应商</w:t>
      </w:r>
      <w:r>
        <w:rPr>
          <w:rFonts w:hAnsi="宋体" w:cs="Arial"/>
          <w:sz w:val="21"/>
          <w:szCs w:val="24"/>
        </w:rPr>
        <w:t>组成联合体，以一个供应商的身份参加</w:t>
      </w:r>
      <w:r>
        <w:rPr>
          <w:rFonts w:hint="eastAsia" w:hAnsi="宋体" w:cs="Arial"/>
          <w:sz w:val="21"/>
          <w:szCs w:val="24"/>
        </w:rPr>
        <w:t>磋商</w:t>
      </w:r>
      <w:r>
        <w:rPr>
          <w:rFonts w:hAnsi="宋体" w:cs="Arial"/>
          <w:sz w:val="21"/>
          <w:szCs w:val="24"/>
        </w:rPr>
        <w:t>；</w:t>
      </w:r>
    </w:p>
    <w:p>
      <w:pPr>
        <w:pStyle w:val="101"/>
        <w:spacing w:line="360" w:lineRule="auto"/>
        <w:ind w:firstLine="420"/>
        <w:rPr>
          <w:rFonts w:hAnsi="宋体" w:cs="Arial"/>
          <w:sz w:val="21"/>
          <w:szCs w:val="24"/>
        </w:rPr>
      </w:pPr>
      <w:r>
        <w:rPr>
          <w:rFonts w:hAnsi="宋体" w:cs="Arial"/>
          <w:sz w:val="21"/>
          <w:szCs w:val="24"/>
        </w:rPr>
        <w:t>甲方：是指合同签订的一方，一般与采购人、用户相同；</w:t>
      </w:r>
    </w:p>
    <w:p>
      <w:pPr>
        <w:pStyle w:val="101"/>
        <w:spacing w:line="360" w:lineRule="auto"/>
        <w:ind w:firstLine="420"/>
        <w:rPr>
          <w:rFonts w:hAnsi="宋体" w:cs="Arial"/>
          <w:sz w:val="21"/>
          <w:szCs w:val="24"/>
        </w:rPr>
      </w:pPr>
      <w:r>
        <w:rPr>
          <w:rFonts w:hAnsi="宋体" w:cs="Arial"/>
          <w:sz w:val="21"/>
          <w:szCs w:val="24"/>
        </w:rPr>
        <w:t>乙方：是指合同签订的另一方，与中标人相同；</w:t>
      </w:r>
    </w:p>
    <w:p>
      <w:pPr>
        <w:pStyle w:val="101"/>
        <w:spacing w:line="360" w:lineRule="auto"/>
        <w:ind w:firstLine="420"/>
        <w:rPr>
          <w:rFonts w:hAnsi="宋体" w:cs="Arial"/>
          <w:sz w:val="21"/>
          <w:szCs w:val="24"/>
        </w:rPr>
      </w:pPr>
      <w:r>
        <w:rPr>
          <w:rFonts w:hAnsi="宋体" w:cs="Arial"/>
          <w:sz w:val="21"/>
          <w:szCs w:val="24"/>
        </w:rPr>
        <w:t>政府采购监管部门：浙江省财政厅政府采购监管处；</w:t>
      </w:r>
    </w:p>
    <w:p>
      <w:pPr>
        <w:pStyle w:val="101"/>
        <w:spacing w:line="360" w:lineRule="auto"/>
        <w:ind w:firstLine="420"/>
        <w:rPr>
          <w:rFonts w:hAnsi="宋体" w:cs="Arial"/>
          <w:sz w:val="21"/>
          <w:szCs w:val="24"/>
        </w:rPr>
      </w:pPr>
      <w:r>
        <w:rPr>
          <w:rFonts w:hAnsi="宋体" w:cs="Arial"/>
          <w:sz w:val="21"/>
          <w:szCs w:val="24"/>
        </w:rPr>
        <w:t>1.</w:t>
      </w:r>
      <w:r>
        <w:rPr>
          <w:rFonts w:hint="eastAsia" w:hAnsi="宋体" w:cs="Arial"/>
          <w:sz w:val="21"/>
          <w:szCs w:val="24"/>
        </w:rPr>
        <w:t>4</w:t>
      </w:r>
      <w:r>
        <w:rPr>
          <w:rFonts w:hAnsi="宋体" w:cs="Arial"/>
          <w:sz w:val="21"/>
          <w:szCs w:val="24"/>
        </w:rPr>
        <w:t>、供应商须知前附表规定接受联合体</w:t>
      </w:r>
      <w:r>
        <w:rPr>
          <w:rFonts w:hint="eastAsia" w:hAnsi="宋体" w:cs="Arial"/>
          <w:sz w:val="21"/>
          <w:szCs w:val="24"/>
        </w:rPr>
        <w:t>磋商</w:t>
      </w:r>
      <w:r>
        <w:rPr>
          <w:rFonts w:hAnsi="宋体" w:cs="Arial"/>
          <w:sz w:val="21"/>
          <w:szCs w:val="24"/>
        </w:rPr>
        <w:t>的，应遵守以下规定：</w:t>
      </w:r>
      <w:r>
        <w:rPr>
          <w:rFonts w:hint="eastAsia" w:hAnsi="宋体" w:cs="Arial"/>
          <w:sz w:val="21"/>
          <w:szCs w:val="24"/>
        </w:rPr>
        <w:t>（本工程不接受）</w:t>
      </w:r>
    </w:p>
    <w:p>
      <w:pPr>
        <w:pStyle w:val="101"/>
        <w:spacing w:line="360" w:lineRule="auto"/>
        <w:ind w:firstLine="420"/>
        <w:rPr>
          <w:rFonts w:hAnsi="宋体" w:cs="Arial"/>
          <w:sz w:val="21"/>
          <w:szCs w:val="24"/>
        </w:rPr>
      </w:pPr>
      <w:r>
        <w:rPr>
          <w:rFonts w:hAnsi="宋体" w:cs="Arial"/>
          <w:sz w:val="21"/>
          <w:szCs w:val="24"/>
        </w:rPr>
        <w:t>1）两个以上供应商可以组成一个联合体，以一个供应商的身份共同参加</w:t>
      </w:r>
      <w:r>
        <w:rPr>
          <w:rFonts w:hint="eastAsia" w:hAnsi="宋体" w:cs="Arial"/>
          <w:sz w:val="21"/>
          <w:szCs w:val="24"/>
        </w:rPr>
        <w:t>磋商</w:t>
      </w:r>
      <w:r>
        <w:rPr>
          <w:rFonts w:hAnsi="宋体" w:cs="Arial"/>
          <w:sz w:val="21"/>
          <w:szCs w:val="24"/>
        </w:rPr>
        <w:t>；</w:t>
      </w:r>
    </w:p>
    <w:p>
      <w:pPr>
        <w:pStyle w:val="101"/>
        <w:spacing w:line="360" w:lineRule="auto"/>
        <w:ind w:firstLine="420"/>
        <w:rPr>
          <w:rFonts w:hAnsi="宋体" w:cs="Arial"/>
          <w:sz w:val="21"/>
          <w:szCs w:val="24"/>
        </w:rPr>
      </w:pPr>
      <w:r>
        <w:rPr>
          <w:rFonts w:hAnsi="宋体" w:cs="Arial"/>
          <w:sz w:val="21"/>
          <w:szCs w:val="24"/>
        </w:rPr>
        <w:t>2）组成联合体参加本项目</w:t>
      </w:r>
      <w:r>
        <w:rPr>
          <w:rFonts w:hint="eastAsia" w:hAnsi="宋体" w:cs="Arial"/>
          <w:sz w:val="21"/>
          <w:szCs w:val="24"/>
        </w:rPr>
        <w:t>磋商</w:t>
      </w:r>
      <w:r>
        <w:rPr>
          <w:rFonts w:hAnsi="宋体" w:cs="Arial"/>
          <w:sz w:val="21"/>
          <w:szCs w:val="24"/>
        </w:rPr>
        <w:t>的，</w:t>
      </w:r>
      <w:r>
        <w:rPr>
          <w:rFonts w:hint="eastAsia" w:hAnsi="宋体" w:cs="Arial"/>
          <w:sz w:val="21"/>
          <w:szCs w:val="24"/>
        </w:rPr>
        <w:t>供应商</w:t>
      </w:r>
      <w:r>
        <w:rPr>
          <w:rFonts w:hAnsi="宋体" w:cs="Arial"/>
          <w:sz w:val="21"/>
          <w:szCs w:val="24"/>
        </w:rPr>
        <w:t>须在购买竞争性磋商文件</w:t>
      </w:r>
      <w:r>
        <w:rPr>
          <w:rFonts w:hint="eastAsia" w:hAnsi="宋体" w:cs="Arial"/>
          <w:sz w:val="21"/>
          <w:szCs w:val="24"/>
        </w:rPr>
        <w:t>时向采购代理机构作</w:t>
      </w:r>
      <w:r>
        <w:rPr>
          <w:rFonts w:hAnsi="宋体" w:cs="Arial"/>
          <w:sz w:val="21"/>
          <w:szCs w:val="24"/>
        </w:rPr>
        <w:t>出相关</w:t>
      </w:r>
      <w:r>
        <w:rPr>
          <w:rFonts w:hint="eastAsia" w:hAnsi="宋体" w:cs="Arial"/>
          <w:sz w:val="21"/>
          <w:szCs w:val="24"/>
        </w:rPr>
        <w:t>书面说</w:t>
      </w:r>
      <w:r>
        <w:rPr>
          <w:rFonts w:hAnsi="宋体" w:cs="Arial"/>
          <w:sz w:val="21"/>
          <w:szCs w:val="24"/>
        </w:rPr>
        <w:t>明，否则</w:t>
      </w:r>
      <w:r>
        <w:rPr>
          <w:rFonts w:hint="eastAsia" w:hAnsi="宋体" w:cs="Arial"/>
          <w:sz w:val="21"/>
          <w:szCs w:val="24"/>
        </w:rPr>
        <w:t>响应无效；</w:t>
      </w:r>
    </w:p>
    <w:p>
      <w:pPr>
        <w:pStyle w:val="101"/>
        <w:spacing w:line="360" w:lineRule="auto"/>
        <w:ind w:firstLine="420"/>
        <w:rPr>
          <w:rFonts w:hAnsi="宋体" w:cs="Arial"/>
          <w:sz w:val="21"/>
          <w:szCs w:val="24"/>
        </w:rPr>
      </w:pPr>
      <w:r>
        <w:rPr>
          <w:rFonts w:hAnsi="宋体" w:cs="Arial"/>
          <w:sz w:val="21"/>
          <w:szCs w:val="24"/>
        </w:rPr>
        <w:t>3）以联合体形式参加本项目</w:t>
      </w:r>
      <w:r>
        <w:rPr>
          <w:rFonts w:hint="eastAsia" w:hAnsi="宋体" w:cs="Arial"/>
          <w:sz w:val="21"/>
          <w:szCs w:val="24"/>
        </w:rPr>
        <w:t>磋商</w:t>
      </w:r>
      <w:r>
        <w:rPr>
          <w:rFonts w:hAnsi="宋体" w:cs="Arial"/>
          <w:sz w:val="21"/>
          <w:szCs w:val="24"/>
        </w:rPr>
        <w:t>的，联合体的各成员均应当具备《中华人民共和国政府采购法》第二十二条规定的条件，联合体各方中至少应当有一方符合采购人规定的特定条件，</w:t>
      </w:r>
      <w:r>
        <w:rPr>
          <w:rFonts w:hint="eastAsia" w:hAnsi="宋体" w:cs="Arial"/>
          <w:sz w:val="21"/>
          <w:szCs w:val="24"/>
        </w:rPr>
        <w:t>联合体中有同类资质的供应商按照联合体分工承担相同工作的，按照资质等级较低的供应商确定资质等级；</w:t>
      </w:r>
    </w:p>
    <w:p>
      <w:pPr>
        <w:pStyle w:val="101"/>
        <w:spacing w:line="360" w:lineRule="auto"/>
        <w:ind w:firstLine="420"/>
        <w:rPr>
          <w:rFonts w:hAnsi="宋体" w:cs="Arial"/>
          <w:sz w:val="21"/>
          <w:szCs w:val="24"/>
        </w:rPr>
      </w:pPr>
      <w:r>
        <w:rPr>
          <w:rFonts w:hAnsi="宋体" w:cs="Arial"/>
          <w:sz w:val="21"/>
          <w:szCs w:val="24"/>
        </w:rPr>
        <w:t>4）联合体各方之间</w:t>
      </w:r>
      <w:r>
        <w:rPr>
          <w:rFonts w:hint="eastAsia" w:hAnsi="宋体" w:cs="Arial"/>
          <w:sz w:val="21"/>
          <w:szCs w:val="24"/>
        </w:rPr>
        <w:t>须</w:t>
      </w:r>
      <w:r>
        <w:rPr>
          <w:rFonts w:hAnsi="宋体" w:cs="Arial"/>
          <w:sz w:val="21"/>
          <w:szCs w:val="24"/>
        </w:rPr>
        <w:t>签订</w:t>
      </w:r>
      <w:r>
        <w:rPr>
          <w:rFonts w:hint="eastAsia" w:hAnsi="宋体" w:cs="Arial"/>
          <w:sz w:val="21"/>
          <w:szCs w:val="24"/>
        </w:rPr>
        <w:t>磋商</w:t>
      </w:r>
      <w:r>
        <w:rPr>
          <w:rFonts w:hAnsi="宋体" w:cs="Arial"/>
          <w:sz w:val="21"/>
          <w:szCs w:val="24"/>
        </w:rPr>
        <w:t>联合协议，明确约定联合体各方承担的工作和相应的责任，在</w:t>
      </w:r>
      <w:r>
        <w:rPr>
          <w:rFonts w:hint="eastAsia" w:hAnsi="宋体" w:cs="Arial"/>
          <w:sz w:val="21"/>
          <w:szCs w:val="24"/>
        </w:rPr>
        <w:t>磋商</w:t>
      </w:r>
      <w:r>
        <w:rPr>
          <w:rFonts w:hAnsi="宋体" w:cs="Arial"/>
          <w:sz w:val="21"/>
          <w:szCs w:val="24"/>
        </w:rPr>
        <w:t>联合协议中指定本项目主办人，并将</w:t>
      </w:r>
      <w:r>
        <w:rPr>
          <w:rFonts w:hint="eastAsia" w:hAnsi="宋体" w:cs="Arial"/>
          <w:sz w:val="21"/>
          <w:szCs w:val="24"/>
        </w:rPr>
        <w:t>磋商</w:t>
      </w:r>
      <w:r>
        <w:rPr>
          <w:rFonts w:hAnsi="宋体" w:cs="Arial"/>
          <w:sz w:val="21"/>
          <w:szCs w:val="24"/>
        </w:rPr>
        <w:t>联合协议作为响应文件组成的一部分；本项目的主体、关键性工作须由主办人完成，并在</w:t>
      </w:r>
      <w:r>
        <w:rPr>
          <w:rFonts w:hint="eastAsia" w:hAnsi="宋体" w:cs="Arial"/>
          <w:sz w:val="21"/>
          <w:szCs w:val="24"/>
        </w:rPr>
        <w:t>磋商</w:t>
      </w:r>
      <w:r>
        <w:rPr>
          <w:rFonts w:hAnsi="宋体" w:cs="Arial"/>
          <w:sz w:val="21"/>
          <w:szCs w:val="24"/>
        </w:rPr>
        <w:t>联合协议中进行说明；</w:t>
      </w:r>
    </w:p>
    <w:p>
      <w:pPr>
        <w:pStyle w:val="101"/>
        <w:spacing w:line="360" w:lineRule="auto"/>
        <w:ind w:firstLine="420"/>
        <w:rPr>
          <w:rFonts w:hAnsi="宋体" w:cs="Arial"/>
          <w:sz w:val="21"/>
          <w:szCs w:val="24"/>
        </w:rPr>
      </w:pPr>
      <w:r>
        <w:rPr>
          <w:rFonts w:hAnsi="宋体" w:cs="Arial"/>
          <w:sz w:val="21"/>
          <w:szCs w:val="24"/>
        </w:rPr>
        <w:t>5）联合体各方签订</w:t>
      </w:r>
      <w:r>
        <w:rPr>
          <w:rFonts w:hint="eastAsia" w:hAnsi="宋体" w:cs="Arial"/>
          <w:sz w:val="21"/>
          <w:szCs w:val="24"/>
        </w:rPr>
        <w:t>磋商</w:t>
      </w:r>
      <w:r>
        <w:rPr>
          <w:rFonts w:hAnsi="宋体" w:cs="Arial"/>
          <w:sz w:val="21"/>
          <w:szCs w:val="24"/>
        </w:rPr>
        <w:t>联合协议后，不得再以自己名义单独在</w:t>
      </w:r>
      <w:r>
        <w:rPr>
          <w:rFonts w:hint="eastAsia" w:hAnsi="宋体" w:cs="Arial"/>
          <w:sz w:val="21"/>
          <w:szCs w:val="24"/>
        </w:rPr>
        <w:t>本</w:t>
      </w:r>
      <w:r>
        <w:rPr>
          <w:rFonts w:hAnsi="宋体" w:cs="Arial"/>
          <w:sz w:val="21"/>
          <w:szCs w:val="24"/>
        </w:rPr>
        <w:t>项目中参加</w:t>
      </w:r>
      <w:r>
        <w:rPr>
          <w:rFonts w:hint="eastAsia" w:hAnsi="宋体" w:cs="Arial"/>
          <w:sz w:val="21"/>
          <w:szCs w:val="24"/>
        </w:rPr>
        <w:t>磋商</w:t>
      </w:r>
      <w:r>
        <w:rPr>
          <w:rFonts w:hAnsi="宋体" w:cs="Arial"/>
          <w:sz w:val="21"/>
          <w:szCs w:val="24"/>
        </w:rPr>
        <w:t>，也不得组成新的联合体参加</w:t>
      </w:r>
      <w:r>
        <w:rPr>
          <w:rFonts w:hint="eastAsia" w:hAnsi="宋体" w:cs="Arial"/>
          <w:sz w:val="21"/>
          <w:szCs w:val="24"/>
        </w:rPr>
        <w:t>本</w:t>
      </w:r>
      <w:r>
        <w:rPr>
          <w:rFonts w:hAnsi="宋体" w:cs="Arial"/>
          <w:sz w:val="21"/>
          <w:szCs w:val="24"/>
        </w:rPr>
        <w:t>项目</w:t>
      </w:r>
      <w:r>
        <w:rPr>
          <w:rFonts w:hint="eastAsia" w:hAnsi="宋体" w:cs="Arial"/>
          <w:sz w:val="21"/>
          <w:szCs w:val="24"/>
        </w:rPr>
        <w:t>磋商</w:t>
      </w:r>
      <w:r>
        <w:rPr>
          <w:rFonts w:hAnsi="宋体" w:cs="Arial"/>
          <w:sz w:val="21"/>
          <w:szCs w:val="24"/>
        </w:rPr>
        <w:t>；</w:t>
      </w:r>
    </w:p>
    <w:p>
      <w:pPr>
        <w:pStyle w:val="101"/>
        <w:spacing w:line="360" w:lineRule="auto"/>
        <w:ind w:firstLine="420"/>
        <w:rPr>
          <w:rFonts w:hAnsi="宋体" w:cs="Arial"/>
          <w:sz w:val="21"/>
          <w:szCs w:val="24"/>
        </w:rPr>
      </w:pPr>
      <w:r>
        <w:rPr>
          <w:rFonts w:hAnsi="宋体" w:cs="Arial"/>
          <w:sz w:val="21"/>
          <w:szCs w:val="24"/>
        </w:rPr>
        <w:t>6）联合体各方共同与采购人签订采购合同，就采购合同约定的事项对采购人承担连带责任；</w:t>
      </w:r>
    </w:p>
    <w:p>
      <w:pPr>
        <w:adjustRightInd w:val="0"/>
        <w:snapToGrid w:val="0"/>
        <w:spacing w:line="360" w:lineRule="auto"/>
        <w:ind w:firstLine="420" w:firstLineChars="200"/>
        <w:rPr>
          <w:rFonts w:ascii="Arial" w:hAnsi="Arial" w:cs="Arial"/>
          <w:bCs/>
        </w:rPr>
      </w:pPr>
      <w:r>
        <w:rPr>
          <w:rFonts w:ascii="Arial" w:hAnsi="Arial" w:cs="Arial"/>
          <w:bCs/>
        </w:rPr>
        <w:t>1.</w:t>
      </w:r>
      <w:r>
        <w:rPr>
          <w:rFonts w:hint="eastAsia" w:ascii="Arial" w:hAnsi="Arial" w:cs="Arial"/>
          <w:bCs/>
        </w:rPr>
        <w:t>5</w:t>
      </w:r>
      <w:r>
        <w:rPr>
          <w:rFonts w:ascii="Arial" w:hAnsi="宋体" w:cs="Arial"/>
          <w:bCs/>
        </w:rPr>
        <w:t>、费用</w:t>
      </w:r>
    </w:p>
    <w:p>
      <w:pPr>
        <w:adjustRightInd w:val="0"/>
        <w:snapToGrid w:val="0"/>
        <w:spacing w:line="360" w:lineRule="auto"/>
        <w:ind w:firstLine="420" w:firstLineChars="200"/>
        <w:rPr>
          <w:rFonts w:ascii="Arial" w:hAnsi="Arial" w:cs="Arial"/>
          <w:b/>
          <w:bCs/>
        </w:rPr>
      </w:pPr>
      <w:r>
        <w:rPr>
          <w:rFonts w:ascii="Arial" w:hAnsi="宋体" w:cs="Arial"/>
        </w:rPr>
        <w:t>无论</w:t>
      </w:r>
      <w:r>
        <w:rPr>
          <w:rFonts w:hint="eastAsia" w:ascii="Arial" w:hAnsi="宋体" w:cs="Arial"/>
        </w:rPr>
        <w:t>磋商</w:t>
      </w:r>
      <w:r>
        <w:rPr>
          <w:rFonts w:ascii="Arial" w:hAnsi="宋体" w:cs="Arial"/>
        </w:rPr>
        <w:t>过程中的做法和结果如何，供应商自行承担</w:t>
      </w:r>
      <w:r>
        <w:rPr>
          <w:rFonts w:hint="eastAsia" w:ascii="Arial" w:hAnsi="宋体" w:cs="Arial"/>
        </w:rPr>
        <w:t>磋商</w:t>
      </w:r>
      <w:r>
        <w:rPr>
          <w:rFonts w:ascii="Arial" w:hAnsi="宋体" w:cs="Arial"/>
        </w:rPr>
        <w:t>活动中所发生的全部费用。</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6</w:t>
      </w:r>
      <w:r>
        <w:rPr>
          <w:rFonts w:ascii="Arial" w:hAnsi="宋体" w:cs="Arial"/>
        </w:rPr>
        <w:t>、保密</w:t>
      </w:r>
    </w:p>
    <w:p>
      <w:pPr>
        <w:adjustRightInd w:val="0"/>
        <w:snapToGrid w:val="0"/>
        <w:spacing w:line="360" w:lineRule="auto"/>
        <w:ind w:firstLine="420" w:firstLineChars="200"/>
        <w:rPr>
          <w:rFonts w:ascii="Arial" w:hAnsi="Arial" w:cs="Arial"/>
        </w:rPr>
      </w:pPr>
      <w:r>
        <w:rPr>
          <w:rFonts w:ascii="Arial" w:hAnsi="宋体" w:cs="Arial"/>
        </w:rPr>
        <w:t>参与</w:t>
      </w:r>
      <w:r>
        <w:rPr>
          <w:rFonts w:hint="eastAsia" w:ascii="Arial" w:hAnsi="宋体" w:cs="Arial"/>
        </w:rPr>
        <w:t>磋商</w:t>
      </w:r>
      <w:r>
        <w:rPr>
          <w:rFonts w:ascii="Arial" w:hAnsi="宋体" w:cs="Arial"/>
        </w:rPr>
        <w:t>活动的各方应对竞争性磋商文件和响应文件中的商业和技术等秘密保密，违者应对此造成的后果承担法律责任。</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7</w:t>
      </w:r>
      <w:r>
        <w:rPr>
          <w:rFonts w:ascii="Arial" w:hAnsi="宋体" w:cs="Arial"/>
        </w:rPr>
        <w:t>、语言文字</w:t>
      </w:r>
    </w:p>
    <w:p>
      <w:pPr>
        <w:adjustRightInd w:val="0"/>
        <w:snapToGrid w:val="0"/>
        <w:spacing w:line="360" w:lineRule="auto"/>
        <w:ind w:firstLine="420" w:firstLineChars="200"/>
        <w:rPr>
          <w:rFonts w:ascii="Arial" w:hAnsi="Arial" w:cs="Arial"/>
        </w:rPr>
      </w:pPr>
      <w:r>
        <w:rPr>
          <w:rFonts w:ascii="Arial" w:hAnsi="宋体" w:cs="Arial"/>
        </w:rPr>
        <w:t>除专用术语外，与</w:t>
      </w:r>
      <w:r>
        <w:rPr>
          <w:rFonts w:hint="eastAsia" w:ascii="Arial" w:hAnsi="宋体" w:cs="Arial"/>
        </w:rPr>
        <w:t>磋商</w:t>
      </w:r>
      <w:r>
        <w:rPr>
          <w:rFonts w:ascii="Arial" w:hAnsi="宋体" w:cs="Arial"/>
        </w:rPr>
        <w:t>有关的语言使用中文。专用术语应附有中文注释。</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8</w:t>
      </w:r>
      <w:r>
        <w:rPr>
          <w:rFonts w:ascii="Arial" w:hAnsi="宋体" w:cs="Arial"/>
        </w:rPr>
        <w:t>、计量单位</w:t>
      </w:r>
    </w:p>
    <w:p>
      <w:pPr>
        <w:adjustRightInd w:val="0"/>
        <w:snapToGrid w:val="0"/>
        <w:spacing w:line="360" w:lineRule="auto"/>
        <w:ind w:firstLine="420" w:firstLineChars="200"/>
        <w:rPr>
          <w:rFonts w:ascii="Arial" w:hAnsi="Arial" w:cs="Arial"/>
        </w:rPr>
      </w:pPr>
      <w:r>
        <w:rPr>
          <w:rFonts w:ascii="Arial" w:hAnsi="宋体" w:cs="Arial"/>
        </w:rPr>
        <w:t>所有计量均采用中华人民共和国法定计量单位。</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9</w:t>
      </w:r>
      <w:r>
        <w:rPr>
          <w:rFonts w:ascii="Arial" w:hAnsi="宋体" w:cs="Arial"/>
        </w:rPr>
        <w:t>、踏勘现场</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9</w:t>
      </w:r>
      <w:r>
        <w:rPr>
          <w:rFonts w:ascii="Arial" w:hAnsi="Arial" w:cs="Arial"/>
        </w:rPr>
        <w:t>.1</w:t>
      </w:r>
      <w:r>
        <w:rPr>
          <w:rFonts w:ascii="Arial" w:hAnsi="宋体" w:cs="Arial"/>
        </w:rPr>
        <w:t>供应商须知前附表规定组织踏勘现场的，采购人按供应商须知前附表规定的时间、地点组织供应商踏勘项目现场。</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9</w:t>
      </w:r>
      <w:r>
        <w:rPr>
          <w:rFonts w:ascii="Arial" w:hAnsi="Arial" w:cs="Arial"/>
        </w:rPr>
        <w:t>.2</w:t>
      </w:r>
      <w:r>
        <w:rPr>
          <w:rFonts w:ascii="Arial" w:hAnsi="宋体" w:cs="Arial"/>
        </w:rPr>
        <w:t>供应商踏勘现场发生的费用自理。</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9</w:t>
      </w:r>
      <w:r>
        <w:rPr>
          <w:rFonts w:ascii="Arial" w:hAnsi="Arial" w:cs="Arial"/>
        </w:rPr>
        <w:t>.3</w:t>
      </w:r>
      <w:r>
        <w:rPr>
          <w:rFonts w:ascii="Arial" w:hAnsi="宋体" w:cs="Arial"/>
        </w:rPr>
        <w:t>除采购人的原因外，供应商自行负责在踏勘现场中所发生的人员伤亡和财产损失。</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9</w:t>
      </w:r>
      <w:r>
        <w:rPr>
          <w:rFonts w:ascii="Arial" w:hAnsi="Arial" w:cs="Arial"/>
        </w:rPr>
        <w:t>.4</w:t>
      </w:r>
      <w:r>
        <w:rPr>
          <w:rFonts w:ascii="Arial" w:hAnsi="宋体" w:cs="Arial"/>
        </w:rPr>
        <w:t>采购人在踏勘现场中介绍的场地和相关的周边环境情况，供应商在编制响应文件时参考，采购人不对供应商据此作出的判断和决策负责。</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10</w:t>
      </w:r>
      <w:r>
        <w:rPr>
          <w:rFonts w:ascii="Arial" w:hAnsi="宋体" w:cs="Arial"/>
        </w:rPr>
        <w:t>、答疑会</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10</w:t>
      </w:r>
      <w:r>
        <w:rPr>
          <w:rFonts w:ascii="Arial" w:hAnsi="Arial" w:cs="Arial"/>
        </w:rPr>
        <w:t>.1</w:t>
      </w:r>
      <w:r>
        <w:rPr>
          <w:rFonts w:ascii="Arial" w:hAnsi="宋体" w:cs="Arial"/>
        </w:rPr>
        <w:t>供应商须知前附表规定召开答疑会的，采购人按供应商须知前附表规定的时间和地点召开答疑会，澄清供应商提出的问题。</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10</w:t>
      </w:r>
      <w:r>
        <w:rPr>
          <w:rFonts w:ascii="Arial" w:hAnsi="Arial" w:cs="Arial"/>
        </w:rPr>
        <w:t>.2</w:t>
      </w:r>
      <w:r>
        <w:rPr>
          <w:rFonts w:ascii="Arial" w:hAnsi="宋体" w:cs="Arial"/>
        </w:rPr>
        <w:t>供应商应在答疑会时间的前一天，以书面形式将提出的问题送达采购人，以便采购人在会议期间澄清。</w:t>
      </w:r>
    </w:p>
    <w:p>
      <w:pPr>
        <w:adjustRightInd w:val="0"/>
        <w:snapToGrid w:val="0"/>
        <w:spacing w:line="360" w:lineRule="auto"/>
        <w:ind w:firstLine="420" w:firstLineChars="200"/>
        <w:rPr>
          <w:rFonts w:ascii="Arial" w:hAnsi="Arial" w:cs="Arial"/>
        </w:rPr>
      </w:pPr>
      <w:r>
        <w:rPr>
          <w:rFonts w:ascii="Arial" w:hAnsi="Arial" w:cs="Arial"/>
        </w:rPr>
        <w:t>1.</w:t>
      </w:r>
      <w:r>
        <w:rPr>
          <w:rFonts w:hint="eastAsia" w:ascii="Arial" w:hAnsi="Arial" w:cs="Arial"/>
        </w:rPr>
        <w:t>10</w:t>
      </w:r>
      <w:r>
        <w:rPr>
          <w:rFonts w:ascii="Arial" w:hAnsi="Arial" w:cs="Arial"/>
        </w:rPr>
        <w:t>.3</w:t>
      </w:r>
      <w:r>
        <w:rPr>
          <w:rFonts w:ascii="Arial" w:hAnsi="宋体" w:cs="Arial"/>
        </w:rPr>
        <w:t>答疑会后，采购人</w:t>
      </w:r>
      <w:r>
        <w:rPr>
          <w:rFonts w:hint="eastAsia" w:ascii="Arial" w:hAnsi="宋体" w:cs="Arial"/>
        </w:rPr>
        <w:t>按本章2.4款规定</w:t>
      </w:r>
      <w:r>
        <w:rPr>
          <w:rFonts w:ascii="Arial" w:hAnsi="宋体" w:cs="Arial"/>
        </w:rPr>
        <w:t>对供应商所提问题</w:t>
      </w:r>
      <w:r>
        <w:rPr>
          <w:rFonts w:hint="eastAsia" w:ascii="Arial" w:hAnsi="宋体" w:cs="Arial"/>
        </w:rPr>
        <w:t>进行</w:t>
      </w:r>
      <w:r>
        <w:rPr>
          <w:rFonts w:ascii="Arial" w:hAnsi="宋体" w:cs="Arial"/>
        </w:rPr>
        <w:t>澄清</w:t>
      </w:r>
      <w:r>
        <w:rPr>
          <w:rFonts w:hint="eastAsia" w:ascii="Arial" w:hAnsi="宋体" w:cs="Arial"/>
        </w:rPr>
        <w:t>答复</w:t>
      </w:r>
      <w:r>
        <w:rPr>
          <w:rFonts w:ascii="Arial" w:hAnsi="宋体" w:cs="Arial"/>
        </w:rPr>
        <w:t>。</w:t>
      </w:r>
    </w:p>
    <w:p>
      <w:pPr>
        <w:adjustRightInd w:val="0"/>
        <w:snapToGrid w:val="0"/>
        <w:spacing w:line="360" w:lineRule="auto"/>
        <w:ind w:firstLine="420" w:firstLineChars="200"/>
        <w:rPr>
          <w:rFonts w:ascii="Arial" w:hAnsi="Arial" w:cs="Arial"/>
        </w:rPr>
      </w:pPr>
      <w:r>
        <w:rPr>
          <w:rFonts w:ascii="Arial" w:hAnsi="Arial" w:cs="Arial"/>
        </w:rPr>
        <w:t>1.1</w:t>
      </w:r>
      <w:r>
        <w:rPr>
          <w:rFonts w:hint="eastAsia" w:ascii="Arial" w:hAnsi="Arial" w:cs="Arial"/>
        </w:rPr>
        <w:t>1</w:t>
      </w:r>
      <w:r>
        <w:rPr>
          <w:rFonts w:ascii="Arial" w:hAnsi="宋体" w:cs="Arial"/>
        </w:rPr>
        <w:t>、分包</w:t>
      </w:r>
    </w:p>
    <w:p>
      <w:pPr>
        <w:adjustRightInd w:val="0"/>
        <w:snapToGrid w:val="0"/>
        <w:spacing w:line="360" w:lineRule="auto"/>
        <w:ind w:firstLine="420" w:firstLineChars="200"/>
        <w:rPr>
          <w:rFonts w:ascii="Arial" w:hAnsi="Arial" w:cs="Arial"/>
        </w:rPr>
      </w:pPr>
      <w:r>
        <w:rPr>
          <w:rFonts w:ascii="Arial" w:hAnsi="宋体" w:cs="Arial"/>
        </w:rPr>
        <w:t>供应商须知前附表规定允许分包的，供应商应当在响应文件载明分包的具体情况，应符合采购人在供应商须知前附表规定的分包内容、分包金额和接受分包的第三人资质要求等限制条件。</w:t>
      </w:r>
    </w:p>
    <w:p>
      <w:pPr>
        <w:adjustRightInd w:val="0"/>
        <w:snapToGrid w:val="0"/>
        <w:spacing w:line="360" w:lineRule="auto"/>
        <w:ind w:firstLine="420" w:firstLineChars="200"/>
        <w:rPr>
          <w:rFonts w:ascii="Arial" w:hAnsi="Arial" w:cs="Arial"/>
        </w:rPr>
      </w:pPr>
      <w:r>
        <w:rPr>
          <w:rFonts w:ascii="Arial" w:hAnsi="Arial" w:cs="Arial"/>
        </w:rPr>
        <w:t>1.1</w:t>
      </w:r>
      <w:r>
        <w:rPr>
          <w:rFonts w:hint="eastAsia" w:ascii="Arial" w:hAnsi="Arial" w:cs="Arial"/>
        </w:rPr>
        <w:t>2</w:t>
      </w:r>
      <w:r>
        <w:rPr>
          <w:rFonts w:ascii="Arial" w:hAnsi="宋体" w:cs="Arial"/>
        </w:rPr>
        <w:t>、偏离</w:t>
      </w:r>
    </w:p>
    <w:p>
      <w:pPr>
        <w:adjustRightInd w:val="0"/>
        <w:snapToGrid w:val="0"/>
        <w:spacing w:line="360" w:lineRule="auto"/>
        <w:ind w:firstLine="420" w:firstLineChars="200"/>
        <w:rPr>
          <w:rFonts w:ascii="Arial" w:hAnsi="Arial" w:cs="Arial"/>
        </w:rPr>
      </w:pPr>
      <w:r>
        <w:rPr>
          <w:rFonts w:ascii="Arial" w:hAnsi="宋体" w:cs="Arial"/>
        </w:rPr>
        <w:t>响应文件应完全响应竞争性磋商文件规定的实质性内容和条件。</w:t>
      </w:r>
    </w:p>
    <w:p>
      <w:pPr>
        <w:adjustRightInd w:val="0"/>
        <w:snapToGrid w:val="0"/>
        <w:spacing w:line="360" w:lineRule="auto"/>
        <w:ind w:firstLine="420" w:firstLineChars="200"/>
        <w:rPr>
          <w:rFonts w:ascii="Arial" w:hAnsi="Arial" w:cs="Arial"/>
        </w:rPr>
      </w:pPr>
      <w:r>
        <w:rPr>
          <w:rFonts w:ascii="Arial" w:hAnsi="Arial" w:cs="Arial"/>
        </w:rPr>
        <w:t>1.1</w:t>
      </w:r>
      <w:r>
        <w:rPr>
          <w:rFonts w:hint="eastAsia" w:ascii="Arial" w:hAnsi="Arial" w:cs="Arial"/>
        </w:rPr>
        <w:t>3</w:t>
      </w:r>
      <w:r>
        <w:rPr>
          <w:rFonts w:ascii="Arial" w:hAnsi="宋体" w:cs="Arial"/>
        </w:rPr>
        <w:t>、其他</w:t>
      </w:r>
    </w:p>
    <w:p>
      <w:pPr>
        <w:pStyle w:val="101"/>
        <w:spacing w:line="360" w:lineRule="auto"/>
        <w:ind w:firstLine="480"/>
        <w:rPr>
          <w:rFonts w:hAnsi="宋体" w:cs="Arial"/>
          <w:b/>
          <w:u w:val="single"/>
        </w:rPr>
      </w:pPr>
      <w:r>
        <w:rPr>
          <w:rFonts w:cs="Arial"/>
        </w:rPr>
        <w:t>1.1</w:t>
      </w:r>
      <w:r>
        <w:rPr>
          <w:rFonts w:hint="eastAsia" w:cs="Arial"/>
        </w:rPr>
        <w:t>3</w:t>
      </w:r>
      <w:r>
        <w:rPr>
          <w:rFonts w:cs="Arial"/>
        </w:rPr>
        <w:t>.1▲</w:t>
      </w:r>
      <w:r>
        <w:rPr>
          <w:rFonts w:hint="eastAsia" w:hAnsi="宋体" w:cs="Arial"/>
          <w:b/>
          <w:bCs/>
          <w:sz w:val="21"/>
          <w:szCs w:val="24"/>
          <w:u w:val="single"/>
        </w:rPr>
        <w:t>供应商的</w:t>
      </w:r>
      <w:r>
        <w:rPr>
          <w:rFonts w:hAnsi="宋体" w:cs="Arial"/>
          <w:b/>
          <w:bCs/>
          <w:sz w:val="21"/>
          <w:szCs w:val="24"/>
          <w:u w:val="single"/>
        </w:rPr>
        <w:t>法定代表人作为</w:t>
      </w:r>
      <w:r>
        <w:rPr>
          <w:rFonts w:hint="eastAsia" w:hAnsi="宋体" w:cs="Arial"/>
          <w:b/>
          <w:bCs/>
          <w:sz w:val="21"/>
          <w:szCs w:val="24"/>
          <w:u w:val="single"/>
        </w:rPr>
        <w:t>磋商</w:t>
      </w:r>
      <w:r>
        <w:rPr>
          <w:rFonts w:hAnsi="宋体" w:cs="Arial"/>
          <w:b/>
          <w:bCs/>
          <w:sz w:val="21"/>
          <w:szCs w:val="24"/>
          <w:u w:val="single"/>
        </w:rPr>
        <w:t>全权代表参加</w:t>
      </w:r>
      <w:r>
        <w:rPr>
          <w:rFonts w:hint="eastAsia" w:hAnsi="宋体" w:cs="Arial"/>
          <w:b/>
          <w:bCs/>
          <w:sz w:val="21"/>
          <w:szCs w:val="24"/>
          <w:u w:val="single"/>
        </w:rPr>
        <w:t>磋商的</w:t>
      </w:r>
      <w:r>
        <w:rPr>
          <w:rFonts w:hAnsi="宋体" w:cs="Arial"/>
          <w:b/>
          <w:bCs/>
          <w:sz w:val="21"/>
          <w:szCs w:val="24"/>
          <w:u w:val="single"/>
        </w:rPr>
        <w:t>，</w:t>
      </w:r>
      <w:r>
        <w:rPr>
          <w:rFonts w:hint="eastAsia" w:hAnsi="宋体" w:cs="Arial"/>
          <w:b/>
          <w:bCs/>
          <w:sz w:val="21"/>
          <w:szCs w:val="24"/>
          <w:u w:val="single"/>
        </w:rPr>
        <w:t>供应商</w:t>
      </w:r>
      <w:r>
        <w:rPr>
          <w:rFonts w:hAnsi="宋体" w:cs="Arial"/>
          <w:b/>
          <w:bCs/>
          <w:sz w:val="21"/>
          <w:szCs w:val="24"/>
          <w:u w:val="single"/>
        </w:rPr>
        <w:t>须在响应文件中提供《法定代表人资格证明</w:t>
      </w:r>
      <w:r>
        <w:rPr>
          <w:rFonts w:hint="eastAsia" w:hAnsi="宋体" w:cs="Arial"/>
          <w:b/>
          <w:bCs/>
          <w:sz w:val="21"/>
          <w:szCs w:val="24"/>
          <w:u w:val="single"/>
        </w:rPr>
        <w:t>书</w:t>
      </w:r>
      <w:r>
        <w:rPr>
          <w:rFonts w:hAnsi="宋体" w:cs="Arial"/>
          <w:b/>
          <w:bCs/>
          <w:sz w:val="21"/>
          <w:szCs w:val="24"/>
          <w:u w:val="single"/>
        </w:rPr>
        <w:t>》；法定代表人授权供应商在职职工作为</w:t>
      </w:r>
      <w:r>
        <w:rPr>
          <w:rFonts w:hint="eastAsia" w:hAnsi="宋体" w:cs="Arial"/>
          <w:b/>
          <w:bCs/>
          <w:sz w:val="21"/>
          <w:szCs w:val="24"/>
          <w:u w:val="single"/>
        </w:rPr>
        <w:t>磋商</w:t>
      </w:r>
      <w:r>
        <w:rPr>
          <w:rFonts w:hAnsi="宋体" w:cs="Arial"/>
          <w:b/>
          <w:bCs/>
          <w:sz w:val="21"/>
          <w:szCs w:val="24"/>
          <w:u w:val="single"/>
        </w:rPr>
        <w:t>全权代表参加</w:t>
      </w:r>
      <w:r>
        <w:rPr>
          <w:rFonts w:hint="eastAsia" w:hAnsi="宋体" w:cs="Arial"/>
          <w:b/>
          <w:bCs/>
          <w:sz w:val="21"/>
          <w:szCs w:val="24"/>
          <w:u w:val="single"/>
        </w:rPr>
        <w:t>磋商的</w:t>
      </w:r>
      <w:r>
        <w:rPr>
          <w:rFonts w:hAnsi="宋体" w:cs="Arial"/>
          <w:b/>
          <w:bCs/>
          <w:sz w:val="21"/>
          <w:szCs w:val="24"/>
          <w:u w:val="single"/>
        </w:rPr>
        <w:t>，</w:t>
      </w:r>
      <w:r>
        <w:rPr>
          <w:rFonts w:hint="eastAsia" w:hAnsi="宋体" w:cs="Arial"/>
          <w:b/>
          <w:bCs/>
          <w:sz w:val="21"/>
          <w:szCs w:val="24"/>
          <w:u w:val="single"/>
        </w:rPr>
        <w:t>供应商</w:t>
      </w:r>
      <w:r>
        <w:rPr>
          <w:rFonts w:hAnsi="宋体" w:cs="Arial"/>
          <w:b/>
          <w:bCs/>
          <w:sz w:val="21"/>
          <w:szCs w:val="24"/>
          <w:u w:val="single"/>
        </w:rPr>
        <w:t>须在响应文件中提供附有《法定代表人资格证明</w:t>
      </w:r>
      <w:r>
        <w:rPr>
          <w:rFonts w:hint="eastAsia" w:hAnsi="宋体" w:cs="Arial"/>
          <w:b/>
          <w:bCs/>
          <w:sz w:val="21"/>
          <w:szCs w:val="24"/>
          <w:u w:val="single"/>
        </w:rPr>
        <w:t>书</w:t>
      </w:r>
      <w:r>
        <w:rPr>
          <w:rFonts w:hAnsi="宋体" w:cs="Arial"/>
          <w:b/>
          <w:bCs/>
          <w:sz w:val="21"/>
          <w:szCs w:val="24"/>
          <w:u w:val="single"/>
        </w:rPr>
        <w:t>》的《法定代表人授权书》。</w:t>
      </w:r>
    </w:p>
    <w:p>
      <w:pPr>
        <w:pStyle w:val="101"/>
        <w:spacing w:line="360" w:lineRule="auto"/>
        <w:ind w:firstLine="422"/>
        <w:rPr>
          <w:rFonts w:hAnsi="宋体" w:cs="Arial"/>
          <w:b/>
          <w:bCs/>
          <w:sz w:val="21"/>
          <w:szCs w:val="24"/>
        </w:rPr>
      </w:pPr>
      <w:r>
        <w:rPr>
          <w:rFonts w:hint="eastAsia" w:hAnsi="宋体" w:cs="Arial"/>
          <w:b/>
          <w:bCs/>
          <w:sz w:val="21"/>
          <w:szCs w:val="24"/>
        </w:rPr>
        <w:t>根据政府采购相关法律、法规、规章、文件规定并满足竞争性磋商文件规定资格条件的区域性分支机构、个体工商户、个人独资企业、合伙企业参加本项目磋商并由单位负责人签署的相关磋商资料与本竞争性磋商文件规定由法定代表人签署的文件材料具有同等效力。</w:t>
      </w:r>
    </w:p>
    <w:p>
      <w:pPr>
        <w:pStyle w:val="101"/>
        <w:spacing w:line="360" w:lineRule="auto"/>
        <w:ind w:firstLine="480"/>
        <w:rPr>
          <w:rFonts w:cs="Arial"/>
          <w:bCs/>
        </w:rPr>
      </w:pPr>
      <w:r>
        <w:rPr>
          <w:rFonts w:cs="Arial"/>
        </w:rPr>
        <w:t>1.1</w:t>
      </w:r>
      <w:r>
        <w:rPr>
          <w:rFonts w:hint="eastAsia" w:cs="Arial"/>
        </w:rPr>
        <w:t>3</w:t>
      </w:r>
      <w:r>
        <w:rPr>
          <w:rFonts w:cs="Arial"/>
        </w:rPr>
        <w:t>.2▲</w:t>
      </w:r>
      <w:r>
        <w:rPr>
          <w:rFonts w:hAnsi="宋体" w:cs="Arial"/>
          <w:b/>
          <w:bCs/>
          <w:sz w:val="21"/>
          <w:szCs w:val="24"/>
          <w:u w:val="single"/>
        </w:rPr>
        <w:t>供应商</w:t>
      </w:r>
      <w:r>
        <w:rPr>
          <w:rFonts w:hint="eastAsia" w:hAnsi="宋体" w:cs="Arial"/>
          <w:b/>
          <w:bCs/>
          <w:sz w:val="21"/>
          <w:szCs w:val="24"/>
          <w:u w:val="single"/>
        </w:rPr>
        <w:t>对所响应</w:t>
      </w:r>
      <w:r>
        <w:rPr>
          <w:rFonts w:hAnsi="宋体" w:cs="Arial"/>
          <w:b/>
          <w:bCs/>
          <w:sz w:val="21"/>
          <w:szCs w:val="24"/>
          <w:u w:val="single"/>
        </w:rPr>
        <w:t>标项内的</w:t>
      </w:r>
      <w:r>
        <w:rPr>
          <w:rFonts w:hint="eastAsia" w:hAnsi="宋体" w:cs="Arial"/>
          <w:b/>
          <w:bCs/>
          <w:sz w:val="21"/>
          <w:szCs w:val="24"/>
          <w:u w:val="single"/>
        </w:rPr>
        <w:t>采购</w:t>
      </w:r>
      <w:r>
        <w:rPr>
          <w:rFonts w:hAnsi="宋体" w:cs="Arial"/>
          <w:b/>
          <w:bCs/>
          <w:sz w:val="21"/>
          <w:szCs w:val="24"/>
          <w:u w:val="single"/>
        </w:rPr>
        <w:t>内容必须全部进行</w:t>
      </w:r>
      <w:r>
        <w:rPr>
          <w:rFonts w:hint="eastAsia" w:hAnsi="宋体" w:cs="Arial"/>
          <w:b/>
          <w:bCs/>
          <w:sz w:val="21"/>
          <w:szCs w:val="24"/>
          <w:u w:val="single"/>
        </w:rPr>
        <w:t>响应</w:t>
      </w:r>
      <w:r>
        <w:rPr>
          <w:rFonts w:hAnsi="宋体" w:cs="Arial"/>
          <w:b/>
          <w:bCs/>
          <w:sz w:val="21"/>
          <w:szCs w:val="24"/>
          <w:u w:val="single"/>
        </w:rPr>
        <w:t>。</w:t>
      </w:r>
    </w:p>
    <w:p>
      <w:pPr>
        <w:pStyle w:val="101"/>
        <w:spacing w:line="360" w:lineRule="auto"/>
        <w:ind w:firstLine="420"/>
        <w:rPr>
          <w:rFonts w:hAnsi="宋体" w:cs="Arial"/>
          <w:sz w:val="21"/>
          <w:szCs w:val="24"/>
        </w:rPr>
      </w:pPr>
      <w:r>
        <w:rPr>
          <w:rFonts w:hAnsi="宋体" w:cs="Arial"/>
          <w:sz w:val="21"/>
          <w:szCs w:val="24"/>
        </w:rPr>
        <w:t>1.1</w:t>
      </w:r>
      <w:r>
        <w:rPr>
          <w:rFonts w:hint="eastAsia" w:hAnsi="宋体" w:cs="Arial"/>
          <w:sz w:val="21"/>
          <w:szCs w:val="24"/>
        </w:rPr>
        <w:t>3</w:t>
      </w:r>
      <w:r>
        <w:rPr>
          <w:rFonts w:hAnsi="宋体" w:cs="Arial"/>
          <w:sz w:val="21"/>
          <w:szCs w:val="24"/>
        </w:rPr>
        <w:t>.4竞争性磋商文件中所涉及的产品品牌或型号均为建议性要求或为档次选择要求或为代替部分技术指标描述，供应商可以选择其他品牌型号的产品参加</w:t>
      </w:r>
      <w:r>
        <w:rPr>
          <w:rFonts w:hint="eastAsia" w:hAnsi="宋体" w:cs="Arial"/>
          <w:sz w:val="21"/>
          <w:szCs w:val="24"/>
        </w:rPr>
        <w:t>磋商</w:t>
      </w:r>
      <w:r>
        <w:rPr>
          <w:rFonts w:hAnsi="宋体" w:cs="Arial"/>
          <w:sz w:val="21"/>
          <w:szCs w:val="24"/>
        </w:rPr>
        <w:t>但</w:t>
      </w:r>
      <w:r>
        <w:rPr>
          <w:rFonts w:hint="eastAsia" w:hAnsi="宋体" w:cs="Arial"/>
          <w:sz w:val="21"/>
          <w:szCs w:val="24"/>
        </w:rPr>
        <w:t>响应</w:t>
      </w:r>
      <w:r>
        <w:rPr>
          <w:rFonts w:hAnsi="宋体" w:cs="Arial"/>
          <w:sz w:val="21"/>
          <w:szCs w:val="24"/>
        </w:rPr>
        <w:t>产品须具有相当于或优于竞争性磋商文件要求的指标、性能、档次。否则，</w:t>
      </w:r>
      <w:r>
        <w:rPr>
          <w:rFonts w:hint="eastAsia" w:hAnsi="宋体" w:cs="Arial"/>
          <w:sz w:val="21"/>
          <w:szCs w:val="24"/>
        </w:rPr>
        <w:t>磋商小组</w:t>
      </w:r>
      <w:r>
        <w:rPr>
          <w:rFonts w:hAnsi="宋体" w:cs="Arial"/>
          <w:sz w:val="21"/>
          <w:szCs w:val="24"/>
        </w:rPr>
        <w:t>将对其作出不利的评审。</w:t>
      </w:r>
    </w:p>
    <w:p>
      <w:pPr>
        <w:pStyle w:val="101"/>
        <w:spacing w:line="360" w:lineRule="auto"/>
        <w:ind w:firstLine="420"/>
        <w:rPr>
          <w:rFonts w:hAnsi="宋体" w:cs="Arial"/>
          <w:sz w:val="21"/>
          <w:szCs w:val="24"/>
        </w:rPr>
      </w:pPr>
      <w:r>
        <w:rPr>
          <w:rFonts w:hint="eastAsia" w:hAnsi="宋体" w:cs="Arial"/>
          <w:sz w:val="21"/>
          <w:szCs w:val="24"/>
        </w:rPr>
        <w:t>1.13.5 竞争性磋商文件中如有描述歧义或前后不一致的地方，磋商小组有权按公平、合理的原则进行评判，但对同一条款的评判适用于每个供应商。</w:t>
      </w:r>
    </w:p>
    <w:p>
      <w:pPr>
        <w:pStyle w:val="101"/>
        <w:spacing w:line="360" w:lineRule="auto"/>
        <w:ind w:firstLine="420"/>
        <w:rPr>
          <w:rFonts w:hAnsi="宋体" w:cs="Arial"/>
          <w:sz w:val="21"/>
          <w:szCs w:val="24"/>
        </w:rPr>
      </w:pPr>
      <w:r>
        <w:rPr>
          <w:rFonts w:hAnsi="宋体" w:cs="Arial"/>
          <w:sz w:val="21"/>
          <w:szCs w:val="24"/>
        </w:rPr>
        <w:t>1.1</w:t>
      </w:r>
      <w:r>
        <w:rPr>
          <w:rFonts w:hint="eastAsia" w:hAnsi="宋体" w:cs="Arial"/>
          <w:sz w:val="21"/>
          <w:szCs w:val="24"/>
        </w:rPr>
        <w:t>3</w:t>
      </w:r>
      <w:r>
        <w:rPr>
          <w:rFonts w:hAnsi="宋体" w:cs="Arial"/>
          <w:sz w:val="21"/>
          <w:szCs w:val="24"/>
        </w:rPr>
        <w:t>.</w:t>
      </w:r>
      <w:r>
        <w:rPr>
          <w:rFonts w:hint="eastAsia" w:hAnsi="宋体" w:cs="Arial"/>
          <w:sz w:val="21"/>
          <w:szCs w:val="24"/>
        </w:rPr>
        <w:t>6响应文件</w:t>
      </w:r>
      <w:r>
        <w:rPr>
          <w:rFonts w:hAnsi="宋体" w:cs="Arial"/>
          <w:sz w:val="21"/>
          <w:szCs w:val="24"/>
        </w:rPr>
        <w:t>的响应内容必须</w:t>
      </w:r>
      <w:r>
        <w:rPr>
          <w:rFonts w:hint="eastAsia" w:hAnsi="宋体" w:cs="Arial"/>
          <w:sz w:val="21"/>
          <w:szCs w:val="24"/>
        </w:rPr>
        <w:t>真实、</w:t>
      </w:r>
      <w:r>
        <w:rPr>
          <w:rFonts w:hAnsi="宋体" w:cs="Arial"/>
          <w:sz w:val="21"/>
          <w:szCs w:val="24"/>
        </w:rPr>
        <w:t>明确、准确。否则，磋商小组将对其作出不利的评审。</w:t>
      </w:r>
    </w:p>
    <w:p>
      <w:pPr>
        <w:adjustRightInd w:val="0"/>
        <w:snapToGrid w:val="0"/>
        <w:spacing w:line="360" w:lineRule="auto"/>
        <w:ind w:firstLine="420" w:firstLineChars="200"/>
        <w:rPr>
          <w:rFonts w:ascii="Arial" w:hAnsi="宋体" w:cs="Arial"/>
        </w:rPr>
      </w:pPr>
      <w:r>
        <w:rPr>
          <w:rFonts w:ascii="Arial" w:hAnsi="宋体" w:cs="Arial"/>
        </w:rPr>
        <w:t>1.1</w:t>
      </w:r>
      <w:r>
        <w:rPr>
          <w:rFonts w:hint="eastAsia" w:ascii="Arial" w:hAnsi="宋体" w:cs="Arial"/>
        </w:rPr>
        <w:t>3</w:t>
      </w:r>
      <w:r>
        <w:rPr>
          <w:rFonts w:ascii="Arial" w:hAnsi="宋体" w:cs="Arial"/>
        </w:rPr>
        <w:t>.</w:t>
      </w:r>
      <w:r>
        <w:rPr>
          <w:rFonts w:hint="eastAsia" w:ascii="Arial" w:hAnsi="宋体" w:cs="Arial"/>
        </w:rPr>
        <w:t>7乙</w:t>
      </w:r>
      <w:r>
        <w:rPr>
          <w:rFonts w:ascii="Arial" w:hAnsi="宋体" w:cs="Arial"/>
        </w:rPr>
        <w:t>方为履行合同引起的相关人员的差旅费、食宿费以及其它不可预知的费用由乙方自理。合同实施过程中，须与甲方积极配合。</w:t>
      </w:r>
    </w:p>
    <w:p>
      <w:pPr>
        <w:adjustRightInd w:val="0"/>
        <w:snapToGrid w:val="0"/>
        <w:spacing w:line="360" w:lineRule="auto"/>
        <w:ind w:firstLine="420" w:firstLineChars="200"/>
        <w:rPr>
          <w:rFonts w:ascii="Arial" w:hAnsi="宋体" w:cs="Arial"/>
        </w:rPr>
      </w:pPr>
      <w:r>
        <w:rPr>
          <w:rFonts w:ascii="Arial" w:hAnsi="宋体" w:cs="Arial"/>
        </w:rPr>
        <w:t>1.1</w:t>
      </w:r>
      <w:r>
        <w:rPr>
          <w:rFonts w:hint="eastAsia" w:ascii="Arial" w:hAnsi="宋体" w:cs="Arial"/>
        </w:rPr>
        <w:t>3</w:t>
      </w:r>
      <w:r>
        <w:rPr>
          <w:rFonts w:ascii="Arial" w:hAnsi="宋体" w:cs="Arial"/>
        </w:rPr>
        <w:t>.</w:t>
      </w:r>
      <w:r>
        <w:rPr>
          <w:rFonts w:hint="eastAsia" w:ascii="Arial" w:hAnsi="宋体" w:cs="Arial"/>
        </w:rPr>
        <w:t>8</w:t>
      </w:r>
      <w:r>
        <w:rPr>
          <w:rFonts w:ascii="Arial" w:hAnsi="宋体" w:cs="Arial"/>
        </w:rPr>
        <w:t>项目资金为</w:t>
      </w:r>
      <w:r>
        <w:rPr>
          <w:rFonts w:hint="eastAsia" w:ascii="Arial" w:hAnsi="宋体" w:cs="Arial"/>
        </w:rPr>
        <w:t>自筹资金</w:t>
      </w:r>
      <w:r>
        <w:rPr>
          <w:rFonts w:ascii="Arial" w:hAnsi="宋体" w:cs="Arial"/>
        </w:rPr>
        <w:t>投资，资金已落实。</w:t>
      </w:r>
    </w:p>
    <w:p>
      <w:pPr>
        <w:adjustRightInd w:val="0"/>
        <w:snapToGrid w:val="0"/>
        <w:spacing w:line="360" w:lineRule="auto"/>
        <w:ind w:firstLine="420" w:firstLineChars="200"/>
        <w:rPr>
          <w:rFonts w:ascii="Arial" w:hAnsi="宋体" w:cs="Arial"/>
        </w:rPr>
      </w:pPr>
      <w:r>
        <w:rPr>
          <w:rFonts w:hint="eastAsia" w:ascii="Arial" w:hAnsi="宋体" w:cs="Arial"/>
        </w:rPr>
        <w:t>1.13.9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adjustRightInd w:val="0"/>
        <w:snapToGrid w:val="0"/>
        <w:spacing w:line="360" w:lineRule="auto"/>
        <w:ind w:firstLine="422" w:firstLineChars="200"/>
        <w:rPr>
          <w:rFonts w:ascii="宋体" w:hAnsi="宋体" w:cs="宋体"/>
          <w:b/>
          <w:kern w:val="0"/>
          <w:szCs w:val="21"/>
          <w:u w:val="single"/>
        </w:rPr>
      </w:pPr>
      <w:r>
        <w:rPr>
          <w:rFonts w:hint="eastAsia" w:ascii="Arial" w:hAnsi="Arial" w:cs="宋体"/>
          <w:b/>
          <w:kern w:val="0"/>
          <w:szCs w:val="21"/>
          <w:u w:val="single"/>
        </w:rPr>
        <w:t>1.13.10磋商</w:t>
      </w:r>
      <w:r>
        <w:rPr>
          <w:rFonts w:ascii="Arial" w:hAnsi="Arial" w:cs="宋体"/>
          <w:b/>
          <w:kern w:val="0"/>
          <w:szCs w:val="21"/>
          <w:u w:val="single"/>
        </w:rPr>
        <w:t>所使用的资格、信誉、荣誉、业绩</w:t>
      </w:r>
      <w:r>
        <w:rPr>
          <w:rFonts w:hint="eastAsia" w:ascii="Arial" w:hAnsi="Arial" w:cs="宋体"/>
          <w:b/>
          <w:kern w:val="0"/>
          <w:szCs w:val="21"/>
          <w:u w:val="single"/>
        </w:rPr>
        <w:t>、</w:t>
      </w:r>
      <w:r>
        <w:rPr>
          <w:rFonts w:ascii="Arial" w:hAnsi="Arial" w:cs="宋体"/>
          <w:b/>
          <w:kern w:val="0"/>
          <w:szCs w:val="21"/>
          <w:u w:val="single"/>
        </w:rPr>
        <w:t>企业认证</w:t>
      </w:r>
      <w:r>
        <w:rPr>
          <w:rFonts w:hint="eastAsia" w:ascii="Arial" w:hAnsi="Arial" w:cs="宋体"/>
          <w:b/>
          <w:kern w:val="0"/>
          <w:szCs w:val="21"/>
          <w:u w:val="single"/>
        </w:rPr>
        <w:t>等证明材料</w:t>
      </w:r>
      <w:r>
        <w:rPr>
          <w:rFonts w:ascii="Arial" w:hAnsi="Arial" w:cs="宋体"/>
          <w:b/>
          <w:kern w:val="0"/>
          <w:szCs w:val="21"/>
          <w:u w:val="single"/>
        </w:rPr>
        <w:t>必须为</w:t>
      </w:r>
      <w:r>
        <w:rPr>
          <w:rFonts w:hint="eastAsia" w:ascii="Arial" w:hAnsi="Arial" w:cs="宋体"/>
          <w:b/>
          <w:kern w:val="0"/>
          <w:szCs w:val="21"/>
          <w:u w:val="single"/>
        </w:rPr>
        <w:t>供应商自身</w:t>
      </w:r>
      <w:r>
        <w:rPr>
          <w:rFonts w:ascii="Arial" w:hAnsi="Arial" w:cs="宋体"/>
          <w:b/>
          <w:kern w:val="0"/>
          <w:szCs w:val="21"/>
          <w:u w:val="single"/>
        </w:rPr>
        <w:t>所拥有</w:t>
      </w:r>
      <w:r>
        <w:rPr>
          <w:rFonts w:hint="eastAsia" w:ascii="Arial" w:hAnsi="Arial" w:cs="宋体"/>
          <w:b/>
          <w:kern w:val="0"/>
          <w:szCs w:val="21"/>
          <w:u w:val="single"/>
        </w:rPr>
        <w:t>，</w:t>
      </w:r>
      <w:r>
        <w:rPr>
          <w:rFonts w:hint="eastAsia" w:ascii="Arial" w:hAnsi="Arial" w:cs="Arial"/>
          <w:b/>
          <w:kern w:val="0"/>
          <w:szCs w:val="21"/>
          <w:u w:val="single"/>
        </w:rPr>
        <w:t>不同法人、其他组织资料与供应商无关</w:t>
      </w:r>
      <w:r>
        <w:rPr>
          <w:rFonts w:ascii="Arial" w:hAnsi="Arial" w:cs="Arial"/>
          <w:b/>
          <w:kern w:val="0"/>
          <w:szCs w:val="21"/>
          <w:u w:val="single"/>
        </w:rPr>
        <w:t>，评审时不作为该供应商的依据。</w:t>
      </w:r>
    </w:p>
    <w:p>
      <w:pPr>
        <w:pStyle w:val="4"/>
        <w:ind w:firstLine="0" w:firstLineChars="0"/>
        <w:rPr>
          <w:rFonts w:ascii="宋体" w:hAnsi="宋体" w:cs="Arial"/>
          <w:sz w:val="24"/>
          <w:szCs w:val="16"/>
        </w:rPr>
      </w:pPr>
      <w:r>
        <w:rPr>
          <w:rFonts w:hint="eastAsia" w:ascii="宋体" w:hAnsi="宋体" w:cs="Arial"/>
          <w:sz w:val="24"/>
          <w:szCs w:val="16"/>
        </w:rPr>
        <w:t>二、竞争性磋商文件</w:t>
      </w:r>
      <w:bookmarkEnd w:id="15"/>
      <w:bookmarkEnd w:id="16"/>
      <w:bookmarkEnd w:id="17"/>
      <w:bookmarkEnd w:id="18"/>
    </w:p>
    <w:p>
      <w:pPr>
        <w:pStyle w:val="101"/>
        <w:spacing w:line="360" w:lineRule="auto"/>
        <w:ind w:firstLine="420"/>
        <w:rPr>
          <w:rFonts w:ascii="宋体" w:hAnsi="宋体" w:cs="Arial"/>
          <w:color w:val="000000"/>
          <w:sz w:val="21"/>
          <w:szCs w:val="21"/>
        </w:rPr>
      </w:pPr>
      <w:bookmarkStart w:id="19" w:name="_Toc82873324"/>
      <w:bookmarkStart w:id="20" w:name="_Toc82338241"/>
      <w:r>
        <w:rPr>
          <w:rFonts w:hint="eastAsia" w:ascii="宋体" w:hAnsi="宋体" w:cs="Arial"/>
          <w:color w:val="000000"/>
          <w:sz w:val="21"/>
          <w:szCs w:val="21"/>
        </w:rPr>
        <w:t>2.1、竞争性磋商文件组成</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2.1.1第一章 竞争性磋商公告</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2.1.2第二章 供应商须知前附表</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2.1.3第三章 供应商须知</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2.1.4第四章 采购内容及技术要求</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 xml:space="preserve">2.1.5第五章 合同 </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2.1.6第六章 响应文件格式</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2.1.7第七章 评审办法</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2.1.8补充文件（如有）</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2.2、竞争性磋商文件的解释权竞争性磋商文件的解释权归采购人和采购代理机构所有。</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w:t>
      </w:r>
      <w:r>
        <w:rPr>
          <w:rFonts w:hint="eastAsia" w:ascii="宋体" w:hAnsi="宋体" w:cs="Arial"/>
          <w:color w:val="000000"/>
          <w:sz w:val="21"/>
          <w:szCs w:val="21"/>
        </w:rPr>
        <w:t>、竞争性磋商文件的质疑</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2.3.1</w:t>
      </w:r>
      <w:r>
        <w:rPr>
          <w:rFonts w:hint="eastAsia" w:ascii="宋体" w:hAnsi="宋体" w:cs="Arial"/>
          <w:color w:val="000000"/>
          <w:sz w:val="21"/>
          <w:szCs w:val="21"/>
        </w:rPr>
        <w:t>供应商认为竞争性磋商文件规定内容使自己的合法权益受到损害的，供应商可以提出书面质疑。</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2.3.2</w:t>
      </w:r>
      <w:r>
        <w:rPr>
          <w:rFonts w:hint="eastAsia" w:ascii="宋体" w:hAnsi="宋体" w:cs="Arial"/>
          <w:color w:val="000000"/>
          <w:sz w:val="21"/>
          <w:szCs w:val="21"/>
        </w:rPr>
        <w:t>质疑书须包括以下内容：</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（一）质疑人的名称、地址、邮政编码、联系人、联系电话；</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（二）被质疑采购项目名称、编号及采购内容；</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（三）具体的质疑事项及事实依据；</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（四）认为自己合法权益受到损害或可能受到损害的相关证据材料；</w:t>
      </w:r>
    </w:p>
    <w:p>
      <w:pPr>
        <w:pStyle w:val="101"/>
        <w:spacing w:line="360" w:lineRule="auto"/>
        <w:ind w:firstLine="420"/>
        <w:rPr>
          <w:rFonts w:ascii="宋体" w:hAnsi="宋体" w:cs="Arial"/>
          <w:color w:val="000000"/>
          <w:sz w:val="21"/>
          <w:szCs w:val="21"/>
        </w:rPr>
      </w:pPr>
      <w:r>
        <w:rPr>
          <w:rFonts w:hint="eastAsia" w:ascii="宋体" w:hAnsi="宋体" w:cs="Arial"/>
          <w:color w:val="000000"/>
          <w:sz w:val="21"/>
          <w:szCs w:val="21"/>
        </w:rPr>
        <w:t>（五）提出质疑的日期。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2.3.3</w:t>
      </w:r>
      <w:r>
        <w:rPr>
          <w:rFonts w:hint="eastAsia" w:ascii="宋体" w:hAnsi="宋体" w:cs="Arial"/>
          <w:color w:val="000000"/>
          <w:sz w:val="21"/>
          <w:szCs w:val="21"/>
        </w:rPr>
        <w:t>质疑期限自供应商获得竞争性磋商文件之日起</w:t>
      </w:r>
      <w:r>
        <w:rPr>
          <w:rFonts w:ascii="宋体" w:hAnsi="宋体" w:cs="Arial"/>
          <w:color w:val="000000"/>
          <w:sz w:val="21"/>
          <w:szCs w:val="21"/>
        </w:rPr>
        <w:t>3</w:t>
      </w:r>
      <w:r>
        <w:rPr>
          <w:rFonts w:hint="eastAsia" w:ascii="宋体" w:hAnsi="宋体" w:cs="Arial"/>
          <w:color w:val="000000"/>
          <w:sz w:val="21"/>
          <w:szCs w:val="21"/>
        </w:rPr>
        <w:t>个工作日内且在响应文件递交截止时间前向采购代理机构提出。</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2.3.4</w:t>
      </w:r>
      <w:r>
        <w:rPr>
          <w:rFonts w:hint="eastAsia" w:ascii="宋体" w:hAnsi="宋体" w:cs="Arial"/>
          <w:color w:val="000000"/>
          <w:sz w:val="21"/>
          <w:szCs w:val="21"/>
        </w:rPr>
        <w:t>质疑书中涉及的相关材料中有外文资料的，应当将与质疑相关的外文资料完整、客观、真实地翻译为中文，并注明翻译人员姓名、工作单位、联系方式等信息。</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2.3.5</w:t>
      </w:r>
      <w:r>
        <w:rPr>
          <w:rFonts w:hint="eastAsia" w:ascii="宋体" w:hAnsi="宋体" w:cs="Arial"/>
          <w:color w:val="000000"/>
          <w:sz w:val="21"/>
          <w:szCs w:val="21"/>
        </w:rPr>
        <w:t>质疑书必须署名，由法定代表人签字（或盖章）并加盖单位公章，否则不予受理。</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2.3.6</w:t>
      </w:r>
      <w:r>
        <w:rPr>
          <w:rFonts w:hint="eastAsia" w:ascii="宋体" w:hAnsi="宋体" w:cs="Arial"/>
          <w:color w:val="000000"/>
          <w:sz w:val="21"/>
          <w:szCs w:val="21"/>
        </w:rPr>
        <w:t>质疑书以直接提交、传真或邮寄方式提交（一式三份）。</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2.3.7</w:t>
      </w:r>
      <w:r>
        <w:rPr>
          <w:rFonts w:hint="eastAsia" w:ascii="宋体" w:hAnsi="宋体" w:cs="Arial"/>
          <w:color w:val="000000"/>
          <w:sz w:val="21"/>
          <w:szCs w:val="21"/>
        </w:rPr>
        <w:t>质疑书以传真形式提交后，同时须向采购代理机构提交质疑书原件，实际收到原件之日作为收到质疑的日期。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2.4</w:t>
      </w:r>
      <w:r>
        <w:rPr>
          <w:rFonts w:hint="eastAsia" w:ascii="宋体" w:hAnsi="宋体" w:cs="Arial"/>
          <w:color w:val="000000"/>
          <w:sz w:val="21"/>
          <w:szCs w:val="21"/>
        </w:rPr>
        <w:t>、竞争性磋商文件的澄清</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2.4.1</w:t>
      </w:r>
      <w:r>
        <w:rPr>
          <w:rFonts w:hint="eastAsia" w:ascii="宋体" w:hAnsi="宋体" w:cs="Arial"/>
          <w:color w:val="000000"/>
          <w:sz w:val="21"/>
          <w:szCs w:val="21"/>
        </w:rPr>
        <w:t>供应商对竞争性磋商文件如有疑问要求澄清，或认为有必要与采购代理机构进行技术交流，供应商需将书面资料在“供应商须知前附表”规定询疑截止时间前传真或送达至采购代理机构，同时将电子文件发至供应商须知前附表注明的邮箱（电子邮件与书面文件有不一致的，以书面文件为准），并与采购代理机构进行确认。采购代理机构有权对询疑截止时间后的收到疑问将不予受理、答复。</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2.4.2 </w:t>
      </w:r>
      <w:r>
        <w:rPr>
          <w:rFonts w:hint="eastAsia" w:ascii="宋体" w:hAnsi="宋体" w:cs="Arial"/>
          <w:color w:val="000000"/>
          <w:sz w:val="21"/>
          <w:szCs w:val="21"/>
        </w:rPr>
        <w:t>供应商要求澄清的资料应加盖单位公章、写明日期。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2.4.3 </w:t>
      </w:r>
      <w:r>
        <w:rPr>
          <w:rFonts w:hint="eastAsia" w:ascii="宋体" w:hAnsi="宋体" w:cs="Arial"/>
          <w:color w:val="000000"/>
          <w:sz w:val="21"/>
          <w:szCs w:val="21"/>
        </w:rPr>
        <w:t>如有必要，采购代理机构和采购人对供应商所有要求澄清的问题都予以解答，澄清答复的文件为补充文件，作为竞争性磋商文件的组成部分，补充文件将以传真、网上公告等形式告知所有购买竞争性磋商文件的供应商，补充文件对供应商均有约束力。</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2.4.4</w:t>
      </w:r>
      <w:r>
        <w:rPr>
          <w:rFonts w:hint="eastAsia" w:ascii="宋体" w:hAnsi="宋体" w:cs="Arial"/>
          <w:color w:val="000000"/>
          <w:sz w:val="21"/>
          <w:szCs w:val="21"/>
        </w:rPr>
        <w:t>补充文件发出后，采购人原则上不改变竞争性磋商文件规定的响应文件递交截止时间及开标时间。供应商如认为补充文件内容影响响应文件编制，须延长响应文件递交截止时间的，必须在收到补充文件后</w:t>
      </w:r>
      <w:r>
        <w:rPr>
          <w:rFonts w:ascii="宋体" w:hAnsi="宋体" w:cs="Arial"/>
          <w:color w:val="000000"/>
          <w:sz w:val="21"/>
          <w:szCs w:val="21"/>
        </w:rPr>
        <w:t>24</w:t>
      </w:r>
      <w:r>
        <w:rPr>
          <w:rFonts w:hint="eastAsia" w:ascii="宋体" w:hAnsi="宋体" w:cs="Arial"/>
          <w:color w:val="000000"/>
          <w:sz w:val="21"/>
          <w:szCs w:val="21"/>
        </w:rPr>
        <w:t>小时内将意见和理由以书面形式向采购代理机构提出，否则，采购代理机构视供应商完全接受并有足够的时间编制响应文件且按规定时间进行磋商。</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2.4.5</w:t>
      </w:r>
      <w:r>
        <w:rPr>
          <w:rFonts w:hint="eastAsia" w:ascii="宋体" w:hAnsi="宋体" w:cs="Arial"/>
          <w:color w:val="000000"/>
          <w:sz w:val="21"/>
          <w:szCs w:val="21"/>
        </w:rPr>
        <w:t>供应商在收到补充文件后，应在</w:t>
      </w:r>
      <w:r>
        <w:rPr>
          <w:rFonts w:ascii="宋体" w:hAnsi="宋体" w:cs="Arial"/>
          <w:color w:val="000000"/>
          <w:sz w:val="21"/>
          <w:szCs w:val="21"/>
        </w:rPr>
        <w:t>24</w:t>
      </w:r>
      <w:r>
        <w:rPr>
          <w:rFonts w:hint="eastAsia" w:ascii="宋体" w:hAnsi="宋体" w:cs="Arial"/>
          <w:color w:val="000000"/>
          <w:sz w:val="21"/>
          <w:szCs w:val="21"/>
        </w:rPr>
        <w:t>小时内以书面形式向采购代理机构确认已收到该补充文件。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2.4.6</w:t>
      </w:r>
      <w:r>
        <w:rPr>
          <w:rFonts w:hint="eastAsia" w:ascii="宋体" w:hAnsi="宋体" w:cs="Arial"/>
          <w:color w:val="000000"/>
          <w:sz w:val="21"/>
          <w:szCs w:val="21"/>
        </w:rPr>
        <w:t>供应商在竞争性磋商文件规定的询疑截止时间前内未对竞争性磋商文件提出疑问的，采购代理机构将视其为无异议。</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2.4.7</w:t>
      </w:r>
      <w:r>
        <w:rPr>
          <w:rFonts w:hint="eastAsia" w:ascii="宋体" w:hAnsi="宋体" w:cs="Arial"/>
          <w:color w:val="000000"/>
          <w:sz w:val="21"/>
          <w:szCs w:val="21"/>
        </w:rPr>
        <w:t>当竞争性磋商文件与补充文件就同一内容的表述不一致时，以最后发出的书面文件为准。</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w:t>
      </w:r>
      <w:r>
        <w:rPr>
          <w:rFonts w:hint="eastAsia" w:ascii="宋体" w:hAnsi="宋体" w:cs="Arial"/>
          <w:color w:val="000000"/>
          <w:sz w:val="21"/>
          <w:szCs w:val="21"/>
        </w:rPr>
        <w:t>、竞争性磋商文件的修改</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2.5.1 </w:t>
      </w:r>
      <w:r>
        <w:rPr>
          <w:rFonts w:hint="eastAsia" w:ascii="宋体" w:hAnsi="宋体" w:cs="Arial"/>
          <w:color w:val="000000"/>
          <w:sz w:val="21"/>
          <w:szCs w:val="21"/>
        </w:rPr>
        <w:t>在响应文件提交的截止时间前，由于各种原因采购人可能以补充文件的形式修改完善竞争性磋商文件。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2.5.2</w:t>
      </w:r>
      <w:r>
        <w:rPr>
          <w:rFonts w:hint="eastAsia" w:ascii="宋体" w:hAnsi="宋体" w:cs="Arial"/>
          <w:color w:val="000000"/>
          <w:sz w:val="21"/>
          <w:szCs w:val="21"/>
        </w:rPr>
        <w:t>补充文件作为竞争性磋商文件组成部分，补充文件将以传真、网上公告等形式告知所有购买竞争性磋商文件的供应商，补充文件对供应商均有约束力。</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2.5.3</w:t>
      </w:r>
      <w:r>
        <w:rPr>
          <w:rFonts w:hint="eastAsia" w:ascii="宋体" w:hAnsi="宋体" w:cs="Arial"/>
          <w:color w:val="000000"/>
          <w:sz w:val="21"/>
          <w:szCs w:val="21"/>
        </w:rPr>
        <w:t>补充文件发出后，采购人原则上不改变本文件规定的响应文件递交截止时间及开启时间。供应商如认为补充文件内容影响响应文件编制，须延长响应文件递交截止时间的，必须在收到补充文件后</w:t>
      </w:r>
      <w:r>
        <w:rPr>
          <w:rFonts w:ascii="宋体" w:hAnsi="宋体" w:cs="Arial"/>
          <w:color w:val="000000"/>
          <w:sz w:val="21"/>
          <w:szCs w:val="21"/>
        </w:rPr>
        <w:t>24</w:t>
      </w:r>
      <w:r>
        <w:rPr>
          <w:rFonts w:hint="eastAsia" w:ascii="宋体" w:hAnsi="宋体" w:cs="Arial"/>
          <w:color w:val="000000"/>
          <w:sz w:val="21"/>
          <w:szCs w:val="21"/>
        </w:rPr>
        <w:t>小时内将意见和理由以书面形式向采购代理机构提出，否则，采购代理机构视供应商完全接受并有足够的时间编制响应文件且按规定时间进行磋商。</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2.5.4</w:t>
      </w:r>
      <w:r>
        <w:rPr>
          <w:rFonts w:hint="eastAsia" w:ascii="宋体" w:hAnsi="宋体" w:cs="Arial"/>
          <w:color w:val="000000"/>
          <w:sz w:val="21"/>
          <w:szCs w:val="21"/>
        </w:rPr>
        <w:t>供应商在收到补充文件后，应在</w:t>
      </w:r>
      <w:r>
        <w:rPr>
          <w:rFonts w:ascii="宋体" w:hAnsi="宋体" w:cs="Arial"/>
          <w:color w:val="000000"/>
          <w:sz w:val="21"/>
          <w:szCs w:val="21"/>
        </w:rPr>
        <w:t>24</w:t>
      </w:r>
      <w:r>
        <w:rPr>
          <w:rFonts w:hint="eastAsia" w:ascii="宋体" w:hAnsi="宋体" w:cs="Arial"/>
          <w:color w:val="000000"/>
          <w:sz w:val="21"/>
          <w:szCs w:val="21"/>
        </w:rPr>
        <w:t>小时内以书面形式向采购代理机构确认已收到该补充文件。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2.5.5</w:t>
      </w:r>
      <w:r>
        <w:rPr>
          <w:rFonts w:hint="eastAsia" w:ascii="宋体" w:hAnsi="宋体" w:cs="Arial"/>
          <w:color w:val="000000"/>
          <w:sz w:val="21"/>
          <w:szCs w:val="21"/>
        </w:rPr>
        <w:t>供应商收到补充文件后，对补充文件如有疑问要求澄清，应在</w:t>
      </w:r>
      <w:r>
        <w:rPr>
          <w:rFonts w:ascii="宋体" w:hAnsi="宋体" w:cs="Arial"/>
          <w:color w:val="000000"/>
          <w:sz w:val="21"/>
          <w:szCs w:val="21"/>
        </w:rPr>
        <w:t>24</w:t>
      </w:r>
      <w:r>
        <w:rPr>
          <w:rFonts w:hint="eastAsia" w:ascii="宋体" w:hAnsi="宋体" w:cs="Arial"/>
          <w:color w:val="000000"/>
          <w:sz w:val="21"/>
          <w:szCs w:val="21"/>
        </w:rPr>
        <w:t>小时内将书面资料传真或送达至采购代理机构，同时将电子文件发至供应商须知前附表注明的邮箱（电子邮件与书面文件有不一致的，以书面文件为准），并与采购代理机构进行确认。</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2.5.6</w:t>
      </w:r>
      <w:r>
        <w:rPr>
          <w:rFonts w:hint="eastAsia" w:ascii="宋体" w:hAnsi="宋体" w:cs="Arial"/>
          <w:color w:val="000000"/>
          <w:sz w:val="21"/>
          <w:szCs w:val="21"/>
        </w:rPr>
        <w:t>供应商要求澄清的资料应加盖单位公章、写明日期。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2.5.7</w:t>
      </w:r>
      <w:r>
        <w:rPr>
          <w:rFonts w:hint="eastAsia" w:ascii="宋体" w:hAnsi="宋体" w:cs="Arial"/>
          <w:color w:val="000000"/>
          <w:sz w:val="21"/>
          <w:szCs w:val="21"/>
        </w:rPr>
        <w:t>对补充文件的澄清答复按</w:t>
      </w:r>
      <w:r>
        <w:rPr>
          <w:rFonts w:ascii="宋体" w:hAnsi="宋体" w:cs="Arial"/>
          <w:color w:val="000000"/>
          <w:sz w:val="21"/>
          <w:szCs w:val="21"/>
        </w:rPr>
        <w:t>2.4</w:t>
      </w:r>
      <w:r>
        <w:rPr>
          <w:rFonts w:hint="eastAsia" w:ascii="宋体" w:hAnsi="宋体" w:cs="Arial"/>
          <w:color w:val="000000"/>
          <w:sz w:val="21"/>
          <w:szCs w:val="21"/>
        </w:rPr>
        <w:t>款规定。</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2.5.8</w:t>
      </w:r>
      <w:r>
        <w:rPr>
          <w:rFonts w:hint="eastAsia" w:ascii="宋体" w:hAnsi="宋体" w:cs="Arial"/>
          <w:color w:val="000000"/>
          <w:sz w:val="21"/>
          <w:szCs w:val="21"/>
        </w:rPr>
        <w:t>当竞争性磋商文件与补充文件就同一内容的表述不一致时，以最后发出的书面文件为准。</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2.5.9</w:t>
      </w:r>
      <w:r>
        <w:rPr>
          <w:rFonts w:hint="eastAsia" w:ascii="宋体" w:hAnsi="宋体" w:cs="Arial"/>
          <w:color w:val="000000"/>
          <w:sz w:val="21"/>
          <w:szCs w:val="21"/>
        </w:rPr>
        <w:t>任何口头答复均不属于竞争性磋商文件的组成部分。</w:t>
      </w:r>
    </w:p>
    <w:p>
      <w:pPr>
        <w:pStyle w:val="4"/>
        <w:ind w:firstLine="0" w:firstLineChars="0"/>
        <w:rPr>
          <w:rFonts w:ascii="宋体" w:hAnsi="宋体" w:cs="Arial"/>
          <w:sz w:val="24"/>
          <w:szCs w:val="16"/>
        </w:rPr>
      </w:pPr>
      <w:bookmarkStart w:id="21" w:name="_Toc37774565"/>
      <w:bookmarkStart w:id="22" w:name="_Toc37774534"/>
      <w:r>
        <w:rPr>
          <w:rFonts w:hint="eastAsia" w:ascii="宋体" w:hAnsi="宋体" w:cs="Arial"/>
          <w:sz w:val="24"/>
          <w:szCs w:val="16"/>
        </w:rPr>
        <w:t>三、响应文件</w:t>
      </w:r>
      <w:bookmarkEnd w:id="19"/>
      <w:bookmarkEnd w:id="20"/>
      <w:bookmarkEnd w:id="21"/>
      <w:bookmarkEnd w:id="22"/>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3.1</w:t>
      </w:r>
      <w:r>
        <w:rPr>
          <w:rFonts w:hint="eastAsia" w:ascii="宋体" w:hAnsi="宋体" w:cs="Arial"/>
          <w:color w:val="000000"/>
          <w:sz w:val="21"/>
          <w:szCs w:val="21"/>
        </w:rPr>
        <w:t>、响应文件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3.1.1 </w:t>
      </w:r>
      <w:r>
        <w:rPr>
          <w:rFonts w:hint="eastAsia" w:ascii="宋体" w:hAnsi="宋体" w:cs="Arial"/>
          <w:color w:val="000000"/>
          <w:sz w:val="21"/>
          <w:szCs w:val="21"/>
        </w:rPr>
        <w:t>供应商应仔细阅读竞争性磋商文件规定的所有内容，以保证能全面准确理解竞争性磋商文件，并按照竞争性磋商文件要求，详细编制响应文件，响应文件内容必须针对本次磋商响应。</w:t>
      </w:r>
    </w:p>
    <w:p>
      <w:pPr>
        <w:pStyle w:val="101"/>
        <w:spacing w:line="360" w:lineRule="auto"/>
        <w:ind w:firstLine="420"/>
        <w:rPr>
          <w:rFonts w:ascii="宋体" w:hAnsi="宋体" w:cs="Arial"/>
          <w:bCs/>
          <w:color w:val="000000"/>
          <w:sz w:val="21"/>
          <w:szCs w:val="21"/>
        </w:rPr>
      </w:pPr>
      <w:r>
        <w:rPr>
          <w:rFonts w:ascii="宋体" w:hAnsi="宋体" w:cs="Arial"/>
          <w:color w:val="000000"/>
          <w:sz w:val="21"/>
          <w:szCs w:val="21"/>
        </w:rPr>
        <w:t>3.1.2</w:t>
      </w:r>
      <w:r>
        <w:rPr>
          <w:rFonts w:hint="eastAsia" w:ascii="宋体" w:hAnsi="宋体" w:cs="Arial"/>
          <w:color w:val="000000"/>
          <w:sz w:val="21"/>
          <w:szCs w:val="21"/>
        </w:rPr>
        <w:t>供应商必须按竞争性磋商文件的要求提供相关资料，并对竞争性磋商文件中提出的所有内容要求给予实质性响应，须保证响应文件的准确、真实、明确</w:t>
      </w:r>
      <w:r>
        <w:rPr>
          <w:rFonts w:hint="eastAsia" w:ascii="宋体" w:hAnsi="宋体" w:cs="Arial"/>
          <w:bCs/>
          <w:color w:val="000000"/>
          <w:sz w:val="21"/>
          <w:szCs w:val="21"/>
        </w:rPr>
        <w:t>。响应文件响应内容对竞争性磋商文件要求如有偏离均应填写偏离表，如不填写，采购人有权视作响应文件完全响应竞争性磋商文件要求。</w:t>
      </w:r>
    </w:p>
    <w:p>
      <w:pPr>
        <w:pStyle w:val="101"/>
        <w:spacing w:line="360" w:lineRule="auto"/>
        <w:ind w:firstLine="422"/>
        <w:rPr>
          <w:rFonts w:ascii="宋体" w:hAnsi="宋体" w:cs="Arial"/>
          <w:b/>
          <w:color w:val="000000"/>
          <w:sz w:val="21"/>
          <w:szCs w:val="21"/>
        </w:rPr>
      </w:pPr>
      <w:r>
        <w:rPr>
          <w:rFonts w:ascii="宋体" w:hAnsi="宋体" w:cs="Arial"/>
          <w:b/>
          <w:color w:val="000000"/>
          <w:sz w:val="21"/>
          <w:szCs w:val="21"/>
        </w:rPr>
        <w:t>3.2</w:t>
      </w:r>
      <w:r>
        <w:rPr>
          <w:rFonts w:hint="eastAsia" w:ascii="宋体" w:hAnsi="宋体" w:cs="Arial"/>
          <w:b/>
          <w:color w:val="000000"/>
          <w:sz w:val="21"/>
          <w:szCs w:val="21"/>
        </w:rPr>
        <w:t>、响应文件组成</w:t>
      </w:r>
    </w:p>
    <w:p>
      <w:pPr>
        <w:pStyle w:val="101"/>
        <w:spacing w:line="360" w:lineRule="auto"/>
        <w:ind w:firstLine="422"/>
        <w:rPr>
          <w:rFonts w:ascii="宋体" w:hAnsi="宋体" w:cs="仿宋"/>
          <w:b/>
          <w:color w:val="000000"/>
          <w:kern w:val="0"/>
          <w:sz w:val="21"/>
          <w:szCs w:val="21"/>
        </w:rPr>
      </w:pPr>
      <w:r>
        <w:rPr>
          <w:rFonts w:hint="eastAsia" w:ascii="宋体" w:hAnsi="宋体" w:cs="仿宋"/>
          <w:b/>
          <w:color w:val="000000"/>
          <w:sz w:val="21"/>
          <w:szCs w:val="21"/>
        </w:rPr>
        <w:t>完整的磋商响应文件由《资格文件》、《商务技术文件》和《报价文件》三个部分组成</w:t>
      </w:r>
      <w:r>
        <w:rPr>
          <w:rFonts w:hint="eastAsia" w:ascii="宋体" w:hAnsi="宋体" w:cs="仿宋"/>
          <w:b/>
          <w:color w:val="000000"/>
          <w:kern w:val="0"/>
          <w:sz w:val="21"/>
          <w:szCs w:val="21"/>
        </w:rPr>
        <w:t>（以下统称“磋商响应文件”）。</w:t>
      </w:r>
    </w:p>
    <w:p>
      <w:pPr>
        <w:spacing w:line="360" w:lineRule="auto"/>
        <w:ind w:firstLine="373" w:firstLineChars="177"/>
        <w:rPr>
          <w:rFonts w:ascii="宋体" w:hAnsi="宋体" w:cs="仿宋"/>
          <w:b/>
          <w:color w:val="000000"/>
          <w:kern w:val="0"/>
          <w:szCs w:val="21"/>
        </w:rPr>
      </w:pPr>
      <w:r>
        <w:rPr>
          <w:rFonts w:hint="eastAsia" w:ascii="宋体" w:hAnsi="宋体"/>
          <w:b/>
          <w:color w:val="000000"/>
          <w:kern w:val="0"/>
          <w:szCs w:val="21"/>
        </w:rPr>
        <w:t>第</w:t>
      </w:r>
      <w:r>
        <w:rPr>
          <w:rFonts w:hint="eastAsia" w:ascii="宋体" w:hAnsi="宋体" w:cs="仿宋"/>
          <w:b/>
          <w:color w:val="000000"/>
          <w:kern w:val="0"/>
          <w:szCs w:val="21"/>
        </w:rPr>
        <w:t>一部分：《资格文件》组成内容（资格证明文件未提供或提供的资格证明材料不齐全的，资格审查作不通过处理，不得进入评审程序。）</w:t>
      </w:r>
    </w:p>
    <w:p>
      <w:pPr>
        <w:snapToGrid w:val="0"/>
        <w:spacing w:line="400" w:lineRule="exact"/>
        <w:rPr>
          <w:rFonts w:ascii="宋体" w:hAnsi="宋体" w:cs="Arial"/>
          <w:b/>
          <w:bCs/>
          <w:color w:val="000000" w:themeColor="text1"/>
          <w:kern w:val="0"/>
          <w:szCs w:val="21"/>
        </w:rPr>
      </w:pPr>
      <w:r>
        <w:rPr>
          <w:rFonts w:hint="eastAsia" w:ascii="宋体" w:hAnsi="宋体" w:cs="Arial"/>
          <w:b/>
          <w:bCs/>
          <w:color w:val="000000" w:themeColor="text1"/>
          <w:kern w:val="0"/>
          <w:szCs w:val="21"/>
        </w:rPr>
        <w:t>▲（1）具有独立承担民事责任能力的证明材料：营业执照（提供复制件加盖磋商响应供应商公章）</w:t>
      </w:r>
    </w:p>
    <w:p>
      <w:pPr>
        <w:snapToGrid w:val="0"/>
        <w:spacing w:line="400" w:lineRule="exact"/>
        <w:rPr>
          <w:rFonts w:ascii="宋体" w:hAnsi="宋体" w:cs="Arial"/>
          <w:b/>
          <w:bCs/>
          <w:color w:val="000000" w:themeColor="text1"/>
          <w:kern w:val="0"/>
          <w:szCs w:val="21"/>
        </w:rPr>
      </w:pPr>
      <w:r>
        <w:rPr>
          <w:rFonts w:hint="eastAsia" w:ascii="宋体" w:hAnsi="宋体" w:cs="Arial"/>
          <w:b/>
          <w:bCs/>
          <w:color w:val="000000" w:themeColor="text1"/>
          <w:kern w:val="0"/>
          <w:szCs w:val="21"/>
        </w:rPr>
        <w:t>▲（2）具有良好的商业信誉和健全的财务会计制度的证明材料：最近一年度财务报告（含表、注）或银行出具的资信证明（提供复制件加盖磋商响应供应商公章）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▲（3）具有履行合同所必需的设备和专业技术能力的证明材料：承诺函（格式见第六章）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▲（4）有依法缴纳税收和社会保障金的良好记录的证明材料：见第六章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▲（5）参加本次采购活动前三年内在经营活动中没有重大违法记录的证明材料：承诺函（格式见第六章）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6）未被“信用中国”（www.creditchina.gov.cn）、中国政府采购网（www.ccgp.gov.cn）列入失信被执行人名单、重大税收违法案件当事人名单、政府采购严重违法失信行为记录名单的证明材料：没有失信记录承诺函（格式见第六章），信用信息记录资格审查时由采购人或采购代理机构统一查询后打印存档</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▲（7）与参加本次项目同一合同项下政府采购活动的其他供应商不存在单位负责人为同一人或者直接控股、管理关系的证明材料：提供《政府采购活动现场确认声明书》（格式见第六章）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▲（8）具有建筑工程施工总承包三级或建筑装修装饰工程专业承包三级及以上资质（提供复制件加盖磋商响应供应商公章）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▲（9）企业《安全生产许可证》（提供复制件加盖磋商响应供应商公章）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▲（10）拟派项目经理具有二级房屋建筑工程专业建造师资格（提供复制件加盖磋商响应供应商公章）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▲（11）拟派项目经理具有“三类人员”B类证书（提供复制件加盖磋商响应供应商公章）</w:t>
      </w:r>
    </w:p>
    <w:p>
      <w:pPr>
        <w:snapToGrid w:val="0"/>
        <w:spacing w:line="360" w:lineRule="auto"/>
        <w:rPr>
          <w:rFonts w:ascii="宋体" w:hAnsi="宋体" w:cs="Arial"/>
          <w:b/>
          <w:bCs/>
          <w:color w:val="000000" w:themeColor="text1"/>
          <w:kern w:val="0"/>
          <w:szCs w:val="21"/>
        </w:rPr>
      </w:pPr>
      <w:r>
        <w:rPr>
          <w:rFonts w:hint="eastAsia" w:ascii="宋体" w:hAnsi="宋体" w:cs="Arial"/>
          <w:b/>
          <w:bCs/>
          <w:color w:val="000000" w:themeColor="text1"/>
          <w:kern w:val="0"/>
          <w:szCs w:val="21"/>
        </w:rPr>
        <w:t>▲（12）拟派现场的安全专职管理员具有施工现场安全生产专职管理人员“三类人员”C类证书（提供复制件加盖磋商响应供应商公章）</w:t>
      </w:r>
    </w:p>
    <w:p>
      <w:pPr>
        <w:tabs>
          <w:tab w:val="left" w:pos="454"/>
        </w:tabs>
        <w:snapToGrid w:val="0"/>
        <w:spacing w:line="360" w:lineRule="auto"/>
        <w:jc w:val="left"/>
        <w:rPr>
          <w:rFonts w:ascii="宋体" w:hAnsi="宋体" w:cs="Arial"/>
          <w:b/>
          <w:bCs/>
          <w:color w:val="000000"/>
          <w:szCs w:val="21"/>
        </w:rPr>
      </w:pPr>
      <w:r>
        <w:rPr>
          <w:rFonts w:hint="eastAsia" w:ascii="宋体" w:hAnsi="宋体" w:cs="Arial"/>
          <w:b/>
          <w:bCs/>
          <w:color w:val="000000" w:themeColor="text1"/>
          <w:kern w:val="0"/>
          <w:szCs w:val="21"/>
        </w:rPr>
        <w:t>▲（13）</w:t>
      </w:r>
      <w:r>
        <w:rPr>
          <w:rFonts w:hint="eastAsia" w:ascii="宋体" w:hAnsi="宋体" w:cs="Arial"/>
          <w:b/>
          <w:bCs/>
          <w:color w:val="000000"/>
          <w:szCs w:val="21"/>
        </w:rPr>
        <w:t>中小企业（监狱）声明函及其相关的充分的证明材料、残疾人福利性单位声明函。</w:t>
      </w:r>
    </w:p>
    <w:p>
      <w:pPr>
        <w:snapToGrid w:val="0"/>
        <w:spacing w:line="360" w:lineRule="auto"/>
        <w:rPr>
          <w:rFonts w:ascii="宋体" w:hAnsi="宋体"/>
          <w:b/>
          <w:color w:val="000000"/>
          <w:kern w:val="0"/>
          <w:szCs w:val="21"/>
        </w:rPr>
      </w:pPr>
      <w:r>
        <w:rPr>
          <w:rFonts w:hint="eastAsia" w:ascii="宋体" w:hAnsi="宋体"/>
          <w:b/>
          <w:color w:val="000000"/>
          <w:kern w:val="0"/>
          <w:szCs w:val="21"/>
        </w:rPr>
        <w:t>第二部分：《商务技术文件》组成内容</w:t>
      </w:r>
    </w:p>
    <w:p>
      <w:pPr>
        <w:snapToGrid w:val="0"/>
        <w:spacing w:line="360" w:lineRule="auto"/>
        <w:ind w:firstLine="378" w:firstLineChars="200"/>
        <w:jc w:val="left"/>
        <w:rPr>
          <w:rFonts w:ascii="宋体" w:hAnsi="宋体"/>
          <w:bCs/>
          <w:color w:val="000000"/>
          <w:szCs w:val="21"/>
        </w:rPr>
      </w:pPr>
      <w:r>
        <w:rPr>
          <w:rFonts w:hint="eastAsia" w:ascii="宋体" w:hAnsi="宋体" w:cs="Arial"/>
          <w:bCs/>
          <w:color w:val="000000"/>
          <w:w w:val="90"/>
          <w:kern w:val="0"/>
          <w:szCs w:val="21"/>
        </w:rPr>
        <w:t>▲（</w:t>
      </w:r>
      <w:r>
        <w:rPr>
          <w:rFonts w:ascii="宋体" w:hAnsi="宋体" w:cs="Arial"/>
          <w:bCs/>
          <w:color w:val="000000"/>
          <w:w w:val="90"/>
          <w:kern w:val="0"/>
          <w:szCs w:val="21"/>
        </w:rPr>
        <w:t>1</w:t>
      </w:r>
      <w:r>
        <w:rPr>
          <w:rFonts w:hint="eastAsia" w:ascii="宋体" w:hAnsi="宋体" w:cs="Arial"/>
          <w:bCs/>
          <w:color w:val="000000"/>
          <w:w w:val="90"/>
          <w:kern w:val="0"/>
          <w:szCs w:val="21"/>
        </w:rPr>
        <w:t>）</w:t>
      </w:r>
      <w:r>
        <w:rPr>
          <w:rFonts w:hint="eastAsia" w:ascii="宋体" w:hAnsi="宋体"/>
          <w:bCs/>
          <w:color w:val="000000"/>
          <w:szCs w:val="21"/>
        </w:rPr>
        <w:t>法定代表人资格证明书；</w:t>
      </w:r>
    </w:p>
    <w:p>
      <w:pPr>
        <w:snapToGrid w:val="0"/>
        <w:spacing w:line="360" w:lineRule="auto"/>
        <w:ind w:firstLine="378" w:firstLineChars="200"/>
        <w:jc w:val="left"/>
        <w:rPr>
          <w:rFonts w:ascii="宋体" w:hAnsi="宋体"/>
          <w:bCs/>
          <w:color w:val="000000"/>
          <w:szCs w:val="21"/>
        </w:rPr>
      </w:pPr>
      <w:r>
        <w:rPr>
          <w:rFonts w:hint="eastAsia" w:ascii="宋体" w:hAnsi="宋体" w:cs="Arial"/>
          <w:bCs/>
          <w:color w:val="000000"/>
          <w:w w:val="90"/>
          <w:kern w:val="0"/>
          <w:szCs w:val="21"/>
        </w:rPr>
        <w:t>▲</w:t>
      </w: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）法定代表人授权委托书（法定代表人授权其公司员工签署及参加磋商响应的，在磋商响应文件中同时出具法定代表人资格证明书及此授权书）；</w:t>
      </w:r>
    </w:p>
    <w:p>
      <w:pPr>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w:t>
      </w:r>
      <w:r>
        <w:rPr>
          <w:rFonts w:ascii="宋体" w:hAnsi="宋体"/>
          <w:bCs/>
          <w:color w:val="000000"/>
          <w:szCs w:val="21"/>
        </w:rPr>
        <w:t>3</w:t>
      </w:r>
      <w:r>
        <w:rPr>
          <w:rFonts w:hint="eastAsia" w:ascii="宋体" w:hAnsi="宋体"/>
          <w:bCs/>
          <w:color w:val="000000"/>
          <w:szCs w:val="21"/>
        </w:rPr>
        <w:t>）联合体投标声明函（如有）；</w:t>
      </w:r>
    </w:p>
    <w:p>
      <w:pPr>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）供应商基本情况表；</w:t>
      </w:r>
    </w:p>
    <w:p>
      <w:pPr>
        <w:snapToGrid w:val="0"/>
        <w:spacing w:line="360" w:lineRule="auto"/>
        <w:ind w:firstLine="420" w:firstLineChars="200"/>
        <w:jc w:val="left"/>
        <w:rPr>
          <w:rFonts w:ascii="宋体" w:hAnsi="宋体"/>
          <w:bCs/>
          <w:color w:val="000000"/>
          <w:szCs w:val="21"/>
        </w:rPr>
      </w:pPr>
      <w:r>
        <w:rPr>
          <w:rFonts w:hint="eastAsia" w:ascii="宋体" w:hAnsi="宋体"/>
          <w:bCs/>
          <w:color w:val="000000"/>
          <w:szCs w:val="21"/>
        </w:rPr>
        <w:t>（</w:t>
      </w:r>
      <w:r>
        <w:rPr>
          <w:rFonts w:ascii="宋体" w:hAnsi="宋体"/>
          <w:bCs/>
          <w:color w:val="000000"/>
          <w:szCs w:val="21"/>
        </w:rPr>
        <w:t>5</w:t>
      </w:r>
      <w:r>
        <w:rPr>
          <w:rFonts w:hint="eastAsia" w:ascii="宋体" w:hAnsi="宋体"/>
          <w:bCs/>
          <w:color w:val="000000"/>
          <w:szCs w:val="21"/>
        </w:rPr>
        <w:t>）商务技术偏离表</w:t>
      </w:r>
    </w:p>
    <w:p>
      <w:pPr>
        <w:snapToGrid w:val="0"/>
        <w:spacing w:line="360" w:lineRule="auto"/>
        <w:ind w:firstLine="630" w:firstLineChars="300"/>
        <w:jc w:val="left"/>
        <w:rPr>
          <w:rFonts w:ascii="Arial" w:hAnsi="Arial" w:cs="Arial"/>
        </w:rPr>
      </w:pPr>
      <w:r>
        <w:rPr>
          <w:rFonts w:hint="eastAsia" w:ascii="Arial" w:hAnsi="Arial" w:cs="Arial"/>
        </w:rPr>
        <w:t>商务技术要求：</w:t>
      </w:r>
    </w:p>
    <w:p>
      <w:pPr>
        <w:snapToGrid w:val="0"/>
        <w:spacing w:line="360" w:lineRule="auto"/>
        <w:ind w:left="420"/>
        <w:rPr>
          <w:snapToGrid w:val="0"/>
        </w:rPr>
      </w:pPr>
      <w:r>
        <w:rPr>
          <w:rFonts w:hint="eastAsia"/>
          <w:snapToGrid w:val="0"/>
        </w:rPr>
        <w:t>（1）2018年07月1日以来供应商类似业绩。</w:t>
      </w:r>
    </w:p>
    <w:p>
      <w:pPr>
        <w:snapToGrid w:val="0"/>
        <w:spacing w:line="360" w:lineRule="auto"/>
        <w:ind w:left="420"/>
        <w:rPr>
          <w:snapToGrid w:val="0"/>
        </w:rPr>
      </w:pPr>
      <w:r>
        <w:rPr>
          <w:rFonts w:hint="eastAsia"/>
          <w:snapToGrid w:val="0"/>
        </w:rPr>
        <w:t>（2）施工方案，包括重要节点、施工难点部位的施工方案的可行性、先进性、可靠性、质量目标的保证体系及相应措施，对建筑物内原有设施设备等保护措施。。</w:t>
      </w:r>
    </w:p>
    <w:p>
      <w:pPr>
        <w:snapToGrid w:val="0"/>
        <w:spacing w:line="360" w:lineRule="auto"/>
        <w:ind w:left="420"/>
        <w:rPr>
          <w:snapToGrid w:val="0"/>
        </w:rPr>
      </w:pPr>
      <w:r>
        <w:rPr>
          <w:rFonts w:hint="eastAsia"/>
          <w:snapToGrid w:val="0"/>
        </w:rPr>
        <w:t>（3）施工总平面布置情况。</w:t>
      </w:r>
    </w:p>
    <w:p>
      <w:pPr>
        <w:snapToGrid w:val="0"/>
        <w:spacing w:line="360" w:lineRule="auto"/>
        <w:ind w:left="420"/>
        <w:rPr>
          <w:snapToGrid w:val="0"/>
        </w:rPr>
      </w:pPr>
      <w:r>
        <w:rPr>
          <w:rFonts w:hint="eastAsia"/>
          <w:snapToGrid w:val="0"/>
        </w:rPr>
        <w:t>（4）施工总进度计划安排，各主要施工工序的劳动力安排计划。</w:t>
      </w:r>
    </w:p>
    <w:p>
      <w:pPr>
        <w:snapToGrid w:val="0"/>
        <w:spacing w:line="360" w:lineRule="auto"/>
        <w:ind w:left="420"/>
        <w:rPr>
          <w:snapToGrid w:val="0"/>
        </w:rPr>
      </w:pPr>
      <w:r>
        <w:rPr>
          <w:rFonts w:hint="eastAsia"/>
          <w:snapToGrid w:val="0"/>
        </w:rPr>
        <w:t>（5）派驻现场的工程技术管理人员的专业配置情况。</w:t>
      </w:r>
    </w:p>
    <w:p>
      <w:pPr>
        <w:snapToGrid w:val="0"/>
        <w:spacing w:line="360" w:lineRule="auto"/>
        <w:ind w:left="420"/>
        <w:rPr>
          <w:snapToGrid w:val="0"/>
        </w:rPr>
      </w:pPr>
      <w:r>
        <w:rPr>
          <w:rFonts w:hint="eastAsia"/>
          <w:snapToGrid w:val="0"/>
        </w:rPr>
        <w:t>（6）关键工序、复杂环节的相应技术措施。如卫生间防水施工、屋面防水施工，施工区域先后安排。</w:t>
      </w:r>
    </w:p>
    <w:p>
      <w:pPr>
        <w:snapToGrid w:val="0"/>
        <w:spacing w:line="360" w:lineRule="auto"/>
        <w:ind w:left="420"/>
        <w:rPr>
          <w:snapToGrid w:val="0"/>
        </w:rPr>
      </w:pPr>
      <w:r>
        <w:rPr>
          <w:rFonts w:hint="eastAsia"/>
          <w:snapToGrid w:val="0"/>
        </w:rPr>
        <w:t>（7）确保工程工期的技术组织措施。</w:t>
      </w:r>
    </w:p>
    <w:p>
      <w:pPr>
        <w:snapToGrid w:val="0"/>
        <w:spacing w:line="360" w:lineRule="auto"/>
        <w:ind w:left="420"/>
        <w:rPr>
          <w:snapToGrid w:val="0"/>
        </w:rPr>
      </w:pPr>
      <w:r>
        <w:rPr>
          <w:rFonts w:hint="eastAsia"/>
          <w:snapToGrid w:val="0"/>
        </w:rPr>
        <w:t>（8）材料设备进场计划及施工计划情况。</w:t>
      </w:r>
    </w:p>
    <w:p>
      <w:pPr>
        <w:snapToGrid w:val="0"/>
        <w:spacing w:line="360" w:lineRule="auto"/>
        <w:ind w:firstLine="630" w:firstLineChars="300"/>
        <w:jc w:val="left"/>
        <w:rPr>
          <w:rFonts w:ascii="宋体" w:hAnsi="宋体"/>
          <w:bCs/>
          <w:color w:val="000000"/>
          <w:szCs w:val="21"/>
        </w:rPr>
      </w:pPr>
      <w:r>
        <w:rPr>
          <w:rFonts w:hint="eastAsia"/>
        </w:rPr>
        <w:t>供应商认为需要提供的资料、</w:t>
      </w:r>
      <w:r>
        <w:rPr>
          <w:rFonts w:ascii="宋体" w:hAnsi="宋体" w:cs="Arial"/>
        </w:rPr>
        <w:t>招标文件要求提供的其他资料</w:t>
      </w:r>
      <w:r>
        <w:rPr>
          <w:rFonts w:hint="eastAsia" w:ascii="宋体" w:hAnsi="宋体" w:cs="Arial"/>
        </w:rPr>
        <w:t>；</w:t>
      </w:r>
    </w:p>
    <w:p>
      <w:pPr>
        <w:pStyle w:val="101"/>
        <w:snapToGrid w:val="0"/>
        <w:spacing w:line="360" w:lineRule="auto"/>
        <w:ind w:firstLine="420"/>
        <w:rPr>
          <w:rFonts w:ascii="宋体" w:hAnsi="宋体"/>
          <w:bCs/>
          <w:color w:val="000000"/>
          <w:sz w:val="21"/>
          <w:szCs w:val="21"/>
        </w:rPr>
      </w:pPr>
      <w:r>
        <w:rPr>
          <w:rFonts w:hint="eastAsia" w:ascii="宋体" w:hAnsi="宋体"/>
          <w:bCs/>
          <w:color w:val="000000"/>
          <w:sz w:val="21"/>
          <w:szCs w:val="21"/>
        </w:rPr>
        <w:t>（9）其他资料（格式自拟）</w:t>
      </w:r>
    </w:p>
    <w:p>
      <w:pPr>
        <w:pStyle w:val="101"/>
        <w:spacing w:line="360" w:lineRule="auto"/>
        <w:ind w:firstLine="482"/>
        <w:rPr>
          <w:rFonts w:ascii="宋体" w:hAnsi="宋体"/>
          <w:bCs/>
          <w:color w:val="000000"/>
        </w:rPr>
      </w:pPr>
      <w:r>
        <w:rPr>
          <w:rFonts w:hint="eastAsia" w:ascii="宋体" w:hAnsi="宋体"/>
          <w:b/>
          <w:color w:val="000000"/>
          <w:kern w:val="0"/>
        </w:rPr>
        <w:t>第三部分：《报价文件》组成内容</w:t>
      </w:r>
    </w:p>
    <w:p>
      <w:pPr>
        <w:tabs>
          <w:tab w:val="left" w:pos="454"/>
        </w:tabs>
        <w:spacing w:line="360" w:lineRule="auto"/>
        <w:ind w:left="420"/>
        <w:jc w:val="left"/>
        <w:rPr>
          <w:rFonts w:ascii="宋体" w:hAnsi="宋体" w:cs="Arial"/>
          <w:color w:val="000000"/>
          <w:szCs w:val="21"/>
        </w:rPr>
      </w:pPr>
      <w:r>
        <w:rPr>
          <w:rFonts w:ascii="宋体" w:hAnsi="宋体" w:cs="Arial"/>
          <w:color w:val="000000"/>
          <w:szCs w:val="21"/>
        </w:rPr>
        <w:t>1</w:t>
      </w:r>
      <w:r>
        <w:rPr>
          <w:rFonts w:hint="eastAsia" w:ascii="宋体" w:hAnsi="宋体" w:cs="Arial"/>
          <w:color w:val="000000"/>
          <w:szCs w:val="21"/>
        </w:rPr>
        <w:t>）报价函；</w:t>
      </w:r>
    </w:p>
    <w:p>
      <w:pPr>
        <w:numPr>
          <w:ilvl w:val="0"/>
          <w:numId w:val="4"/>
        </w:numPr>
        <w:tabs>
          <w:tab w:val="left" w:pos="454"/>
        </w:tabs>
        <w:spacing w:line="360" w:lineRule="auto"/>
        <w:jc w:val="left"/>
        <w:rPr>
          <w:rFonts w:ascii="宋体" w:hAnsi="宋体" w:cs="Arial"/>
          <w:color w:val="000000"/>
          <w:szCs w:val="21"/>
        </w:rPr>
      </w:pPr>
      <w:r>
        <w:rPr>
          <w:rFonts w:hint="eastAsia" w:ascii="宋体" w:hAnsi="宋体" w:cs="Arial"/>
          <w:color w:val="000000"/>
          <w:szCs w:val="21"/>
        </w:rPr>
        <w:t>初次报价一览表；</w:t>
      </w:r>
    </w:p>
    <w:p>
      <w:pPr>
        <w:numPr>
          <w:ilvl w:val="0"/>
          <w:numId w:val="4"/>
        </w:numPr>
        <w:tabs>
          <w:tab w:val="left" w:pos="454"/>
        </w:tabs>
        <w:spacing w:line="360" w:lineRule="auto"/>
        <w:jc w:val="left"/>
        <w:rPr>
          <w:rFonts w:ascii="宋体" w:hAnsi="宋体" w:cs="Arial"/>
          <w:color w:val="000000"/>
          <w:szCs w:val="21"/>
        </w:rPr>
      </w:pPr>
      <w:r>
        <w:rPr>
          <w:rFonts w:hint="eastAsia" w:ascii="宋体" w:hAnsi="宋体" w:cs="Arial"/>
          <w:color w:val="000000"/>
          <w:szCs w:val="21"/>
        </w:rPr>
        <w:t>工程量清单及计价表；（</w:t>
      </w:r>
      <w:r>
        <w:rPr>
          <w:rFonts w:hint="eastAsia" w:ascii="宋体" w:hAnsi="宋体" w:cs="Arial"/>
          <w:b/>
          <w:color w:val="000000"/>
          <w:szCs w:val="21"/>
        </w:rPr>
        <w:t>注：请投标人按磋商文件规定提供报价文件格式</w:t>
      </w:r>
      <w:r>
        <w:rPr>
          <w:rFonts w:hint="eastAsia" w:ascii="宋体" w:hAnsi="宋体" w:cs="Arial"/>
          <w:color w:val="000000"/>
          <w:szCs w:val="21"/>
        </w:rPr>
        <w:t>）；</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3.3</w:t>
      </w:r>
      <w:r>
        <w:rPr>
          <w:rFonts w:hint="eastAsia" w:ascii="宋体" w:hAnsi="宋体" w:cs="Arial"/>
          <w:color w:val="000000"/>
          <w:sz w:val="21"/>
          <w:szCs w:val="21"/>
        </w:rPr>
        <w:t>、响应文件的编制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3.3.1 </w:t>
      </w:r>
      <w:r>
        <w:rPr>
          <w:rFonts w:hint="eastAsia" w:ascii="宋体" w:hAnsi="宋体" w:cs="Arial"/>
          <w:color w:val="000000"/>
          <w:sz w:val="21"/>
          <w:szCs w:val="21"/>
        </w:rPr>
        <w:t>响应文件应按照本章</w:t>
      </w:r>
      <w:r>
        <w:rPr>
          <w:rFonts w:ascii="宋体" w:hAnsi="宋体" w:cs="Arial"/>
          <w:color w:val="000000"/>
          <w:sz w:val="21"/>
          <w:szCs w:val="21"/>
        </w:rPr>
        <w:t>3.2</w:t>
      </w:r>
      <w:r>
        <w:rPr>
          <w:rFonts w:hint="eastAsia" w:ascii="宋体" w:hAnsi="宋体" w:cs="Arial"/>
          <w:color w:val="000000"/>
          <w:sz w:val="21"/>
          <w:szCs w:val="21"/>
        </w:rPr>
        <w:t>款中规定的顺序及采用“响应文件格式”中提供的格式进行编制。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3.3.2</w:t>
      </w:r>
      <w:r>
        <w:rPr>
          <w:rFonts w:hint="eastAsia" w:ascii="宋体" w:hAnsi="宋体" w:cs="Arial"/>
          <w:color w:val="000000"/>
          <w:sz w:val="21"/>
          <w:szCs w:val="21"/>
        </w:rPr>
        <w:t>响应文件应当对竞争性磋商文件规定的内容进行明确，对竞争性磋商文件规定的实质性内容应当作出响应。</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3.3.3</w:t>
      </w:r>
      <w:r>
        <w:rPr>
          <w:rFonts w:hint="eastAsia" w:ascii="宋体" w:hAnsi="宋体" w:cs="Arial"/>
          <w:color w:val="000000"/>
          <w:sz w:val="21"/>
          <w:szCs w:val="21"/>
        </w:rPr>
        <w:t>响应文件的正本需打印或用不退色的墨水填写，并注明“正本”字样。副本可以复印，并注明“副本”字样。当副本和正本不一致时，以正本为准。</w:t>
      </w:r>
    </w:p>
    <w:p>
      <w:pPr>
        <w:pStyle w:val="26"/>
        <w:adjustRightInd w:val="0"/>
        <w:snapToGrid w:val="0"/>
        <w:spacing w:line="360" w:lineRule="auto"/>
        <w:ind w:firstLine="420" w:firstLineChars="200"/>
        <w:rPr>
          <w:rFonts w:hAnsi="宋体" w:cs="Arial"/>
          <w:color w:val="000000"/>
          <w:szCs w:val="21"/>
        </w:rPr>
      </w:pPr>
      <w:r>
        <w:rPr>
          <w:rFonts w:hAnsi="宋体" w:cs="Arial"/>
          <w:color w:val="000000"/>
          <w:szCs w:val="21"/>
        </w:rPr>
        <w:t>3.3.4</w:t>
      </w:r>
      <w:r>
        <w:rPr>
          <w:rFonts w:hint="eastAsia" w:hAnsi="宋体" w:cs="Arial"/>
          <w:color w:val="000000"/>
          <w:szCs w:val="21"/>
        </w:rPr>
        <w:t>响应文件由供应商的法定代表人或其委托代理人签字（或盖章）、盖单位公章。响应文件应尽量避免涂改、行间插字或删除，如果出现上述情况，改动之处应加盖单位公章或由响应文件签署人签字（或盖章）确认。签字或盖章的具体要求见“供应商须知前附表”。</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3.3.5</w:t>
      </w:r>
      <w:r>
        <w:rPr>
          <w:rFonts w:hint="eastAsia" w:ascii="宋体" w:hAnsi="宋体" w:cs="Arial"/>
          <w:color w:val="000000"/>
          <w:sz w:val="21"/>
          <w:szCs w:val="21"/>
        </w:rPr>
        <w:t>响应文件份数要求详见“供应商须知前附表”。</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3.3.6</w:t>
      </w:r>
      <w:r>
        <w:rPr>
          <w:rFonts w:hint="eastAsia" w:ascii="宋体" w:hAnsi="宋体" w:cs="Arial"/>
          <w:color w:val="000000"/>
          <w:sz w:val="21"/>
          <w:szCs w:val="21"/>
        </w:rPr>
        <w:t>响应文件应编制目录，响应文件装订要求详见“供应商须知前附表”。</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3.3.7</w:t>
      </w:r>
      <w:r>
        <w:rPr>
          <w:rFonts w:hint="eastAsia" w:ascii="宋体" w:hAnsi="宋体" w:cs="Arial"/>
          <w:color w:val="000000"/>
          <w:sz w:val="21"/>
          <w:szCs w:val="21"/>
        </w:rPr>
        <w:t>由于字迹模糊或表达不清引起的后果由供应商负责。</w:t>
      </w:r>
    </w:p>
    <w:p>
      <w:pPr>
        <w:pStyle w:val="101"/>
        <w:spacing w:line="360" w:lineRule="auto"/>
        <w:ind w:firstLine="420"/>
        <w:rPr>
          <w:rFonts w:ascii="宋体" w:hAnsi="宋体" w:cs="黑体"/>
          <w:b/>
        </w:rPr>
      </w:pPr>
      <w:r>
        <w:rPr>
          <w:rFonts w:ascii="宋体" w:hAnsi="宋体" w:cs="黑体"/>
          <w:sz w:val="21"/>
          <w:szCs w:val="21"/>
        </w:rPr>
        <w:t>3.3.8</w:t>
      </w:r>
      <w:r>
        <w:rPr>
          <w:rFonts w:hint="eastAsia" w:ascii="宋体" w:hAnsi="宋体" w:cs="黑体"/>
          <w:b/>
        </w:rPr>
        <w:t>本文件《第六章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pPr>
        <w:pStyle w:val="101"/>
        <w:spacing w:line="360" w:lineRule="auto"/>
        <w:ind w:firstLine="482"/>
        <w:rPr>
          <w:rFonts w:ascii="宋体" w:hAnsi="宋体" w:cs="黑体"/>
        </w:rPr>
      </w:pPr>
      <w:r>
        <w:rPr>
          <w:rFonts w:ascii="宋体" w:hAnsi="宋体" w:cs="黑体"/>
          <w:b/>
        </w:rPr>
        <w:t>3.3.9</w:t>
      </w:r>
      <w:r>
        <w:rPr>
          <w:rFonts w:hint="eastAsia" w:ascii="宋体" w:hAnsi="宋体" w:cs="黑体"/>
          <w:b/>
          <w:kern w:val="0"/>
        </w:rPr>
        <w:t>本章节第</w:t>
      </w:r>
      <w:r>
        <w:rPr>
          <w:rFonts w:ascii="宋体" w:hAnsi="宋体" w:cs="黑体"/>
          <w:b/>
          <w:kern w:val="0"/>
        </w:rPr>
        <w:t>3.2</w:t>
      </w:r>
      <w:r>
        <w:rPr>
          <w:rFonts w:hint="eastAsia" w:ascii="宋体" w:hAnsi="宋体" w:cs="黑体"/>
          <w:b/>
          <w:kern w:val="0"/>
        </w:rPr>
        <w:t>款内容中约定</w:t>
      </w:r>
      <w:r>
        <w:rPr>
          <w:rFonts w:hint="eastAsia" w:ascii="宋体" w:hAnsi="宋体" w:cs="黑体"/>
          <w:b/>
        </w:rPr>
        <w:t>可以提供复印件（或复制件）的相关证明材料必须加盖供应商公章，否则视为未提供</w:t>
      </w:r>
      <w:r>
        <w:rPr>
          <w:rFonts w:hint="eastAsia" w:ascii="宋体" w:hAnsi="宋体" w:cs="黑体"/>
        </w:rPr>
        <w:t>（例如：各类资格资质证书、业绩材料、许可材料、荣誉证书、产品注册登记材料、产品检测材料、验收材料等）</w:t>
      </w:r>
    </w:p>
    <w:p>
      <w:pPr>
        <w:pStyle w:val="101"/>
        <w:spacing w:line="360" w:lineRule="auto"/>
        <w:ind w:firstLine="480"/>
        <w:rPr>
          <w:rFonts w:ascii="宋体" w:hAnsi="宋体" w:cs="黑体"/>
        </w:rPr>
      </w:pPr>
      <w:r>
        <w:rPr>
          <w:rFonts w:ascii="宋体" w:hAnsi="宋体" w:cs="黑体"/>
        </w:rPr>
        <w:t>3.3.10</w:t>
      </w:r>
      <w:r>
        <w:rPr>
          <w:rFonts w:hint="eastAsia" w:ascii="宋体" w:hAnsi="宋体" w:cs="黑体"/>
          <w:b/>
          <w:kern w:val="0"/>
        </w:rPr>
        <w:t>本章节第</w:t>
      </w:r>
      <w:r>
        <w:rPr>
          <w:rFonts w:ascii="宋体" w:hAnsi="宋体" w:cs="黑体"/>
          <w:b/>
          <w:kern w:val="0"/>
        </w:rPr>
        <w:t>3.2</w:t>
      </w:r>
      <w:r>
        <w:rPr>
          <w:rFonts w:hint="eastAsia" w:ascii="宋体" w:hAnsi="宋体" w:cs="黑体"/>
          <w:b/>
          <w:kern w:val="0"/>
        </w:rPr>
        <w:t>款内容中标注“▲”的内容为必须提供的内容，未提供的磋商响应文件无效。</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3.4</w:t>
      </w:r>
      <w:r>
        <w:rPr>
          <w:rFonts w:hint="eastAsia" w:ascii="宋体" w:hAnsi="宋体" w:cs="Arial"/>
          <w:color w:val="000000"/>
          <w:sz w:val="21"/>
          <w:szCs w:val="21"/>
        </w:rPr>
        <w:t>、磋商报价</w:t>
      </w:r>
    </w:p>
    <w:p>
      <w:pPr>
        <w:pStyle w:val="101"/>
        <w:spacing w:line="360" w:lineRule="auto"/>
        <w:ind w:firstLine="420"/>
        <w:rPr>
          <w:rFonts w:ascii="宋体" w:hAnsi="宋体" w:cs="Arial"/>
          <w:color w:val="000000"/>
          <w:sz w:val="21"/>
          <w:szCs w:val="21"/>
          <w:u w:val="thick"/>
        </w:rPr>
      </w:pPr>
      <w:r>
        <w:rPr>
          <w:rFonts w:ascii="宋体" w:hAnsi="宋体" w:cs="Arial"/>
          <w:color w:val="000000"/>
          <w:sz w:val="21"/>
          <w:szCs w:val="21"/>
        </w:rPr>
        <w:t xml:space="preserve">3.4.1 </w:t>
      </w:r>
      <w:r>
        <w:rPr>
          <w:rFonts w:hint="eastAsia" w:ascii="宋体" w:hAnsi="宋体" w:cs="Arial"/>
          <w:color w:val="000000"/>
          <w:sz w:val="21"/>
          <w:szCs w:val="21"/>
        </w:rPr>
        <w:t>▲</w:t>
      </w:r>
      <w:r>
        <w:rPr>
          <w:rFonts w:hint="eastAsia" w:ascii="宋体" w:hAnsi="宋体" w:cs="Arial"/>
          <w:b/>
          <w:color w:val="000000"/>
          <w:sz w:val="21"/>
          <w:szCs w:val="21"/>
          <w:u w:val="thick"/>
        </w:rPr>
        <w:t>本次磋商报价为含税人民币价</w:t>
      </w:r>
      <w:r>
        <w:rPr>
          <w:rFonts w:hint="eastAsia" w:ascii="宋体" w:hAnsi="宋体" w:cs="Arial"/>
          <w:color w:val="000000"/>
          <w:sz w:val="21"/>
          <w:szCs w:val="21"/>
          <w:u w:val="thick"/>
        </w:rPr>
        <w:t>。</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3.4.2 </w:t>
      </w:r>
      <w:r>
        <w:rPr>
          <w:rFonts w:hint="eastAsia" w:ascii="宋体" w:hAnsi="宋体" w:cs="Arial"/>
          <w:color w:val="000000"/>
          <w:kern w:val="0"/>
          <w:sz w:val="21"/>
          <w:szCs w:val="21"/>
        </w:rPr>
        <w:t>供应商应按“工程量清单”的要求填写相应表格</w:t>
      </w:r>
      <w:r>
        <w:rPr>
          <w:rFonts w:hint="eastAsia" w:ascii="宋体" w:hAnsi="宋体" w:cs="Arial"/>
          <w:color w:val="000000"/>
          <w:sz w:val="21"/>
          <w:szCs w:val="21"/>
        </w:rPr>
        <w:t>。</w:t>
      </w:r>
    </w:p>
    <w:p>
      <w:pPr>
        <w:pStyle w:val="101"/>
        <w:spacing w:line="360" w:lineRule="auto"/>
        <w:ind w:firstLine="420"/>
        <w:rPr>
          <w:rFonts w:ascii="宋体" w:hAnsi="宋体" w:cs="Arial"/>
          <w:b/>
          <w:color w:val="000000"/>
          <w:sz w:val="21"/>
          <w:szCs w:val="21"/>
          <w:u w:val="thick"/>
        </w:rPr>
      </w:pPr>
      <w:r>
        <w:rPr>
          <w:rFonts w:ascii="宋体" w:hAnsi="宋体" w:cs="Arial"/>
          <w:color w:val="000000"/>
          <w:sz w:val="21"/>
          <w:szCs w:val="21"/>
        </w:rPr>
        <w:t xml:space="preserve">3.4.3 </w:t>
      </w:r>
      <w:r>
        <w:rPr>
          <w:rFonts w:hint="eastAsia" w:ascii="宋体" w:hAnsi="宋体" w:cs="Arial"/>
          <w:color w:val="000000"/>
          <w:sz w:val="21"/>
          <w:szCs w:val="21"/>
        </w:rPr>
        <w:t>▲</w:t>
      </w:r>
      <w:r>
        <w:rPr>
          <w:rFonts w:hint="eastAsia" w:ascii="宋体" w:hAnsi="宋体" w:cs="Arial"/>
          <w:b/>
          <w:color w:val="000000"/>
          <w:sz w:val="21"/>
          <w:szCs w:val="21"/>
          <w:u w:val="thick"/>
        </w:rPr>
        <w:t>所投标项最后一轮报价只允许有一个报价，不接受有选择报价的响应文件。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3.4.4</w:t>
      </w:r>
      <w:r>
        <w:rPr>
          <w:rFonts w:hint="eastAsia" w:ascii="宋体" w:hAnsi="宋体" w:cs="Arial"/>
          <w:color w:val="000000"/>
          <w:sz w:val="21"/>
          <w:szCs w:val="21"/>
        </w:rPr>
        <w:t>报价人应根据磋商文件要求、采购人组织的现场踏勘实际情况、自身的综合实力，自由竞报磋商报价并承担相应的风险责任。</w:t>
      </w:r>
    </w:p>
    <w:p>
      <w:pPr>
        <w:pStyle w:val="101"/>
        <w:spacing w:line="360" w:lineRule="auto"/>
        <w:ind w:firstLine="422"/>
        <w:rPr>
          <w:rFonts w:ascii="宋体" w:hAnsi="宋体"/>
          <w:b/>
          <w:color w:val="000000"/>
          <w:sz w:val="21"/>
          <w:szCs w:val="21"/>
        </w:rPr>
      </w:pPr>
      <w:r>
        <w:rPr>
          <w:rFonts w:ascii="宋体" w:hAnsi="宋体" w:cs="Arial"/>
          <w:b/>
          <w:color w:val="000000"/>
          <w:sz w:val="21"/>
          <w:szCs w:val="21"/>
        </w:rPr>
        <w:t>3.5</w:t>
      </w:r>
      <w:r>
        <w:rPr>
          <w:rFonts w:hint="eastAsia" w:ascii="宋体" w:hAnsi="宋体" w:cs="Arial"/>
          <w:b/>
          <w:color w:val="000000"/>
          <w:sz w:val="21"/>
          <w:szCs w:val="21"/>
        </w:rPr>
        <w:t>、供应商部分不良行为处理</w:t>
      </w:r>
    </w:p>
    <w:p>
      <w:pPr>
        <w:snapToGrid w:val="0"/>
        <w:spacing w:line="360" w:lineRule="auto"/>
        <w:ind w:firstLine="413" w:firstLineChars="196"/>
        <w:rPr>
          <w:rFonts w:ascii="宋体" w:hAnsi="宋体" w:cs="Arial"/>
          <w:b/>
          <w:color w:val="000000"/>
          <w:kern w:val="10"/>
          <w:szCs w:val="21"/>
        </w:rPr>
      </w:pPr>
      <w:r>
        <w:rPr>
          <w:rFonts w:ascii="宋体" w:hAnsi="宋体" w:cs="Arial"/>
          <w:b/>
          <w:color w:val="000000"/>
          <w:kern w:val="10"/>
          <w:szCs w:val="21"/>
        </w:rPr>
        <w:t>3.5.1</w:t>
      </w:r>
      <w:r>
        <w:rPr>
          <w:rFonts w:hint="eastAsia" w:ascii="宋体" w:hAnsi="宋体" w:cs="Arial"/>
          <w:b/>
          <w:color w:val="000000"/>
          <w:kern w:val="10"/>
          <w:szCs w:val="21"/>
        </w:rPr>
        <w:t>投标截止时间后，在投标有效期内，供应商不能撤销响应文件。供应商强行撤销响应文件的，应按采购预算金额的</w:t>
      </w:r>
      <w:r>
        <w:rPr>
          <w:rFonts w:ascii="宋体" w:hAnsi="宋体" w:cs="Arial"/>
          <w:b/>
          <w:color w:val="000000"/>
          <w:kern w:val="10"/>
          <w:szCs w:val="21"/>
        </w:rPr>
        <w:t>2%</w:t>
      </w:r>
      <w:r>
        <w:rPr>
          <w:rFonts w:hint="eastAsia" w:ascii="宋体" w:hAnsi="宋体" w:cs="Arial"/>
          <w:b/>
          <w:color w:val="000000"/>
          <w:kern w:val="10"/>
          <w:szCs w:val="21"/>
        </w:rPr>
        <w:t>赔偿对采购组织机构造成损失。</w:t>
      </w:r>
    </w:p>
    <w:p>
      <w:pPr>
        <w:snapToGrid w:val="0"/>
        <w:spacing w:line="360" w:lineRule="auto"/>
        <w:ind w:firstLine="422" w:firstLineChars="200"/>
        <w:rPr>
          <w:rFonts w:ascii="宋体" w:hAnsi="宋体" w:cs="Arial"/>
          <w:b/>
          <w:color w:val="000000"/>
          <w:kern w:val="10"/>
          <w:szCs w:val="21"/>
        </w:rPr>
      </w:pPr>
      <w:r>
        <w:rPr>
          <w:rFonts w:ascii="宋体" w:hAnsi="宋体" w:cs="Arial"/>
          <w:b/>
          <w:color w:val="000000"/>
          <w:kern w:val="10"/>
          <w:szCs w:val="21"/>
        </w:rPr>
        <w:t>3.5.2</w:t>
      </w:r>
      <w:r>
        <w:rPr>
          <w:rFonts w:hint="eastAsia" w:ascii="宋体" w:hAnsi="宋体" w:cs="Arial"/>
          <w:b/>
          <w:color w:val="000000"/>
          <w:kern w:val="10"/>
          <w:szCs w:val="21"/>
        </w:rPr>
        <w:t>中标或者成交后，供应商拒绝签订合同的，采购人可以按照评审报告推荐的中标或者成交候选人名单排序，确定下一候选人为中标或者成交供应商，也可以重新开展政府采购活动。供应商中标或者成交后拒绝签订合同的，应按采购预算金额的</w:t>
      </w:r>
      <w:r>
        <w:rPr>
          <w:rFonts w:ascii="宋体" w:hAnsi="宋体" w:cs="Arial"/>
          <w:b/>
          <w:color w:val="000000"/>
          <w:kern w:val="10"/>
          <w:szCs w:val="21"/>
        </w:rPr>
        <w:t>2%</w:t>
      </w:r>
      <w:r>
        <w:rPr>
          <w:rFonts w:hint="eastAsia" w:ascii="宋体" w:hAnsi="宋体" w:cs="Arial"/>
          <w:b/>
          <w:color w:val="000000"/>
          <w:kern w:val="10"/>
          <w:szCs w:val="21"/>
        </w:rPr>
        <w:t>对采购人进行赔偿；赔偿金额不足以弥补采购人损失的，供应商应继续承担超过部分的损失。</w:t>
      </w:r>
    </w:p>
    <w:p>
      <w:pPr>
        <w:pStyle w:val="101"/>
        <w:spacing w:line="360" w:lineRule="auto"/>
        <w:ind w:firstLine="422"/>
        <w:rPr>
          <w:rFonts w:ascii="宋体" w:hAnsi="宋体" w:cs="Arial"/>
          <w:b/>
          <w:color w:val="000000"/>
          <w:kern w:val="10"/>
          <w:sz w:val="21"/>
          <w:szCs w:val="21"/>
        </w:rPr>
      </w:pPr>
      <w:r>
        <w:rPr>
          <w:rFonts w:ascii="宋体" w:hAnsi="宋体" w:cs="Arial"/>
          <w:b/>
          <w:color w:val="000000"/>
          <w:kern w:val="10"/>
          <w:sz w:val="21"/>
          <w:szCs w:val="21"/>
        </w:rPr>
        <w:t>3.5.3</w:t>
      </w:r>
      <w:r>
        <w:rPr>
          <w:rFonts w:hint="eastAsia" w:ascii="宋体" w:hAnsi="宋体" w:cs="Arial"/>
          <w:b/>
          <w:color w:val="000000"/>
          <w:kern w:val="10"/>
          <w:sz w:val="21"/>
          <w:szCs w:val="21"/>
        </w:rPr>
        <w:t>存在下列行为的，采购代理机构将其失信行为上报政府采购主管部门，由主管部门按有关规定对其违法失信行为记录进行公开：</w:t>
      </w:r>
    </w:p>
    <w:p>
      <w:pPr>
        <w:pStyle w:val="101"/>
        <w:spacing w:line="360" w:lineRule="auto"/>
        <w:ind w:firstLine="422"/>
        <w:rPr>
          <w:rFonts w:ascii="宋体" w:hAnsi="宋体" w:cs="Arial"/>
          <w:b/>
          <w:color w:val="000000"/>
          <w:kern w:val="10"/>
          <w:sz w:val="21"/>
          <w:szCs w:val="21"/>
        </w:rPr>
      </w:pPr>
      <w:r>
        <w:rPr>
          <w:rFonts w:ascii="宋体" w:hAnsi="宋体" w:cs="Arial"/>
          <w:b/>
          <w:color w:val="000000"/>
          <w:kern w:val="10"/>
          <w:sz w:val="21"/>
          <w:szCs w:val="21"/>
        </w:rPr>
        <w:t>1</w:t>
      </w:r>
      <w:r>
        <w:rPr>
          <w:rFonts w:hint="eastAsia" w:ascii="宋体" w:hAnsi="宋体" w:cs="Arial"/>
          <w:b/>
          <w:color w:val="000000"/>
          <w:kern w:val="10"/>
          <w:sz w:val="21"/>
          <w:szCs w:val="21"/>
        </w:rPr>
        <w:t>）中标或者成交后，拒绝签订政府采购合同的；</w:t>
      </w:r>
    </w:p>
    <w:p>
      <w:pPr>
        <w:pStyle w:val="101"/>
        <w:spacing w:line="360" w:lineRule="auto"/>
        <w:ind w:firstLine="422"/>
        <w:rPr>
          <w:rFonts w:ascii="宋体" w:hAnsi="宋体" w:cs="Arial"/>
          <w:b/>
          <w:color w:val="000000"/>
          <w:kern w:val="10"/>
          <w:sz w:val="21"/>
          <w:szCs w:val="21"/>
        </w:rPr>
      </w:pPr>
      <w:r>
        <w:rPr>
          <w:rFonts w:ascii="宋体" w:hAnsi="宋体" w:cs="Arial"/>
          <w:b/>
          <w:color w:val="000000"/>
          <w:kern w:val="10"/>
          <w:sz w:val="21"/>
          <w:szCs w:val="21"/>
        </w:rPr>
        <w:t>2</w:t>
      </w:r>
      <w:r>
        <w:rPr>
          <w:rFonts w:hint="eastAsia" w:ascii="宋体" w:hAnsi="宋体" w:cs="Arial"/>
          <w:b/>
          <w:color w:val="000000"/>
          <w:kern w:val="10"/>
          <w:sz w:val="21"/>
          <w:szCs w:val="21"/>
        </w:rPr>
        <w:t>）投标有效期内撤销投标文件的。</w:t>
      </w:r>
    </w:p>
    <w:p>
      <w:pPr>
        <w:pStyle w:val="101"/>
        <w:spacing w:line="360" w:lineRule="auto"/>
        <w:ind w:firstLine="420" w:firstLineChars="0"/>
        <w:rPr>
          <w:rFonts w:ascii="宋体" w:hAnsi="宋体" w:cs="Arial"/>
          <w:color w:val="000000"/>
          <w:sz w:val="21"/>
          <w:szCs w:val="21"/>
        </w:rPr>
      </w:pPr>
      <w:r>
        <w:rPr>
          <w:rFonts w:ascii="宋体" w:hAnsi="宋体" w:cs="Arial"/>
          <w:color w:val="000000"/>
          <w:sz w:val="21"/>
          <w:szCs w:val="21"/>
        </w:rPr>
        <w:t>3.6</w:t>
      </w:r>
      <w:r>
        <w:rPr>
          <w:rFonts w:hint="eastAsia" w:ascii="宋体" w:hAnsi="宋体" w:cs="Arial"/>
          <w:color w:val="000000"/>
          <w:sz w:val="21"/>
          <w:szCs w:val="21"/>
        </w:rPr>
        <w:t>、响应文件有效期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3.6.1 </w:t>
      </w:r>
      <w:r>
        <w:rPr>
          <w:rFonts w:hint="eastAsia" w:ascii="宋体" w:hAnsi="宋体" w:cs="Arial"/>
          <w:color w:val="000000"/>
          <w:sz w:val="21"/>
          <w:szCs w:val="21"/>
        </w:rPr>
        <w:t>响应文件有效期按“供应商须知前附表”规定，响应文件应在该有效期内保持有效。合同签订后，响应文件作为合同附件，响应文件有效期同合同有效期。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3.6.2 </w:t>
      </w:r>
      <w:r>
        <w:rPr>
          <w:rFonts w:hint="eastAsia" w:ascii="宋体" w:hAnsi="宋体" w:cs="Arial"/>
          <w:color w:val="000000"/>
          <w:sz w:val="21"/>
          <w:szCs w:val="21"/>
        </w:rPr>
        <w:t>在特殊情况下，采购人可与供应商协商延长响应文件有效期，这种要求和答复均应以书面形式进行。</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 xml:space="preserve">3.6.3 </w:t>
      </w:r>
      <w:r>
        <w:rPr>
          <w:rFonts w:hint="eastAsia" w:ascii="宋体" w:hAnsi="宋体" w:cs="Arial"/>
          <w:color w:val="000000"/>
          <w:sz w:val="21"/>
          <w:szCs w:val="21"/>
        </w:rPr>
        <w:t>供应商可拒绝接受延期要求而不会导致磋商保证金不予退回。同意延长有效期的供应商不能修改响应文件。</w:t>
      </w:r>
    </w:p>
    <w:p>
      <w:pPr>
        <w:pStyle w:val="4"/>
        <w:spacing w:before="120" w:after="120"/>
        <w:ind w:firstLine="422"/>
        <w:rPr>
          <w:rFonts w:ascii="宋体" w:hAnsi="宋体" w:cs="宋体"/>
          <w:bCs/>
          <w:color w:val="000000"/>
          <w:sz w:val="21"/>
          <w:szCs w:val="15"/>
        </w:rPr>
      </w:pPr>
      <w:bookmarkStart w:id="23" w:name="_Toc82873325"/>
      <w:bookmarkStart w:id="24" w:name="_Toc82338242"/>
      <w:bookmarkStart w:id="25" w:name="_Toc37774566"/>
      <w:bookmarkStart w:id="26" w:name="_Toc37774535"/>
      <w:r>
        <w:rPr>
          <w:rFonts w:hint="eastAsia" w:ascii="宋体" w:hAnsi="宋体" w:cs="宋体"/>
          <w:bCs/>
          <w:color w:val="000000"/>
          <w:sz w:val="21"/>
          <w:szCs w:val="15"/>
        </w:rPr>
        <w:t>四、</w:t>
      </w:r>
      <w:bookmarkEnd w:id="23"/>
      <w:bookmarkEnd w:id="24"/>
      <w:r>
        <w:rPr>
          <w:rFonts w:hint="eastAsia" w:ascii="宋体" w:hAnsi="宋体" w:cs="宋体"/>
          <w:bCs/>
          <w:color w:val="000000"/>
          <w:sz w:val="21"/>
          <w:szCs w:val="15"/>
        </w:rPr>
        <w:t>磋商响应</w:t>
      </w:r>
      <w:bookmarkEnd w:id="25"/>
      <w:bookmarkEnd w:id="26"/>
    </w:p>
    <w:p>
      <w:pPr>
        <w:pStyle w:val="101"/>
        <w:spacing w:line="360" w:lineRule="auto"/>
        <w:ind w:firstLine="420"/>
        <w:rPr>
          <w:rFonts w:ascii="宋体" w:hAnsi="宋体" w:cs="Arial"/>
          <w:color w:val="000000"/>
          <w:sz w:val="21"/>
          <w:szCs w:val="21"/>
        </w:rPr>
      </w:pPr>
      <w:r>
        <w:rPr>
          <w:rFonts w:ascii="宋体" w:hAnsi="宋体" w:cs="Arial"/>
          <w:color w:val="000000"/>
          <w:sz w:val="21"/>
          <w:szCs w:val="21"/>
        </w:rPr>
        <w:t>4.1</w:t>
      </w:r>
      <w:r>
        <w:rPr>
          <w:rFonts w:hint="eastAsia" w:ascii="宋体" w:hAnsi="宋体" w:cs="Arial"/>
          <w:color w:val="000000"/>
          <w:sz w:val="21"/>
          <w:szCs w:val="21"/>
        </w:rPr>
        <w:t>、响应文件的密封及标记</w:t>
      </w:r>
    </w:p>
    <w:p>
      <w:pPr>
        <w:pStyle w:val="101"/>
        <w:spacing w:line="360" w:lineRule="auto"/>
        <w:ind w:firstLine="420"/>
        <w:rPr>
          <w:rFonts w:ascii="宋体" w:hAnsi="宋体" w:cs="宋体"/>
          <w:color w:val="000000"/>
          <w:sz w:val="21"/>
          <w:szCs w:val="21"/>
        </w:rPr>
      </w:pPr>
      <w:r>
        <w:rPr>
          <w:rFonts w:ascii="宋体" w:hAnsi="宋体" w:cs="Arial"/>
          <w:color w:val="000000"/>
          <w:sz w:val="21"/>
          <w:szCs w:val="21"/>
        </w:rPr>
        <w:t>4.1.1</w:t>
      </w:r>
      <w:r>
        <w:rPr>
          <w:rFonts w:hint="eastAsia" w:ascii="宋体" w:hAnsi="宋体" w:cs="宋体"/>
          <w:color w:val="000000"/>
          <w:sz w:val="21"/>
          <w:szCs w:val="21"/>
        </w:rPr>
        <w:t>响应文件装袋密封及标记要求详见“供应商须知前附表”。</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4.1.2</w:t>
      </w:r>
      <w:r>
        <w:rPr>
          <w:rFonts w:hint="eastAsia" w:ascii="宋体" w:hAnsi="宋体" w:cs="Arial"/>
          <w:color w:val="000000"/>
          <w:sz w:val="21"/>
          <w:szCs w:val="21"/>
        </w:rPr>
        <w:t>如果供应商未按上述要求加写标记，采购人对响应文件的误投和提前启封不负责任。</w:t>
      </w:r>
    </w:p>
    <w:p>
      <w:pPr>
        <w:snapToGrid w:val="0"/>
        <w:spacing w:line="360" w:lineRule="auto"/>
        <w:ind w:firstLine="420" w:firstLineChars="200"/>
        <w:jc w:val="left"/>
        <w:rPr>
          <w:rFonts w:ascii="宋体" w:hAnsi="宋体" w:cs="宋体"/>
          <w:b/>
          <w:color w:val="000000"/>
          <w:szCs w:val="21"/>
        </w:rPr>
      </w:pPr>
      <w:r>
        <w:rPr>
          <w:rFonts w:ascii="宋体" w:hAnsi="宋体" w:cs="Arial"/>
          <w:color w:val="000000"/>
          <w:szCs w:val="21"/>
        </w:rPr>
        <w:t>4.1.3</w:t>
      </w:r>
      <w:r>
        <w:rPr>
          <w:rFonts w:hint="eastAsia" w:ascii="宋体" w:hAnsi="宋体" w:cs="宋体"/>
          <w:b/>
          <w:color w:val="000000"/>
          <w:szCs w:val="21"/>
        </w:rPr>
        <w:t>供应商应根据本磋商文件规定的格式和顺序编制响应文件。</w:t>
      </w:r>
    </w:p>
    <w:p>
      <w:pPr>
        <w:pStyle w:val="101"/>
        <w:spacing w:line="360" w:lineRule="auto"/>
        <w:ind w:firstLine="422"/>
        <w:rPr>
          <w:rFonts w:ascii="宋体" w:hAnsi="宋体" w:cs="Arial"/>
          <w:color w:val="000000"/>
          <w:sz w:val="21"/>
          <w:szCs w:val="21"/>
        </w:rPr>
      </w:pPr>
      <w:r>
        <w:rPr>
          <w:rFonts w:hint="eastAsia" w:ascii="宋体" w:hAnsi="宋体" w:cs="宋体"/>
          <w:b/>
          <w:color w:val="000000"/>
          <w:sz w:val="21"/>
          <w:szCs w:val="21"/>
        </w:rPr>
        <w:t>如对磋商文件的某项要求，供应商上传的响应文件未能提供相应的内容与其对应，则磋商小组在对该内容进行评分时会提示供应商未对此项招标要求提供相应内容。由此可能导致相关评分项不得分，该后果由供应商自行承担。</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4.2</w:t>
      </w:r>
      <w:r>
        <w:rPr>
          <w:rFonts w:hint="eastAsia" w:ascii="宋体" w:hAnsi="宋体" w:cs="Arial"/>
          <w:color w:val="000000"/>
          <w:sz w:val="21"/>
          <w:szCs w:val="21"/>
        </w:rPr>
        <w:t>、响应文件的提交</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详见前附表</w:t>
      </w:r>
      <w:r>
        <w:rPr>
          <w:rFonts w:hint="eastAsia" w:ascii="宋体" w:hAnsi="宋体" w:cs="宋体"/>
          <w:color w:val="000000"/>
          <w:szCs w:val="21"/>
        </w:rPr>
        <w:t>。</w:t>
      </w:r>
    </w:p>
    <w:p>
      <w:pPr>
        <w:spacing w:line="360" w:lineRule="auto"/>
        <w:ind w:firstLine="422" w:firstLineChars="200"/>
        <w:rPr>
          <w:rFonts w:ascii="宋体" w:hAnsi="宋体" w:cs="宋体"/>
          <w:b/>
          <w:color w:val="000000"/>
          <w:szCs w:val="21"/>
        </w:rPr>
      </w:pPr>
      <w:r>
        <w:rPr>
          <w:rFonts w:ascii="宋体" w:hAnsi="宋体" w:cs="宋体"/>
          <w:b/>
          <w:color w:val="000000"/>
          <w:szCs w:val="21"/>
        </w:rPr>
        <w:t>4.2.2</w:t>
      </w:r>
      <w:r>
        <w:rPr>
          <w:rFonts w:hint="eastAsia" w:ascii="宋体" w:hAnsi="宋体" w:cs="宋体"/>
          <w:b/>
          <w:color w:val="000000"/>
          <w:szCs w:val="21"/>
        </w:rPr>
        <w:t>磋商截止时间</w:t>
      </w:r>
    </w:p>
    <w:p>
      <w:pPr>
        <w:spacing w:line="360" w:lineRule="auto"/>
        <w:ind w:firstLine="422" w:firstLineChars="200"/>
        <w:rPr>
          <w:rFonts w:ascii="宋体" w:hAnsi="宋体" w:cs="宋体"/>
          <w:color w:val="000000"/>
          <w:szCs w:val="21"/>
        </w:rPr>
      </w:pPr>
      <w:bookmarkStart w:id="27" w:name="_Toc82873326"/>
      <w:bookmarkStart w:id="28" w:name="_Toc82338243"/>
      <w:r>
        <w:rPr>
          <w:rFonts w:ascii="宋体" w:hAnsi="宋体" w:cs="宋体"/>
          <w:b/>
          <w:color w:val="000000"/>
          <w:szCs w:val="21"/>
        </w:rPr>
        <w:t>4.2.2.1</w:t>
      </w:r>
      <w:r>
        <w:rPr>
          <w:rFonts w:hint="eastAsia" w:ascii="宋体" w:hAnsi="宋体" w:cs="宋体"/>
          <w:color w:val="000000"/>
          <w:szCs w:val="21"/>
        </w:rPr>
        <w:t>磋商截止时间即送达响应文件截止时间。在磋商截止时间以后送达的响应文件均为无效文件，采购人、采购代理机构、磋商小组拒绝接收。</w:t>
      </w:r>
    </w:p>
    <w:p>
      <w:pPr>
        <w:pStyle w:val="101"/>
        <w:spacing w:line="360" w:lineRule="auto"/>
        <w:ind w:firstLine="422"/>
        <w:rPr>
          <w:rFonts w:ascii="宋体" w:hAnsi="宋体" w:cs="宋体"/>
          <w:color w:val="000000"/>
          <w:sz w:val="21"/>
          <w:szCs w:val="21"/>
        </w:rPr>
      </w:pPr>
      <w:r>
        <w:rPr>
          <w:rFonts w:ascii="宋体" w:hAnsi="宋体" w:cs="宋体"/>
          <w:b/>
          <w:color w:val="000000"/>
          <w:sz w:val="21"/>
          <w:szCs w:val="21"/>
        </w:rPr>
        <w:t>4.2.2.2</w:t>
      </w:r>
      <w:r>
        <w:rPr>
          <w:rFonts w:hint="eastAsia" w:ascii="宋体" w:hAnsi="宋体" w:cs="宋体"/>
          <w:color w:val="000000"/>
          <w:sz w:val="21"/>
          <w:szCs w:val="21"/>
        </w:rPr>
        <w:t>采购人因故推迟磋商截止时间，将以书面形式通知所有磋商供应商。在这种情况下，采购人和磋商供应商的权利和义务将受到新的截止时间的约束。</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4.3</w:t>
      </w:r>
      <w:r>
        <w:rPr>
          <w:rFonts w:hint="eastAsia" w:ascii="宋体" w:hAnsi="宋体" w:cs="Arial"/>
          <w:color w:val="000000"/>
          <w:sz w:val="21"/>
          <w:szCs w:val="21"/>
        </w:rPr>
        <w:t>、响应文件的修改和撤回</w:t>
      </w:r>
    </w:p>
    <w:p>
      <w:pPr>
        <w:adjustRightInd w:val="0"/>
        <w:spacing w:line="360" w:lineRule="auto"/>
        <w:ind w:firstLine="420" w:firstLineChars="200"/>
        <w:rPr>
          <w:rFonts w:ascii="宋体" w:hAnsi="宋体" w:cs="宋体"/>
          <w:color w:val="000000"/>
          <w:szCs w:val="21"/>
        </w:rPr>
      </w:pPr>
      <w:r>
        <w:rPr>
          <w:rFonts w:ascii="宋体" w:hAnsi="宋体" w:cs="Arial"/>
          <w:color w:val="000000"/>
          <w:szCs w:val="21"/>
        </w:rPr>
        <w:t>4.3</w:t>
      </w:r>
      <w:r>
        <w:rPr>
          <w:rFonts w:ascii="宋体" w:hAnsi="宋体" w:cs="宋体"/>
          <w:color w:val="000000"/>
          <w:szCs w:val="21"/>
        </w:rPr>
        <w:t>.1</w:t>
      </w:r>
      <w:r>
        <w:rPr>
          <w:rFonts w:hint="eastAsia" w:ascii="宋体" w:hAnsi="宋体" w:cs="宋体"/>
          <w:color w:val="000000"/>
          <w:szCs w:val="21"/>
        </w:rPr>
        <w:t>磋商供应商可以在上传电子响应文件以后，在规定的响应文件上传截止时间前，可以对所上传的响应文件进行补充、修改或者撤回，补充或者修改电子响应文件的，应当先行撤回原文件，补充、修改后重新传输递交。磋商响应截止时间前未完成上功上传的，视为响应文件撤回，磋商无效。</w:t>
      </w:r>
    </w:p>
    <w:p>
      <w:pPr>
        <w:adjustRightInd w:val="0"/>
        <w:spacing w:line="360" w:lineRule="auto"/>
        <w:ind w:firstLine="420" w:firstLineChars="200"/>
        <w:rPr>
          <w:rFonts w:ascii="宋体" w:hAnsi="宋体" w:cs="宋体"/>
          <w:color w:val="000000"/>
          <w:szCs w:val="21"/>
        </w:rPr>
      </w:pPr>
      <w:r>
        <w:rPr>
          <w:rFonts w:ascii="宋体" w:hAnsi="宋体" w:cs="Arial"/>
          <w:color w:val="000000"/>
          <w:szCs w:val="21"/>
        </w:rPr>
        <w:t>4.3</w:t>
      </w:r>
      <w:r>
        <w:rPr>
          <w:rFonts w:ascii="宋体" w:hAnsi="宋体" w:cs="宋体"/>
          <w:color w:val="000000"/>
          <w:szCs w:val="21"/>
        </w:rPr>
        <w:t xml:space="preserve">.2 </w:t>
      </w:r>
      <w:r>
        <w:rPr>
          <w:rFonts w:hint="eastAsia" w:ascii="宋体" w:hAnsi="宋体" w:cs="宋体"/>
          <w:color w:val="000000"/>
          <w:szCs w:val="21"/>
        </w:rPr>
        <w:t>在磋商响应截止期之后，供应商不得对其响应文件作任何修改。</w:t>
      </w:r>
    </w:p>
    <w:p>
      <w:pPr>
        <w:adjustRightInd w:val="0"/>
        <w:spacing w:line="360" w:lineRule="auto"/>
        <w:ind w:firstLine="420" w:firstLineChars="200"/>
        <w:rPr>
          <w:rFonts w:ascii="宋体" w:hAnsi="宋体" w:cs="宋体"/>
          <w:color w:val="000000"/>
          <w:szCs w:val="21"/>
        </w:rPr>
      </w:pPr>
      <w:r>
        <w:rPr>
          <w:rFonts w:ascii="宋体" w:hAnsi="宋体" w:cs="Arial"/>
          <w:color w:val="000000"/>
          <w:szCs w:val="21"/>
        </w:rPr>
        <w:t>4.3</w:t>
      </w:r>
      <w:r>
        <w:rPr>
          <w:rFonts w:ascii="宋体" w:hAnsi="宋体" w:cs="宋体"/>
          <w:color w:val="000000"/>
          <w:szCs w:val="21"/>
        </w:rPr>
        <w:t xml:space="preserve">.3 </w:t>
      </w:r>
      <w:r>
        <w:rPr>
          <w:rFonts w:hint="eastAsia" w:ascii="宋体" w:hAnsi="宋体" w:cs="宋体"/>
          <w:color w:val="000000"/>
          <w:szCs w:val="21"/>
        </w:rPr>
        <w:t>从磋商截止期至磋商有效期期满这段时间内，供应不得撤回其响应文件。</w:t>
      </w:r>
    </w:p>
    <w:p>
      <w:pPr>
        <w:pStyle w:val="101"/>
        <w:spacing w:line="360" w:lineRule="auto"/>
        <w:ind w:firstLine="420"/>
        <w:rPr>
          <w:rFonts w:ascii="宋体" w:hAnsi="宋体" w:cs="Arial"/>
          <w:color w:val="000000"/>
          <w:sz w:val="21"/>
          <w:szCs w:val="21"/>
        </w:rPr>
      </w:pPr>
      <w:r>
        <w:rPr>
          <w:rFonts w:ascii="宋体" w:hAnsi="宋体" w:cs="Arial"/>
          <w:color w:val="000000"/>
          <w:sz w:val="21"/>
          <w:szCs w:val="21"/>
        </w:rPr>
        <w:t>4.4</w:t>
      </w:r>
      <w:r>
        <w:rPr>
          <w:rFonts w:hint="eastAsia" w:ascii="宋体" w:hAnsi="宋体" w:cs="Arial"/>
          <w:color w:val="000000"/>
          <w:sz w:val="21"/>
          <w:szCs w:val="21"/>
        </w:rPr>
        <w:t>备选磋商方案</w:t>
      </w:r>
    </w:p>
    <w:p>
      <w:pPr>
        <w:pStyle w:val="101"/>
        <w:spacing w:line="360" w:lineRule="auto"/>
        <w:ind w:firstLine="420"/>
        <w:rPr>
          <w:rFonts w:ascii="宋体" w:hAnsi="宋体" w:cs="Arial"/>
          <w:color w:val="000000"/>
        </w:rPr>
      </w:pPr>
      <w:r>
        <w:rPr>
          <w:rFonts w:hint="eastAsia" w:ascii="宋体" w:hAnsi="宋体" w:cs="Arial"/>
          <w:color w:val="000000"/>
          <w:sz w:val="21"/>
          <w:szCs w:val="21"/>
        </w:rPr>
        <w:t>供应商不得提交备选磋商方案，否则，响应文件将被判定为无效标</w:t>
      </w:r>
      <w:r>
        <w:rPr>
          <w:rFonts w:hint="eastAsia" w:ascii="宋体" w:hAnsi="宋体" w:cs="Arial"/>
          <w:color w:val="000000"/>
        </w:rPr>
        <w:t>。</w:t>
      </w:r>
    </w:p>
    <w:p>
      <w:pPr>
        <w:pStyle w:val="4"/>
        <w:spacing w:before="120" w:after="120"/>
        <w:ind w:firstLine="422"/>
        <w:rPr>
          <w:rFonts w:ascii="宋体" w:hAnsi="宋体" w:cs="宋体"/>
          <w:bCs/>
          <w:color w:val="000000"/>
          <w:sz w:val="21"/>
          <w:szCs w:val="15"/>
        </w:rPr>
      </w:pPr>
      <w:bookmarkStart w:id="29" w:name="_Toc37774536"/>
      <w:bookmarkStart w:id="30" w:name="_Toc37774567"/>
      <w:r>
        <w:rPr>
          <w:rFonts w:hint="eastAsia" w:ascii="宋体" w:hAnsi="宋体" w:cs="宋体"/>
          <w:bCs/>
          <w:color w:val="000000"/>
          <w:sz w:val="21"/>
          <w:szCs w:val="15"/>
        </w:rPr>
        <w:t>五、响应文件的开启、</w:t>
      </w:r>
      <w:bookmarkEnd w:id="27"/>
      <w:bookmarkEnd w:id="28"/>
      <w:r>
        <w:rPr>
          <w:rFonts w:hint="eastAsia" w:ascii="宋体" w:hAnsi="宋体" w:cs="宋体"/>
          <w:bCs/>
          <w:color w:val="000000"/>
          <w:sz w:val="21"/>
          <w:szCs w:val="15"/>
        </w:rPr>
        <w:t>评审及合同签订</w:t>
      </w:r>
      <w:bookmarkEnd w:id="29"/>
      <w:bookmarkEnd w:id="30"/>
    </w:p>
    <w:p>
      <w:pPr>
        <w:spacing w:line="360" w:lineRule="auto"/>
        <w:ind w:firstLine="48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采购组织机构将按照磋商文件规定的时间组织开标、开启响应文件，所有供应商均应当准时参加，因未在规定时间内送达响应文件导致磋商无效等一切后果由供应商自己承担。</w:t>
      </w:r>
    </w:p>
    <w:p>
      <w:pPr>
        <w:spacing w:line="360" w:lineRule="auto"/>
        <w:ind w:firstLine="48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响应文件开启程序详见前附表。</w:t>
      </w:r>
    </w:p>
    <w:p>
      <w:pPr>
        <w:spacing w:line="360" w:lineRule="auto"/>
        <w:ind w:firstLine="480"/>
        <w:rPr>
          <w:rFonts w:ascii="宋体" w:hAnsi="宋体" w:cs="宋体"/>
          <w:b/>
          <w:color w:val="000000"/>
          <w:szCs w:val="21"/>
        </w:rPr>
      </w:pPr>
      <w:r>
        <w:rPr>
          <w:rFonts w:ascii="宋体" w:hAnsi="宋体" w:cs="宋体"/>
          <w:b/>
          <w:color w:val="000000"/>
          <w:szCs w:val="21"/>
        </w:rPr>
        <w:t>5.3</w:t>
      </w:r>
      <w:r>
        <w:rPr>
          <w:rFonts w:hint="eastAsia" w:ascii="宋体" w:hAnsi="宋体" w:cs="宋体"/>
          <w:b/>
          <w:color w:val="000000"/>
          <w:szCs w:val="21"/>
        </w:rPr>
        <w:t>响应文件有下列情况之一的将不予接受：</w:t>
      </w:r>
    </w:p>
    <w:p>
      <w:pPr>
        <w:spacing w:line="360" w:lineRule="auto"/>
        <w:ind w:firstLine="48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）未能磋商截止时间前送达响应文件的；</w:t>
      </w:r>
    </w:p>
    <w:p>
      <w:pPr>
        <w:pStyle w:val="4"/>
        <w:spacing w:before="120" w:after="120"/>
        <w:ind w:firstLine="422"/>
        <w:rPr>
          <w:rFonts w:ascii="宋体" w:hAnsi="宋体" w:cs="宋体"/>
          <w:bCs/>
          <w:color w:val="000000"/>
          <w:sz w:val="21"/>
          <w:szCs w:val="15"/>
        </w:rPr>
      </w:pPr>
      <w:bookmarkStart w:id="31" w:name="_Toc37774568"/>
      <w:bookmarkStart w:id="32" w:name="_Toc37774537"/>
      <w:r>
        <w:rPr>
          <w:rFonts w:hint="eastAsia" w:ascii="宋体" w:hAnsi="宋体" w:cs="宋体"/>
          <w:bCs/>
          <w:color w:val="000000"/>
          <w:sz w:val="21"/>
          <w:szCs w:val="15"/>
        </w:rPr>
        <w:t>六、磋商</w:t>
      </w:r>
      <w:bookmarkEnd w:id="31"/>
      <w:bookmarkEnd w:id="32"/>
    </w:p>
    <w:p>
      <w:pPr>
        <w:spacing w:line="360" w:lineRule="auto"/>
        <w:ind w:firstLine="482"/>
        <w:rPr>
          <w:rFonts w:ascii="宋体" w:hAnsi="宋体" w:cs="宋体"/>
          <w:b/>
          <w:color w:val="000000"/>
          <w:szCs w:val="21"/>
        </w:rPr>
      </w:pPr>
      <w:r>
        <w:rPr>
          <w:rFonts w:ascii="宋体" w:hAnsi="宋体" w:cs="宋体"/>
          <w:b/>
          <w:color w:val="000000"/>
          <w:szCs w:val="21"/>
        </w:rPr>
        <w:t>6</w:t>
      </w: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参加磋商人员</w:t>
      </w:r>
    </w:p>
    <w:p>
      <w:pPr>
        <w:spacing w:line="360" w:lineRule="auto"/>
        <w:ind w:firstLine="482"/>
        <w:rPr>
          <w:rFonts w:ascii="宋体" w:hAnsi="宋体" w:cs="宋体"/>
          <w:color w:val="000000"/>
          <w:szCs w:val="21"/>
        </w:rPr>
      </w:pPr>
      <w:r>
        <w:rPr>
          <w:rFonts w:ascii="宋体" w:hAnsi="宋体" w:cs="宋体"/>
          <w:color w:val="000000"/>
          <w:szCs w:val="21"/>
        </w:rPr>
        <w:t xml:space="preserve">6.1.1 </w:t>
      </w:r>
      <w:r>
        <w:rPr>
          <w:rFonts w:hint="eastAsia" w:ascii="宋体" w:hAnsi="宋体" w:cs="宋体"/>
          <w:color w:val="000000"/>
          <w:szCs w:val="21"/>
        </w:rPr>
        <w:t>供应商应派法定代表人或其授权代表参加磋商。该授权代表须与响应文件中出具的法定代表人资格证明及授权委托书（格式详见第五章）一致。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pacing w:line="360" w:lineRule="auto"/>
        <w:ind w:firstLine="482"/>
        <w:rPr>
          <w:rFonts w:ascii="宋体" w:hAnsi="宋体" w:cs="宋体"/>
          <w:color w:val="000000"/>
          <w:szCs w:val="21"/>
        </w:rPr>
      </w:pPr>
      <w:r>
        <w:rPr>
          <w:rFonts w:ascii="宋体" w:hAnsi="宋体" w:cs="宋体"/>
          <w:color w:val="000000"/>
          <w:szCs w:val="21"/>
        </w:rPr>
        <w:t>6.2.2</w:t>
      </w:r>
      <w:r>
        <w:rPr>
          <w:rFonts w:hint="eastAsia" w:ascii="宋体" w:hAnsi="宋体" w:cs="宋体"/>
          <w:color w:val="000000"/>
          <w:szCs w:val="21"/>
        </w:rPr>
        <w:t>响应文件中未能出示上述文件或者证件的，磋商小组将拒绝与该供应商磋商。</w:t>
      </w:r>
    </w:p>
    <w:p>
      <w:pPr>
        <w:spacing w:line="360" w:lineRule="auto"/>
        <w:ind w:firstLine="480"/>
        <w:rPr>
          <w:rFonts w:ascii="宋体" w:hAnsi="宋体" w:cs="宋体"/>
          <w:b/>
          <w:color w:val="000000"/>
          <w:szCs w:val="21"/>
        </w:rPr>
      </w:pPr>
      <w:r>
        <w:rPr>
          <w:rFonts w:ascii="宋体" w:hAnsi="宋体" w:cs="宋体"/>
          <w:b/>
          <w:color w:val="000000"/>
          <w:szCs w:val="21"/>
        </w:rPr>
        <w:t>7.</w:t>
      </w:r>
      <w:r>
        <w:rPr>
          <w:rFonts w:hint="eastAsia" w:ascii="宋体" w:hAnsi="宋体" w:cs="宋体"/>
          <w:b/>
          <w:color w:val="000000"/>
          <w:szCs w:val="21"/>
        </w:rPr>
        <w:t>磋商小组</w:t>
      </w:r>
    </w:p>
    <w:p>
      <w:pPr>
        <w:spacing w:line="360" w:lineRule="auto"/>
        <w:ind w:firstLine="480"/>
        <w:rPr>
          <w:rFonts w:ascii="宋体" w:hAnsi="宋体" w:cs="宋体"/>
          <w:color w:val="000000"/>
          <w:szCs w:val="21"/>
        </w:rPr>
      </w:pPr>
      <w:r>
        <w:rPr>
          <w:rFonts w:ascii="宋体" w:hAnsi="宋体" w:cs="宋体"/>
          <w:color w:val="000000"/>
          <w:szCs w:val="21"/>
        </w:rPr>
        <w:t>7.1</w:t>
      </w:r>
      <w:r>
        <w:rPr>
          <w:rFonts w:hint="eastAsia" w:ascii="宋体" w:hAnsi="宋体" w:cs="宋体"/>
          <w:color w:val="000000"/>
          <w:szCs w:val="21"/>
        </w:rPr>
        <w:t>磋商小组由采购人代表和评审专家共</w:t>
      </w:r>
      <w:r>
        <w:rPr>
          <w:rFonts w:ascii="宋体" w:hAnsi="宋体" w:cs="宋体"/>
          <w:color w:val="000000"/>
          <w:szCs w:val="21"/>
        </w:rPr>
        <w:t>3</w:t>
      </w:r>
      <w:r>
        <w:rPr>
          <w:rFonts w:hint="eastAsia" w:ascii="宋体" w:hAnsi="宋体" w:cs="宋体"/>
          <w:color w:val="000000"/>
          <w:szCs w:val="21"/>
        </w:rPr>
        <w:t>人以上单数组成，其中评审专家人数不少于磋商小组成员总数的</w:t>
      </w:r>
      <w:r>
        <w:rPr>
          <w:rFonts w:ascii="宋体" w:hAnsi="宋体" w:cs="宋体"/>
          <w:color w:val="000000"/>
          <w:szCs w:val="21"/>
        </w:rPr>
        <w:t>2/3</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评审专家应当遵守评审工作纪律，不得泄露评审情况和评审中获悉的商业秘密。</w:t>
      </w:r>
    </w:p>
    <w:p>
      <w:pPr>
        <w:spacing w:line="360" w:lineRule="auto"/>
        <w:ind w:firstLine="420" w:firstLineChars="200"/>
        <w:rPr>
          <w:rFonts w:ascii="宋体" w:hAnsi="宋体" w:cs="宋体"/>
          <w:color w:val="000000"/>
          <w:szCs w:val="21"/>
          <w:lang w:val="zh-CN"/>
        </w:rPr>
      </w:pPr>
      <w:r>
        <w:rPr>
          <w:rFonts w:ascii="宋体" w:hAnsi="宋体" w:cs="宋体"/>
          <w:color w:val="000000"/>
          <w:szCs w:val="21"/>
        </w:rPr>
        <w:t>7.3</w:t>
      </w:r>
      <w:r>
        <w:rPr>
          <w:rFonts w:hint="eastAsia" w:ascii="宋体" w:hAnsi="宋体" w:cs="宋体"/>
          <w:color w:val="000000"/>
          <w:szCs w:val="21"/>
        </w:rPr>
        <w:t>磋商小组在评审过程中发现供应商有行贿、提供虚假材料或者串通等违法行为的，应当及时向财政部门报告。</w:t>
      </w:r>
    </w:p>
    <w:p>
      <w:pPr>
        <w:spacing w:line="360" w:lineRule="auto"/>
        <w:ind w:firstLine="420" w:firstLineChars="200"/>
        <w:rPr>
          <w:rFonts w:ascii="宋体" w:hAnsi="宋体" w:cs="宋体"/>
          <w:color w:val="000000"/>
          <w:szCs w:val="21"/>
        </w:rPr>
      </w:pPr>
      <w:r>
        <w:rPr>
          <w:rFonts w:ascii="宋体" w:hAnsi="宋体" w:cs="宋体"/>
          <w:color w:val="000000"/>
          <w:szCs w:val="21"/>
        </w:rPr>
        <w:t>7.4</w:t>
      </w:r>
      <w:r>
        <w:rPr>
          <w:rFonts w:hint="eastAsia" w:ascii="宋体" w:hAnsi="宋体" w:cs="宋体"/>
          <w:color w:val="000000"/>
          <w:szCs w:val="21"/>
        </w:rPr>
        <w:t>评审专家在评审过程中受到非法干涉的，应当及时向财政、监察等部门举报。</w:t>
      </w:r>
    </w:p>
    <w:p>
      <w:pPr>
        <w:spacing w:line="360" w:lineRule="auto"/>
        <w:ind w:firstLine="422" w:firstLineChars="200"/>
        <w:rPr>
          <w:rFonts w:ascii="宋体" w:hAnsi="宋体" w:cs="宋体"/>
          <w:b/>
          <w:color w:val="000000"/>
          <w:szCs w:val="21"/>
        </w:rPr>
      </w:pPr>
      <w:r>
        <w:rPr>
          <w:rFonts w:ascii="宋体" w:hAnsi="宋体" w:cs="宋体"/>
          <w:b/>
          <w:color w:val="000000"/>
          <w:szCs w:val="21"/>
        </w:rPr>
        <w:t>8</w:t>
      </w:r>
      <w:r>
        <w:rPr>
          <w:rFonts w:hint="eastAsia" w:ascii="宋体" w:hAnsi="宋体" w:cs="宋体"/>
          <w:b/>
          <w:color w:val="000000"/>
          <w:szCs w:val="21"/>
        </w:rPr>
        <w:t>．磋商评审原则</w:t>
      </w:r>
    </w:p>
    <w:p>
      <w:pPr>
        <w:spacing w:line="360" w:lineRule="auto"/>
        <w:ind w:firstLine="480"/>
        <w:rPr>
          <w:rFonts w:ascii="宋体" w:hAnsi="宋体" w:cs="宋体"/>
          <w:color w:val="000000"/>
          <w:szCs w:val="21"/>
        </w:rPr>
      </w:pPr>
      <w:r>
        <w:rPr>
          <w:rFonts w:ascii="宋体" w:hAnsi="宋体" w:cs="宋体"/>
          <w:color w:val="000000"/>
          <w:szCs w:val="21"/>
        </w:rPr>
        <w:t>8.1</w:t>
      </w:r>
      <w:r>
        <w:rPr>
          <w:rFonts w:hint="eastAsia" w:ascii="宋体" w:hAnsi="宋体" w:cs="宋体"/>
          <w:color w:val="000000"/>
          <w:szCs w:val="21"/>
        </w:rPr>
        <w:t>磋商小组成员应当按照客观、公正、审慎的原则，根据磋商文件规定的评审程序、评审方法和评审标准进行独立评审。</w:t>
      </w:r>
    </w:p>
    <w:p>
      <w:pPr>
        <w:spacing w:line="360" w:lineRule="auto"/>
        <w:ind w:firstLine="480"/>
        <w:rPr>
          <w:rFonts w:ascii="宋体" w:hAnsi="宋体" w:cs="宋体"/>
          <w:color w:val="000000"/>
          <w:szCs w:val="21"/>
        </w:rPr>
      </w:pPr>
      <w:r>
        <w:rPr>
          <w:rFonts w:ascii="宋体" w:hAnsi="宋体" w:cs="宋体"/>
          <w:color w:val="000000"/>
          <w:szCs w:val="21"/>
        </w:rPr>
        <w:t>8.2</w:t>
      </w:r>
      <w:r>
        <w:rPr>
          <w:rFonts w:hint="eastAsia" w:ascii="宋体" w:hAnsi="宋体" w:cs="宋体"/>
          <w:color w:val="000000"/>
          <w:szCs w:val="21"/>
        </w:rPr>
        <w:t>客观、公正的对待所有供应商，对所有供应商均采用相同的程序和标准，依据磋商评审程序列。</w:t>
      </w:r>
    </w:p>
    <w:p>
      <w:pPr>
        <w:spacing w:line="360" w:lineRule="auto"/>
        <w:ind w:firstLine="480"/>
        <w:rPr>
          <w:rFonts w:ascii="宋体" w:hAnsi="宋体" w:cs="宋体"/>
          <w:color w:val="000000"/>
          <w:szCs w:val="21"/>
        </w:rPr>
      </w:pPr>
      <w:r>
        <w:rPr>
          <w:rFonts w:ascii="宋体" w:hAnsi="宋体" w:cs="宋体"/>
          <w:color w:val="000000"/>
          <w:szCs w:val="21"/>
        </w:rPr>
        <w:t>8.3</w:t>
      </w:r>
      <w:r>
        <w:rPr>
          <w:rFonts w:hint="eastAsia" w:ascii="宋体" w:hAnsi="宋体" w:cs="宋体"/>
          <w:color w:val="000000"/>
          <w:szCs w:val="21"/>
        </w:rPr>
        <w:t>在磋商期间，磋商供应商不得向磋商小组成员询问与其无关的磋商情况，不得进行旨在影响磋商结果的活动，否则将取消其磋商资格。</w:t>
      </w:r>
    </w:p>
    <w:p>
      <w:pPr>
        <w:spacing w:line="360" w:lineRule="auto"/>
        <w:ind w:firstLine="480"/>
        <w:rPr>
          <w:rFonts w:ascii="宋体" w:hAnsi="宋体" w:cs="宋体"/>
          <w:color w:val="000000"/>
          <w:szCs w:val="21"/>
        </w:rPr>
      </w:pPr>
      <w:r>
        <w:rPr>
          <w:rFonts w:ascii="宋体" w:hAnsi="宋体" w:cs="宋体"/>
          <w:color w:val="000000"/>
          <w:szCs w:val="21"/>
        </w:rPr>
        <w:t>8.4</w:t>
      </w:r>
      <w:r>
        <w:rPr>
          <w:rFonts w:hint="eastAsia" w:ascii="宋体" w:hAnsi="宋体" w:cs="宋体"/>
          <w:color w:val="000000"/>
          <w:szCs w:val="21"/>
        </w:rPr>
        <w:t>在磋商过程中，评审专家不得与磋商供应商私下交换意见，在竞争性磋商工作结束后，评审专家或知情者应严格保密，不得将磋商评审情况告诉与之无关的人（包括磋商供应商）。</w:t>
      </w:r>
    </w:p>
    <w:p>
      <w:pPr>
        <w:spacing w:line="360" w:lineRule="auto"/>
        <w:ind w:firstLine="480"/>
        <w:rPr>
          <w:rFonts w:ascii="宋体" w:hAnsi="宋体" w:cs="宋体"/>
          <w:color w:val="000000"/>
          <w:szCs w:val="21"/>
          <w:lang w:val="zh-CN"/>
        </w:rPr>
      </w:pPr>
      <w:r>
        <w:rPr>
          <w:rFonts w:ascii="宋体" w:hAnsi="宋体" w:cs="宋体"/>
          <w:color w:val="000000"/>
          <w:szCs w:val="21"/>
          <w:lang w:val="zh-CN"/>
        </w:rPr>
        <w:t>8.5</w:t>
      </w:r>
      <w:r>
        <w:rPr>
          <w:rFonts w:hint="eastAsia" w:ascii="宋体" w:hAnsi="宋体" w:cs="宋体"/>
          <w:color w:val="000000"/>
          <w:szCs w:val="21"/>
          <w:lang w:val="zh-CN"/>
        </w:rPr>
        <w:t>在磋商和评定成交供应商的过程中，如有磋商供应商联合故意抬高报价或其他不正当行为，采购人有权中止磋商。</w:t>
      </w:r>
    </w:p>
    <w:p>
      <w:pPr>
        <w:spacing w:line="360" w:lineRule="auto"/>
        <w:ind w:firstLine="420" w:firstLineChars="200"/>
        <w:rPr>
          <w:rFonts w:ascii="宋体" w:hAnsi="宋体" w:cs="宋体"/>
          <w:color w:val="000000"/>
          <w:szCs w:val="21"/>
        </w:rPr>
      </w:pPr>
      <w:r>
        <w:rPr>
          <w:rFonts w:ascii="宋体" w:hAnsi="宋体" w:cs="宋体"/>
          <w:color w:val="000000"/>
          <w:szCs w:val="21"/>
        </w:rPr>
        <w:t>8.6</w:t>
      </w:r>
      <w:r>
        <w:rPr>
          <w:rFonts w:hint="eastAsia" w:ascii="宋体" w:hAnsi="宋体" w:cs="宋体"/>
          <w:color w:val="000000"/>
          <w:szCs w:val="21"/>
        </w:rPr>
        <w:t>采购人不向未成交供应商解释原因，不退还响应文件，不符合密封、装订要求而被拒绝的响应文件除外。</w:t>
      </w:r>
    </w:p>
    <w:p>
      <w:pPr>
        <w:pStyle w:val="4"/>
        <w:spacing w:before="120" w:after="120"/>
        <w:ind w:firstLine="422"/>
        <w:rPr>
          <w:rFonts w:ascii="宋体" w:hAnsi="宋体" w:cs="宋体"/>
          <w:bCs/>
          <w:color w:val="000000"/>
          <w:sz w:val="21"/>
          <w:szCs w:val="15"/>
        </w:rPr>
      </w:pPr>
      <w:bookmarkStart w:id="33" w:name="_Toc37774569"/>
      <w:bookmarkStart w:id="34" w:name="_Toc37774538"/>
      <w:bookmarkStart w:id="35" w:name="_Toc11299"/>
      <w:bookmarkStart w:id="36" w:name="_Toc444781155"/>
      <w:r>
        <w:rPr>
          <w:rFonts w:hint="eastAsia" w:ascii="宋体" w:hAnsi="宋体" w:cs="宋体"/>
          <w:bCs/>
          <w:color w:val="000000"/>
          <w:sz w:val="21"/>
          <w:szCs w:val="15"/>
        </w:rPr>
        <w:t>七、磋商程序</w:t>
      </w:r>
      <w:bookmarkEnd w:id="33"/>
      <w:bookmarkEnd w:id="34"/>
      <w:bookmarkEnd w:id="35"/>
      <w:bookmarkEnd w:id="36"/>
    </w:p>
    <w:p>
      <w:pPr>
        <w:snapToGrid w:val="0"/>
        <w:spacing w:line="360" w:lineRule="auto"/>
        <w:ind w:firstLine="480"/>
        <w:rPr>
          <w:rFonts w:ascii="宋体" w:hAnsi="宋体" w:cs="宋体"/>
          <w:b/>
          <w:color w:val="000000"/>
          <w:szCs w:val="21"/>
        </w:rPr>
      </w:pPr>
      <w:r>
        <w:rPr>
          <w:rFonts w:ascii="宋体" w:hAnsi="宋体" w:cs="宋体"/>
          <w:b/>
          <w:color w:val="000000"/>
          <w:szCs w:val="21"/>
        </w:rPr>
        <w:t xml:space="preserve">9.1 </w:t>
      </w:r>
      <w:r>
        <w:rPr>
          <w:rFonts w:hint="eastAsia" w:ascii="宋体" w:hAnsi="宋体" w:cs="宋体"/>
          <w:b/>
          <w:color w:val="000000"/>
          <w:szCs w:val="21"/>
        </w:rPr>
        <w:t>对所有响应文件的初审</w:t>
      </w:r>
    </w:p>
    <w:p>
      <w:pPr>
        <w:adjustRightInd w:val="0"/>
        <w:snapToGrid w:val="0"/>
        <w:spacing w:line="360" w:lineRule="auto"/>
        <w:ind w:firstLine="480"/>
        <w:rPr>
          <w:rFonts w:ascii="宋体" w:hAnsi="宋体" w:cs="宋体"/>
          <w:color w:val="000000"/>
          <w:szCs w:val="21"/>
        </w:rPr>
      </w:pPr>
      <w:r>
        <w:rPr>
          <w:rFonts w:ascii="宋体" w:hAnsi="宋体" w:cs="宋体"/>
          <w:color w:val="000000"/>
          <w:szCs w:val="21"/>
        </w:rPr>
        <w:t>9.1.1</w:t>
      </w:r>
      <w:r>
        <w:rPr>
          <w:rFonts w:hint="eastAsia" w:ascii="宋体" w:hAnsi="宋体" w:cs="宋体"/>
          <w:color w:val="000000"/>
          <w:szCs w:val="21"/>
        </w:rPr>
        <w:t>初审包括资格条件、有效性和完整性进行审查。审查不合格的，其磋商响应将无效，不再进行后续磋商。如有下列情形的，初审不合格：</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资格证明文件不全的或者不符合采购文件标明的资格要求的；</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响应文件无法定代表人或其委托授权代表签名或盖章。</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授权委托人与响应文件中授权委托书所载内容有异的。</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响应文件内容虚假的。</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响应文件有采购人不能接受的附加条件的。</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磋商有效期、工期、工程质量目标、保修期等商务条款不能满足磋商文件要求的。</w:t>
      </w:r>
    </w:p>
    <w:p>
      <w:pPr>
        <w:numPr>
          <w:ilvl w:val="0"/>
          <w:numId w:val="5"/>
        </w:numPr>
        <w:adjustRightInd w:val="0"/>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磋商文件明确规定的其他无效条款的。</w:t>
      </w:r>
    </w:p>
    <w:p>
      <w:pPr>
        <w:adjustRightInd w:val="0"/>
        <w:snapToGrid w:val="0"/>
        <w:spacing w:line="360" w:lineRule="auto"/>
        <w:rPr>
          <w:rFonts w:ascii="宋体" w:hAnsi="宋体" w:cs="宋体"/>
          <w:color w:val="000000"/>
          <w:szCs w:val="21"/>
        </w:rPr>
      </w:pPr>
      <w:r>
        <w:rPr>
          <w:rFonts w:ascii="宋体" w:hAnsi="宋体" w:cs="宋体"/>
          <w:color w:val="000000"/>
          <w:szCs w:val="21"/>
        </w:rPr>
        <w:t xml:space="preserve">9.1.2 </w:t>
      </w:r>
      <w:r>
        <w:rPr>
          <w:rFonts w:hint="eastAsia" w:ascii="宋体" w:hAnsi="宋体" w:cs="宋体"/>
          <w:color w:val="000000"/>
          <w:szCs w:val="21"/>
        </w:rPr>
        <w:t>磋商小组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adjustRightInd w:val="0"/>
        <w:snapToGrid w:val="0"/>
        <w:spacing w:line="360" w:lineRule="auto"/>
        <w:ind w:firstLine="480"/>
        <w:rPr>
          <w:rFonts w:ascii="宋体" w:hAnsi="宋体" w:cs="宋体"/>
          <w:color w:val="000000"/>
          <w:szCs w:val="21"/>
        </w:rPr>
      </w:pPr>
      <w:r>
        <w:rPr>
          <w:rFonts w:ascii="宋体" w:hAnsi="宋体" w:cs="宋体"/>
          <w:color w:val="000000"/>
          <w:szCs w:val="21"/>
        </w:rPr>
        <w:t>9.1.3</w:t>
      </w:r>
      <w:r>
        <w:rPr>
          <w:rFonts w:hint="eastAsia" w:ascii="宋体" w:hAnsi="宋体" w:cs="宋体"/>
          <w:color w:val="000000"/>
          <w:szCs w:val="21"/>
        </w:rPr>
        <w:t>磋商小组要求供应商澄清、说明或者更正响应文件通过现场答复形式提交，并由法定代表人或其授权的代表签字后提交。</w:t>
      </w:r>
    </w:p>
    <w:p>
      <w:pPr>
        <w:adjustRightInd w:val="0"/>
        <w:snapToGrid w:val="0"/>
        <w:spacing w:line="360" w:lineRule="auto"/>
        <w:ind w:firstLine="480"/>
        <w:rPr>
          <w:rFonts w:ascii="宋体" w:hAnsi="宋体" w:cs="宋体"/>
          <w:color w:val="000000"/>
          <w:szCs w:val="21"/>
        </w:rPr>
      </w:pPr>
      <w:r>
        <w:rPr>
          <w:rFonts w:hint="eastAsia" w:ascii="宋体" w:hAnsi="宋体" w:cs="宋体"/>
          <w:color w:val="000000"/>
          <w:szCs w:val="21"/>
        </w:rPr>
        <w:t>授权代表对澄清、说明或者补正内容未签字确认的，将自行承担由此可能导致的对其不利的评审结果，磋商小组按少数服从多数原则对相关内容进行评判。</w:t>
      </w:r>
    </w:p>
    <w:p>
      <w:pPr>
        <w:snapToGrid w:val="0"/>
        <w:spacing w:line="360" w:lineRule="auto"/>
        <w:ind w:firstLine="480"/>
        <w:rPr>
          <w:rFonts w:ascii="宋体" w:hAnsi="宋体" w:cs="宋体"/>
          <w:b/>
          <w:bCs/>
          <w:color w:val="000000"/>
          <w:szCs w:val="21"/>
          <w:lang w:val="zh-CN"/>
        </w:rPr>
      </w:pPr>
      <w:r>
        <w:rPr>
          <w:rFonts w:ascii="宋体" w:hAnsi="宋体" w:cs="宋体"/>
          <w:b/>
          <w:bCs/>
          <w:color w:val="000000"/>
          <w:szCs w:val="21"/>
          <w:lang w:val="zh-CN"/>
        </w:rPr>
        <w:t>10.</w:t>
      </w:r>
      <w:r>
        <w:rPr>
          <w:rFonts w:hint="eastAsia" w:ascii="宋体" w:hAnsi="宋体" w:cs="宋体"/>
          <w:b/>
          <w:bCs/>
          <w:color w:val="000000"/>
          <w:szCs w:val="21"/>
          <w:lang w:val="zh-CN"/>
        </w:rPr>
        <w:t>磋商</w:t>
      </w:r>
    </w:p>
    <w:p>
      <w:pPr>
        <w:snapToGrid w:val="0"/>
        <w:spacing w:line="360" w:lineRule="auto"/>
        <w:ind w:firstLine="480"/>
        <w:rPr>
          <w:rFonts w:ascii="宋体" w:hAnsi="宋体" w:cs="宋体"/>
          <w:color w:val="000000"/>
          <w:szCs w:val="21"/>
        </w:rPr>
      </w:pPr>
      <w:r>
        <w:rPr>
          <w:rFonts w:ascii="宋体" w:hAnsi="宋体" w:cs="宋体"/>
          <w:color w:val="000000"/>
          <w:szCs w:val="21"/>
        </w:rPr>
        <w:t xml:space="preserve">10.1 </w:t>
      </w:r>
      <w:r>
        <w:rPr>
          <w:rFonts w:hint="eastAsia" w:ascii="宋体" w:hAnsi="宋体" w:cs="宋体"/>
          <w:color w:val="000000"/>
          <w:szCs w:val="21"/>
        </w:rPr>
        <w:t>初审合格的供应商进入下一步的磋商活动。</w:t>
      </w:r>
    </w:p>
    <w:p>
      <w:pPr>
        <w:snapToGrid w:val="0"/>
        <w:spacing w:line="360" w:lineRule="auto"/>
        <w:ind w:firstLine="480"/>
        <w:rPr>
          <w:rFonts w:ascii="宋体" w:hAnsi="宋体" w:cs="宋体"/>
          <w:color w:val="000000"/>
          <w:szCs w:val="21"/>
        </w:rPr>
      </w:pPr>
      <w:r>
        <w:rPr>
          <w:rFonts w:ascii="宋体" w:hAnsi="宋体" w:cs="宋体"/>
          <w:color w:val="000000"/>
          <w:szCs w:val="21"/>
        </w:rPr>
        <w:t>10.2</w:t>
      </w:r>
      <w:r>
        <w:rPr>
          <w:rFonts w:hint="eastAsia" w:ascii="宋体" w:hAnsi="宋体" w:cs="宋体"/>
          <w:color w:val="000000"/>
          <w:szCs w:val="21"/>
        </w:rPr>
        <w:t>磋商小组所有成员应当集中与单一供应商分别进行磋商，并给予所有参加磋商的供应商平等的磋商机会。</w:t>
      </w:r>
    </w:p>
    <w:p>
      <w:pPr>
        <w:snapToGrid w:val="0"/>
        <w:spacing w:line="360" w:lineRule="auto"/>
        <w:ind w:firstLine="480"/>
        <w:rPr>
          <w:rFonts w:ascii="宋体" w:hAnsi="宋体" w:cs="宋体"/>
          <w:color w:val="000000"/>
          <w:szCs w:val="21"/>
        </w:rPr>
      </w:pPr>
      <w:r>
        <w:rPr>
          <w:rFonts w:ascii="宋体" w:hAnsi="宋体" w:cs="宋体"/>
          <w:color w:val="000000"/>
          <w:szCs w:val="21"/>
        </w:rPr>
        <w:t>10.3</w:t>
      </w:r>
      <w:r>
        <w:rPr>
          <w:rFonts w:hint="eastAsia" w:ascii="宋体" w:hAnsi="宋体" w:cs="宋体"/>
          <w:color w:val="000000"/>
          <w:szCs w:val="21"/>
        </w:rPr>
        <w:t>在磋商过程中，磋商小组可以根据磋商文件和磋商情况实质性变动采购需求中的技术、服务要求以及合同草案条款。实质性变动的内容，须经采购人代表确认。</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10.4</w:t>
      </w:r>
      <w:r>
        <w:rPr>
          <w:rFonts w:hint="eastAsia" w:ascii="宋体" w:hAnsi="宋体" w:cs="宋体"/>
          <w:color w:val="000000"/>
          <w:szCs w:val="21"/>
        </w:rPr>
        <w:t>磋商文件作出的实质性变动是磋商文件的有效组成部分，磋商小组应当及时告之所有参加磋商的供应商。</w:t>
      </w:r>
    </w:p>
    <w:p>
      <w:pPr>
        <w:snapToGrid w:val="0"/>
        <w:spacing w:line="360" w:lineRule="auto"/>
        <w:ind w:firstLine="420" w:firstLineChars="200"/>
        <w:rPr>
          <w:rFonts w:ascii="宋体" w:hAnsi="宋体" w:cs="宋体"/>
          <w:color w:val="000000" w:themeColor="text1"/>
          <w:szCs w:val="21"/>
        </w:rPr>
      </w:pPr>
      <w:r>
        <w:rPr>
          <w:rFonts w:ascii="宋体" w:hAnsi="宋体" w:cs="宋体"/>
          <w:color w:val="000000"/>
          <w:szCs w:val="21"/>
        </w:rPr>
        <w:t>10.5</w:t>
      </w:r>
      <w:r>
        <w:rPr>
          <w:rFonts w:hint="eastAsia" w:ascii="宋体" w:hAnsi="宋体" w:cs="宋体"/>
          <w:color w:val="000000"/>
          <w:szCs w:val="21"/>
        </w:rPr>
        <w:t>供应商应当按照磋商文件的变动情况和磋商小组的要求重新提交响应文件，并由其法定代表人或授权代表签字或者加盖公章。由授权代表签字的，应当附法定代</w:t>
      </w:r>
      <w:r>
        <w:rPr>
          <w:rFonts w:hint="eastAsia" w:ascii="宋体" w:hAnsi="宋体" w:cs="宋体"/>
          <w:color w:val="000000" w:themeColor="text1"/>
          <w:szCs w:val="21"/>
        </w:rPr>
        <w:t>表人授权书。</w:t>
      </w:r>
    </w:p>
    <w:p>
      <w:pPr>
        <w:snapToGrid w:val="0"/>
        <w:spacing w:line="360" w:lineRule="auto"/>
        <w:ind w:firstLine="422" w:firstLineChars="200"/>
        <w:rPr>
          <w:rFonts w:ascii="宋体" w:hAnsi="宋体" w:cs="宋体"/>
          <w:b/>
          <w:bCs/>
          <w:color w:val="000000" w:themeColor="text1"/>
          <w:szCs w:val="21"/>
        </w:rPr>
      </w:pPr>
      <w:r>
        <w:rPr>
          <w:rFonts w:ascii="宋体" w:hAnsi="宋体" w:cs="宋体"/>
          <w:b/>
          <w:bCs/>
          <w:color w:val="000000" w:themeColor="text1"/>
          <w:szCs w:val="21"/>
        </w:rPr>
        <w:t>10.6</w:t>
      </w:r>
      <w:r>
        <w:rPr>
          <w:rFonts w:hint="eastAsia" w:ascii="宋体" w:hAnsi="宋体" w:cs="宋体"/>
          <w:b/>
          <w:bCs/>
          <w:color w:val="000000" w:themeColor="text1"/>
          <w:szCs w:val="21"/>
        </w:rPr>
        <w:t>在技术文件磋商时，如发现下列情形之一的，响应文件将被视为无效标：</w:t>
      </w:r>
    </w:p>
    <w:p>
      <w:pPr>
        <w:numPr>
          <w:ilvl w:val="0"/>
          <w:numId w:val="6"/>
        </w:numPr>
        <w:snapToGrid w:val="0"/>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项目管理班子配备不能满足要求的；</w:t>
      </w:r>
    </w:p>
    <w:p>
      <w:pPr>
        <w:numPr>
          <w:ilvl w:val="0"/>
          <w:numId w:val="6"/>
        </w:numPr>
        <w:snapToGrid w:val="0"/>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关键施工技术方案不可行的；</w:t>
      </w:r>
    </w:p>
    <w:p>
      <w:pPr>
        <w:numPr>
          <w:ilvl w:val="0"/>
          <w:numId w:val="6"/>
        </w:numPr>
        <w:snapToGrid w:val="0"/>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生产措施存在重大安全隐患的；</w:t>
      </w:r>
    </w:p>
    <w:p>
      <w:pPr>
        <w:numPr>
          <w:ilvl w:val="0"/>
          <w:numId w:val="6"/>
        </w:numPr>
        <w:snapToGrid w:val="0"/>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主要施工机械设备不能满足施工需要的；</w:t>
      </w:r>
    </w:p>
    <w:p>
      <w:pPr>
        <w:numPr>
          <w:ilvl w:val="0"/>
          <w:numId w:val="6"/>
        </w:numPr>
        <w:snapToGrid w:val="0"/>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采用的验收标准或主要技术指标达不到国家强制性标准或招标文件要求的；</w:t>
      </w:r>
    </w:p>
    <w:p>
      <w:pPr>
        <w:numPr>
          <w:ilvl w:val="0"/>
          <w:numId w:val="6"/>
        </w:numPr>
        <w:snapToGrid w:val="0"/>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采用的施工工艺、方法或质量安全管理措施不能满足国家强制性标准或要求的。</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磋商小组对不予通过的技术文件，应在评审报告中进行说明。对于法律法规及采购文件无明确规定，施工工艺、技术按照国家规范能满足项目施工要求的技术标书，不得随意废除。</w:t>
      </w:r>
    </w:p>
    <w:p>
      <w:pPr>
        <w:snapToGrid w:val="0"/>
        <w:spacing w:line="360" w:lineRule="auto"/>
        <w:ind w:firstLine="422" w:firstLineChars="200"/>
        <w:rPr>
          <w:rFonts w:ascii="宋体" w:hAnsi="宋体" w:cs="宋体"/>
          <w:b/>
          <w:bCs/>
          <w:color w:val="000000"/>
          <w:szCs w:val="21"/>
        </w:rPr>
      </w:pPr>
      <w:r>
        <w:rPr>
          <w:rFonts w:ascii="宋体" w:hAnsi="宋体" w:cs="宋体"/>
          <w:b/>
          <w:bCs/>
          <w:color w:val="000000"/>
          <w:szCs w:val="21"/>
        </w:rPr>
        <w:t>10.7</w:t>
      </w:r>
      <w:r>
        <w:rPr>
          <w:rFonts w:hint="eastAsia" w:ascii="宋体" w:hAnsi="宋体" w:cs="宋体"/>
          <w:b/>
          <w:bCs/>
          <w:color w:val="000000"/>
          <w:szCs w:val="21"/>
        </w:rPr>
        <w:t>在报价响应文件磋商时，如发现下列情形之一的，响应文件将被视为无效标：</w:t>
      </w:r>
    </w:p>
    <w:p>
      <w:pPr>
        <w:numPr>
          <w:ilvl w:val="0"/>
          <w:numId w:val="7"/>
        </w:numPr>
        <w:snapToGrid w:val="0"/>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供应商的磋商总报价超过了本项目采购最高限价的；</w:t>
      </w:r>
    </w:p>
    <w:p>
      <w:pPr>
        <w:numPr>
          <w:ilvl w:val="0"/>
          <w:numId w:val="7"/>
        </w:numPr>
        <w:snapToGrid w:val="0"/>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供应商的报价明显低于该标项其他通过符合性审查供应商的报价，有可能影响工程质量或者不能诚信履约，未按磋商小组要求在磋商现场合理的时间内提供书面说明及相关证明材料以证明其报价合理性的；</w:t>
      </w:r>
    </w:p>
    <w:p>
      <w:pPr>
        <w:numPr>
          <w:ilvl w:val="0"/>
          <w:numId w:val="7"/>
        </w:numPr>
        <w:snapToGrid w:val="0"/>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改变采购文件提供的工程量清单（含分部分项工程及措施项目、其他项目清单项目编码、项目名称、计量单位、工程数量、项目特征描述）；</w:t>
      </w:r>
    </w:p>
    <w:p>
      <w:pPr>
        <w:numPr>
          <w:ilvl w:val="0"/>
          <w:numId w:val="7"/>
        </w:numPr>
        <w:snapToGrid w:val="0"/>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响应文件有采购人不能接受的附加条件的；</w:t>
      </w:r>
    </w:p>
    <w:p>
      <w:pPr>
        <w:numPr>
          <w:ilvl w:val="0"/>
          <w:numId w:val="7"/>
        </w:numPr>
        <w:snapToGrid w:val="0"/>
        <w:spacing w:line="360" w:lineRule="auto"/>
        <w:ind w:firstLine="422" w:firstLineChars="200"/>
        <w:rPr>
          <w:rFonts w:ascii="宋体" w:hAnsi="宋体" w:cs="宋体"/>
          <w:b/>
          <w:bCs/>
          <w:color w:val="000000"/>
          <w:szCs w:val="21"/>
        </w:rPr>
      </w:pPr>
      <w:r>
        <w:rPr>
          <w:rFonts w:hint="eastAsia" w:ascii="宋体" w:hAnsi="宋体"/>
          <w:b/>
          <w:color w:val="000000"/>
        </w:rPr>
        <w:t>不符合采购文件中带“</w:t>
      </w:r>
      <w:r>
        <w:rPr>
          <w:rFonts w:hint="eastAsia" w:ascii="宋体" w:hAnsi="宋体" w:cs="Arial"/>
          <w:b/>
          <w:color w:val="000000"/>
        </w:rPr>
        <w:t>▲”条款要求的；</w:t>
      </w:r>
    </w:p>
    <w:p>
      <w:pPr>
        <w:numPr>
          <w:ilvl w:val="0"/>
          <w:numId w:val="7"/>
        </w:numPr>
        <w:snapToGrid w:val="0"/>
        <w:spacing w:line="360" w:lineRule="auto"/>
        <w:ind w:firstLine="422" w:firstLineChars="200"/>
        <w:rPr>
          <w:rFonts w:ascii="宋体" w:hAnsi="宋体" w:cs="宋体"/>
          <w:b/>
          <w:bCs/>
          <w:color w:val="000000"/>
          <w:szCs w:val="21"/>
        </w:rPr>
      </w:pPr>
      <w:r>
        <w:rPr>
          <w:rFonts w:hint="eastAsia" w:ascii="宋体" w:hAnsi="宋体"/>
          <w:b/>
          <w:color w:val="000000"/>
          <w:szCs w:val="21"/>
        </w:rPr>
        <w:t>未按招标文件要求填写履约担保或履约担保金额不被接受的；</w:t>
      </w:r>
    </w:p>
    <w:p>
      <w:pPr>
        <w:pStyle w:val="26"/>
        <w:adjustRightInd w:val="0"/>
        <w:snapToGrid w:val="0"/>
        <w:spacing w:line="360" w:lineRule="auto"/>
        <w:ind w:firstLine="422" w:firstLineChars="200"/>
        <w:rPr>
          <w:rFonts w:hAnsi="宋体" w:cs="Arial"/>
          <w:b/>
          <w:color w:val="000000"/>
        </w:rPr>
      </w:pPr>
      <w:r>
        <w:rPr>
          <w:rFonts w:hint="eastAsia" w:hAnsi="宋体" w:cs="宋体"/>
          <w:b/>
          <w:bCs/>
          <w:color w:val="000000"/>
          <w:szCs w:val="21"/>
        </w:rPr>
        <w:t>（7）不符合法律、法规和本磋商文件规定的其他实质性要求的。</w:t>
      </w:r>
      <w:bookmarkStart w:id="37" w:name="_Toc82873328"/>
      <w:bookmarkStart w:id="38" w:name="_Toc211745569"/>
      <w:bookmarkStart w:id="39" w:name="_Toc82338245"/>
    </w:p>
    <w:p>
      <w:pPr>
        <w:snapToGrid w:val="0"/>
        <w:spacing w:line="360" w:lineRule="auto"/>
        <w:ind w:firstLine="422" w:firstLineChars="200"/>
        <w:rPr>
          <w:rFonts w:ascii="宋体" w:hAnsi="宋体" w:cs="宋体"/>
          <w:b/>
          <w:color w:val="000000"/>
          <w:szCs w:val="21"/>
        </w:rPr>
      </w:pPr>
      <w:r>
        <w:rPr>
          <w:rFonts w:ascii="宋体" w:hAnsi="宋体" w:cs="宋体"/>
          <w:b/>
          <w:color w:val="000000"/>
          <w:szCs w:val="21"/>
        </w:rPr>
        <w:t>11.</w:t>
      </w:r>
      <w:r>
        <w:rPr>
          <w:rFonts w:hint="eastAsia" w:ascii="宋体" w:hAnsi="宋体" w:cs="宋体"/>
          <w:b/>
          <w:color w:val="000000"/>
          <w:szCs w:val="21"/>
        </w:rPr>
        <w:t>综合评分</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11.1</w:t>
      </w:r>
      <w:r>
        <w:rPr>
          <w:rFonts w:hint="eastAsia" w:ascii="宋体" w:hAnsi="宋体" w:cs="宋体"/>
          <w:color w:val="000000"/>
          <w:szCs w:val="21"/>
        </w:rPr>
        <w:t>综合评分法，是指响应文件满足磋商文件全部实质性要求且按评审因素的量化指标评审，得分最高的供应商为成交候选供应商的评审方法。</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11.2</w:t>
      </w:r>
      <w:r>
        <w:rPr>
          <w:rFonts w:hint="eastAsia" w:ascii="宋体" w:hAnsi="宋体" w:cs="宋体"/>
          <w:color w:val="000000"/>
          <w:szCs w:val="21"/>
        </w:rPr>
        <w:t>磋商结束后，磋商小组依据评分细则对各供应商的技术商务进行评分，具体如下：</w:t>
      </w:r>
    </w:p>
    <w:p>
      <w:pPr>
        <w:numPr>
          <w:ilvl w:val="0"/>
          <w:numId w:val="8"/>
        </w:num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商务部分：磋商小组对照评分标准和响应文件所附相关证明材料充分审核后，按照少数服从多数的原则集体统一评分。</w:t>
      </w:r>
    </w:p>
    <w:p>
      <w:pPr>
        <w:numPr>
          <w:ilvl w:val="0"/>
          <w:numId w:val="8"/>
        </w:num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技术部分：磋商小组对各供应商的技术充分审核、讨论及评议后，每人一份评分表，进行独自打分并签名。在统计得分时，如发现某一单项评分超过评分细则规定的分值范围，则该张评分表无效。供应商技术部分的得分为磋商小组各成员有效评分的算术平均值。</w:t>
      </w:r>
    </w:p>
    <w:p>
      <w:pPr>
        <w:numPr>
          <w:ilvl w:val="0"/>
          <w:numId w:val="8"/>
        </w:num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最后报价：磋商结束后，磋商小组应当要求所有实质性响应的供应商在规定时间内提交最后报价。最后报价是供应商响应文件的有效组成部分。</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已上传电子响应文件的供应商，在上传最后报价之前，若因磋商文件实质性变动导致供应商无法满足采购需求的，允许供应商退出磋商。</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11.3</w:t>
      </w:r>
      <w:r>
        <w:rPr>
          <w:rFonts w:hint="eastAsia" w:ascii="宋体" w:hAnsi="宋体" w:cs="宋体"/>
          <w:color w:val="000000"/>
          <w:szCs w:val="21"/>
        </w:rPr>
        <w:t>磋商报价错误修正：</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磋商小组将对确定为实质上响应磋商文件要求的响应文件进行校核，看其是否有计算上、累计上或表达上的错误，修正错误的原则如下</w:t>
      </w:r>
      <w:r>
        <w:rPr>
          <w:rFonts w:ascii="宋体" w:hAnsi="宋体" w:cs="宋体"/>
          <w:color w:val="000000"/>
          <w:szCs w:val="21"/>
        </w:rPr>
        <w:t>:</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）响应文件中报价一览表内容与响应文件中明细表内容不一致的，以报价一览表为准；</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）响应文件的大写金额和小写金额不一致的，以大写金额为准；</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）如分项价格或单价有遗报，应视作已含在磋商总价中；其磋商总价不予调整。其分项价或单价由磋商小组在磋商总价不变的前提下根据合理的原则对其予以确定；</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）当单价与数量的乘积与合价不一致时，以单价为准，除非磋商小组认为单价有明显的小数点错误，此时应以标出的合价为准，并修改单价。</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）如有多报、重报，其磋商总价在评审过程中不予调整。如其成交，其合同价按其磋商单价予以调整；</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）单价金额小数点有明显错位的，应以总价为准，并修改单价。</w:t>
      </w:r>
    </w:p>
    <w:p>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按上述修正错误的原则及方法调整或修正响应文件的磋商报价，供应商同意后，调整后的磋商报价对供应商起约束作用。如果供应商不接受修正后的报价，则其磋商将被拒绝并且其磋商保证金也将被没收，并不影响评审工作。</w:t>
      </w:r>
    </w:p>
    <w:p>
      <w:pPr>
        <w:snapToGrid w:val="0"/>
        <w:spacing w:line="360" w:lineRule="auto"/>
        <w:ind w:firstLine="420" w:firstLineChars="200"/>
        <w:rPr>
          <w:rFonts w:ascii="宋体" w:hAnsi="宋体" w:cs="宋体"/>
          <w:color w:val="000000"/>
          <w:szCs w:val="21"/>
        </w:rPr>
      </w:pPr>
      <w:r>
        <w:rPr>
          <w:rFonts w:ascii="宋体" w:hAnsi="宋体" w:cs="宋体"/>
          <w:color w:val="000000"/>
          <w:szCs w:val="21"/>
        </w:rPr>
        <w:t>11.4</w:t>
      </w:r>
      <w:r>
        <w:rPr>
          <w:rFonts w:hint="eastAsia" w:ascii="宋体" w:hAnsi="宋体" w:cs="宋体"/>
          <w:color w:val="000000"/>
          <w:szCs w:val="21"/>
        </w:rPr>
        <w:t>评审因素</w:t>
      </w:r>
    </w:p>
    <w:p>
      <w:pPr>
        <w:spacing w:line="360" w:lineRule="auto"/>
        <w:ind w:firstLine="413" w:firstLineChars="196"/>
        <w:rPr>
          <w:rFonts w:ascii="宋体" w:hAnsi="宋体" w:cs="Arial"/>
          <w:b/>
          <w:color w:val="000000"/>
          <w:szCs w:val="21"/>
        </w:rPr>
      </w:pPr>
      <w:r>
        <w:rPr>
          <w:rFonts w:ascii="宋体" w:hAnsi="宋体" w:cs="Arial"/>
          <w:b/>
          <w:color w:val="000000"/>
          <w:szCs w:val="21"/>
        </w:rPr>
        <w:t>1</w:t>
      </w:r>
      <w:r>
        <w:rPr>
          <w:rFonts w:hint="eastAsia" w:ascii="宋体" w:hAnsi="宋体" w:cs="Arial"/>
          <w:b/>
          <w:color w:val="000000"/>
          <w:szCs w:val="21"/>
        </w:rPr>
        <w:t>、商务技术分总分</w:t>
      </w:r>
      <w:r>
        <w:rPr>
          <w:rFonts w:ascii="宋体" w:hAnsi="宋体" w:cs="Arial"/>
          <w:b/>
          <w:color w:val="000000"/>
          <w:szCs w:val="21"/>
        </w:rPr>
        <w:t>70</w:t>
      </w:r>
      <w:r>
        <w:rPr>
          <w:rFonts w:hint="eastAsia" w:ascii="宋体" w:hAnsi="宋体" w:cs="Arial"/>
          <w:b/>
          <w:color w:val="000000"/>
          <w:szCs w:val="21"/>
        </w:rPr>
        <w:t>分</w:t>
      </w:r>
    </w:p>
    <w:p>
      <w:pPr>
        <w:spacing w:line="360" w:lineRule="auto"/>
        <w:ind w:firstLine="420"/>
        <w:rPr>
          <w:rFonts w:ascii="宋体" w:hAnsi="宋体" w:cs="Arial"/>
          <w:color w:val="000000"/>
          <w:kern w:val="0"/>
        </w:rPr>
      </w:pPr>
      <w:r>
        <w:rPr>
          <w:rFonts w:hint="eastAsia" w:ascii="宋体" w:hAnsi="宋体" w:cs="Arial"/>
          <w:color w:val="000000"/>
          <w:kern w:val="0"/>
        </w:rPr>
        <w:t>由评标专家负责对投标文件的商务技术部分采用记名方式各自评分。如发现某个单项的评分超出了规定的分值范围的，则该张评分表无效。此项评分为：所有评标专家的有效评分的算术平均值（保留小数</w:t>
      </w:r>
      <w:r>
        <w:rPr>
          <w:rFonts w:ascii="宋体" w:hAnsi="宋体" w:cs="Arial"/>
          <w:color w:val="000000"/>
          <w:kern w:val="0"/>
        </w:rPr>
        <w:t>2</w:t>
      </w:r>
      <w:r>
        <w:rPr>
          <w:rFonts w:hint="eastAsia" w:ascii="宋体" w:hAnsi="宋体" w:cs="Arial"/>
          <w:color w:val="000000"/>
          <w:kern w:val="0"/>
        </w:rPr>
        <w:t>位）。</w:t>
      </w:r>
    </w:p>
    <w:p>
      <w:pPr>
        <w:pStyle w:val="2"/>
      </w:pPr>
    </w:p>
    <w:tbl>
      <w:tblPr>
        <w:tblStyle w:val="53"/>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13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bCs/>
                <w:color w:val="000000" w:themeColor="text1"/>
                <w:szCs w:val="21"/>
              </w:rPr>
            </w:pPr>
            <w:r>
              <w:rPr>
                <w:rFonts w:hint="eastAsia" w:ascii="宋体" w:hAnsi="宋体"/>
                <w:color w:val="000000" w:themeColor="text1"/>
                <w:spacing w:val="-5"/>
                <w:szCs w:val="21"/>
              </w:rPr>
              <w:t>1</w:t>
            </w:r>
          </w:p>
        </w:tc>
        <w:tc>
          <w:tcPr>
            <w:tcW w:w="8130" w:type="dxa"/>
            <w:vAlign w:val="center"/>
          </w:tcPr>
          <w:p>
            <w:pPr>
              <w:suppressAutoHyphens/>
              <w:adjustRightInd w:val="0"/>
              <w:snapToGrid w:val="0"/>
              <w:ind w:right="-38"/>
              <w:rPr>
                <w:rFonts w:ascii="宋体" w:hAnsi="宋体"/>
                <w:color w:val="000000" w:themeColor="text1"/>
                <w:spacing w:val="-5"/>
                <w:szCs w:val="21"/>
              </w:rPr>
            </w:pPr>
            <w:r>
              <w:rPr>
                <w:rFonts w:hint="eastAsia" w:ascii="宋体" w:hAnsi="宋体"/>
                <w:color w:val="000000" w:themeColor="text1"/>
                <w:spacing w:val="-5"/>
                <w:szCs w:val="21"/>
              </w:rPr>
              <w:t xml:space="preserve">投标人近三年（2018年7月1日以来，以合同签订时间为准）承接的类似工程，每个得1分，最多得3分。需提供合同复印件加盖公章，未提供不得分。 </w:t>
            </w:r>
          </w:p>
        </w:tc>
        <w:tc>
          <w:tcPr>
            <w:tcW w:w="756" w:type="dxa"/>
            <w:vAlign w:val="center"/>
          </w:tcPr>
          <w:p>
            <w:pPr>
              <w:tabs>
                <w:tab w:val="center" w:pos="540"/>
                <w:tab w:val="center" w:pos="1080"/>
              </w:tabs>
              <w:suppressAutoHyphens/>
              <w:adjustRightInd w:val="0"/>
              <w:snapToGrid w:val="0"/>
              <w:ind w:left="-35" w:right="-38"/>
              <w:jc w:val="center"/>
              <w:rPr>
                <w:rFonts w:ascii="宋体" w:hAnsi="宋体"/>
                <w:bCs/>
                <w:color w:val="000000" w:themeColor="text1"/>
                <w:szCs w:val="21"/>
              </w:rPr>
            </w:pPr>
            <w:r>
              <w:rPr>
                <w:rFonts w:hint="eastAsia" w:ascii="宋体" w:hAnsi="宋体"/>
                <w:color w:val="000000" w:themeColor="text1"/>
                <w:spacing w:val="-5"/>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2</w:t>
            </w:r>
          </w:p>
        </w:tc>
        <w:tc>
          <w:tcPr>
            <w:tcW w:w="8130" w:type="dxa"/>
            <w:vAlign w:val="center"/>
          </w:tcPr>
          <w:p>
            <w:pPr>
              <w:adjustRightInd w:val="0"/>
              <w:snapToGrid w:val="0"/>
              <w:rPr>
                <w:rFonts w:hAnsi="宋体" w:cs="宋体"/>
                <w:color w:val="000000" w:themeColor="text1"/>
                <w:kern w:val="0"/>
                <w:szCs w:val="21"/>
              </w:rPr>
            </w:pPr>
            <w:r>
              <w:rPr>
                <w:rFonts w:hint="eastAsia" w:hAnsi="宋体" w:cs="宋体"/>
                <w:color w:val="000000" w:themeColor="text1"/>
                <w:kern w:val="0"/>
                <w:szCs w:val="21"/>
              </w:rPr>
              <w:t>具有有效的职业健康安全管理体系认证证书、ISO9001质量管理体系认证证书、ISO14001环境管理体系认证证书，以上每具备一项得1分；</w:t>
            </w:r>
          </w:p>
          <w:p>
            <w:pPr>
              <w:suppressAutoHyphens/>
              <w:adjustRightInd w:val="0"/>
              <w:snapToGrid w:val="0"/>
              <w:ind w:right="-38"/>
              <w:rPr>
                <w:rFonts w:ascii="宋体" w:hAnsi="宋体"/>
                <w:color w:val="000000" w:themeColor="text1"/>
                <w:spacing w:val="-5"/>
                <w:szCs w:val="21"/>
              </w:rPr>
            </w:pPr>
            <w:r>
              <w:rPr>
                <w:rFonts w:hint="eastAsia" w:hAnsi="宋体" w:cs="宋体"/>
                <w:color w:val="000000" w:themeColor="text1"/>
                <w:kern w:val="0"/>
                <w:szCs w:val="21"/>
              </w:rPr>
              <w:t>上述证书提供复印件，原件备查，证书要求在投标有效期内）</w:t>
            </w:r>
          </w:p>
        </w:tc>
        <w:tc>
          <w:tcPr>
            <w:tcW w:w="756" w:type="dxa"/>
            <w:vAlign w:val="center"/>
          </w:tcPr>
          <w:p>
            <w:pPr>
              <w:tabs>
                <w:tab w:val="center" w:pos="540"/>
                <w:tab w:val="center" w:pos="1080"/>
              </w:tabs>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3</w:t>
            </w:r>
          </w:p>
        </w:tc>
        <w:tc>
          <w:tcPr>
            <w:tcW w:w="8130" w:type="dxa"/>
            <w:vAlign w:val="center"/>
          </w:tcPr>
          <w:p>
            <w:pPr>
              <w:suppressAutoHyphens/>
              <w:adjustRightInd w:val="0"/>
              <w:snapToGrid w:val="0"/>
              <w:ind w:right="-38"/>
              <w:rPr>
                <w:rFonts w:ascii="宋体" w:hAnsi="宋体"/>
                <w:color w:val="000000" w:themeColor="text1"/>
              </w:rPr>
            </w:pPr>
            <w:r>
              <w:rPr>
                <w:rFonts w:hint="eastAsia" w:hAnsi="宋体" w:cs="宋体"/>
                <w:color w:val="000000" w:themeColor="text1"/>
                <w:kern w:val="0"/>
                <w:szCs w:val="21"/>
              </w:rPr>
              <w:t>投标人项目班子成员配备表五大员证书在有效期内且有社保证明的，每个得1分，最高得5分。</w:t>
            </w:r>
            <w:r>
              <w:rPr>
                <w:rFonts w:hint="eastAsia" w:ascii="宋体" w:hAnsi="宋体"/>
                <w:color w:val="000000" w:themeColor="text1"/>
                <w:spacing w:val="-5"/>
                <w:szCs w:val="21"/>
              </w:rPr>
              <w:t>需提供有效证书复印件加盖公章，未提供不得分。</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4</w:t>
            </w:r>
          </w:p>
        </w:tc>
        <w:tc>
          <w:tcPr>
            <w:tcW w:w="8130" w:type="dxa"/>
            <w:vAlign w:val="center"/>
          </w:tcPr>
          <w:p>
            <w:pPr>
              <w:suppressAutoHyphens/>
              <w:adjustRightInd w:val="0"/>
              <w:snapToGrid w:val="0"/>
              <w:ind w:right="-38"/>
              <w:rPr>
                <w:rFonts w:ascii="宋体" w:hAnsi="宋体"/>
                <w:color w:val="000000" w:themeColor="text1"/>
                <w:szCs w:val="21"/>
              </w:rPr>
            </w:pPr>
            <w:r>
              <w:rPr>
                <w:rFonts w:hint="eastAsia" w:ascii="宋体" w:hAnsi="宋体" w:cs="Arial"/>
                <w:color w:val="000000" w:themeColor="text1"/>
                <w:szCs w:val="21"/>
              </w:rPr>
              <w:t>项目经理或项目现场负责人的到位率承诺情况，到位率承诺不低于95%的的得1分，到位率承诺100%的得2分。此项最高2分</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5</w:t>
            </w:r>
          </w:p>
        </w:tc>
        <w:tc>
          <w:tcPr>
            <w:tcW w:w="8130" w:type="dxa"/>
            <w:vAlign w:val="center"/>
          </w:tcPr>
          <w:p>
            <w:pPr>
              <w:suppressAutoHyphens/>
              <w:adjustRightInd w:val="0"/>
              <w:snapToGrid w:val="0"/>
              <w:ind w:right="-38"/>
              <w:rPr>
                <w:rFonts w:ascii="宋体" w:hAnsi="宋体"/>
                <w:color w:val="000000" w:themeColor="text1"/>
                <w:szCs w:val="21"/>
              </w:rPr>
            </w:pPr>
            <w:r>
              <w:rPr>
                <w:rFonts w:hint="eastAsia" w:ascii="宋体" w:hAnsi="宋体" w:cs="Arial"/>
                <w:color w:val="000000" w:themeColor="text1"/>
                <w:szCs w:val="21"/>
              </w:rPr>
              <w:t>派驻现场的工程技术管理人员的专业配置是否合理、各专业工种的配置和劳动力的投入是否能满足工程的需要。</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6</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ascii="宋体" w:hAnsi="宋体" w:cs="Arial"/>
                <w:color w:val="000000" w:themeColor="text1"/>
                <w:szCs w:val="21"/>
              </w:rPr>
              <w:t>施工进度网络计划、关键节点和线路的保证措施是否具有针对性和可行性。</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7</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ascii="宋体" w:hAnsi="宋体"/>
                <w:color w:val="000000" w:themeColor="text1"/>
                <w:szCs w:val="21"/>
              </w:rPr>
              <w:t>质量保证措施和造价控制措施的完整性、全面性、有效性。</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8</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ascii="宋体" w:hAnsi="宋体"/>
                <w:color w:val="000000" w:themeColor="text1"/>
                <w:szCs w:val="21"/>
              </w:rPr>
              <w:t>响应单位对于本项目针对性的工期保障措施的阐述是够全面、合理、可行，对此次项目有明确的针对性。</w:t>
            </w:r>
          </w:p>
        </w:tc>
        <w:tc>
          <w:tcPr>
            <w:tcW w:w="756" w:type="dxa"/>
            <w:vAlign w:val="center"/>
          </w:tcPr>
          <w:p>
            <w:pPr>
              <w:tabs>
                <w:tab w:val="center" w:pos="540"/>
                <w:tab w:val="center" w:pos="1080"/>
              </w:tabs>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9</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hAnsi="宋体"/>
                <w:color w:val="000000" w:themeColor="text1"/>
                <w:szCs w:val="21"/>
              </w:rPr>
              <w:t>投标文件中根据湖州市现在新冠肺炎疫情情况，是否拟采取了合理有效的疫情防范措施，</w:t>
            </w:r>
            <w:r>
              <w:rPr>
                <w:rFonts w:hint="eastAsia"/>
                <w:color w:val="000000" w:themeColor="text1"/>
              </w:rPr>
              <w:t>评标委员会根据其响应程度及偏离程度进行评分。</w:t>
            </w:r>
          </w:p>
        </w:tc>
        <w:tc>
          <w:tcPr>
            <w:tcW w:w="756" w:type="dxa"/>
            <w:vAlign w:val="center"/>
          </w:tcPr>
          <w:p>
            <w:pPr>
              <w:tabs>
                <w:tab w:val="center" w:pos="540"/>
                <w:tab w:val="center" w:pos="1080"/>
              </w:tabs>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10</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ascii="宋体" w:hAnsi="宋体" w:cs="Arial"/>
                <w:color w:val="000000" w:themeColor="text1"/>
                <w:szCs w:val="21"/>
              </w:rPr>
              <w:t>施工质量的控制和检验手段是否科学、可靠，原材料、半成品、外购件的质量保证措施是否可靠。工程关键部位的施工方案及保证措施是否具有针对性、科学合理。</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11</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ascii="宋体" w:hAnsi="宋体" w:cs="Arial"/>
                <w:color w:val="000000" w:themeColor="text1"/>
                <w:szCs w:val="21"/>
              </w:rPr>
              <w:t>施工机具和检验仪器的投入是否能够满足工程质量和进度的要求。</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12</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ascii="宋体" w:hAnsi="宋体" w:cs="Arial"/>
                <w:color w:val="000000" w:themeColor="text1"/>
                <w:szCs w:val="21"/>
              </w:rPr>
              <w:t>安全、文明施工及市政、市容、环保、消防等的保证措施是否科学、合理流动、到位</w:t>
            </w:r>
            <w:r>
              <w:rPr>
                <w:rFonts w:hint="eastAsia"/>
                <w:color w:val="000000" w:themeColor="text1"/>
              </w:rPr>
              <w:t>。</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13</w:t>
            </w:r>
          </w:p>
        </w:tc>
        <w:tc>
          <w:tcPr>
            <w:tcW w:w="8130" w:type="dxa"/>
            <w:vAlign w:val="center"/>
          </w:tcPr>
          <w:p>
            <w:pPr>
              <w:suppressAutoHyphens/>
              <w:adjustRightInd w:val="0"/>
              <w:snapToGrid w:val="0"/>
              <w:ind w:left="-35" w:right="-38"/>
              <w:rPr>
                <w:rFonts w:ascii="宋体" w:hAnsi="宋体"/>
                <w:color w:val="000000" w:themeColor="text1"/>
                <w:szCs w:val="21"/>
              </w:rPr>
            </w:pPr>
            <w:r>
              <w:rPr>
                <w:rFonts w:hint="eastAsia"/>
                <w:color w:val="000000" w:themeColor="text1"/>
              </w:rPr>
              <w:t>投标人进行现场勘察后针对本项目的重点、难点提出的合理化建议及施工布局关键节点阐述。</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14</w:t>
            </w:r>
          </w:p>
        </w:tc>
        <w:tc>
          <w:tcPr>
            <w:tcW w:w="8130" w:type="dxa"/>
            <w:vAlign w:val="center"/>
          </w:tcPr>
          <w:p>
            <w:pPr>
              <w:suppressAutoHyphens/>
              <w:adjustRightInd w:val="0"/>
              <w:snapToGrid w:val="0"/>
              <w:ind w:right="-38"/>
              <w:rPr>
                <w:rFonts w:ascii="宋体" w:hAnsi="宋体"/>
                <w:color w:val="000000" w:themeColor="text1"/>
                <w:szCs w:val="21"/>
              </w:rPr>
            </w:pPr>
            <w:r>
              <w:rPr>
                <w:rFonts w:hint="eastAsia"/>
                <w:color w:val="000000" w:themeColor="text1"/>
              </w:rPr>
              <w:t>本项目验收合格移交后，质保期内的响应承诺情况。</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15</w:t>
            </w:r>
          </w:p>
        </w:tc>
        <w:tc>
          <w:tcPr>
            <w:tcW w:w="8130" w:type="dxa"/>
            <w:vAlign w:val="center"/>
          </w:tcPr>
          <w:p>
            <w:pPr>
              <w:suppressAutoHyphens/>
              <w:adjustRightInd w:val="0"/>
              <w:snapToGrid w:val="0"/>
              <w:ind w:right="-38"/>
              <w:rPr>
                <w:rFonts w:ascii="宋体" w:hAnsi="宋体"/>
                <w:color w:val="000000" w:themeColor="text1"/>
                <w:szCs w:val="21"/>
              </w:rPr>
            </w:pPr>
            <w:r>
              <w:rPr>
                <w:rFonts w:hint="eastAsia"/>
                <w:color w:val="000000" w:themeColor="text1"/>
              </w:rPr>
              <w:t>投标主要材料选用的品牌优劣、环保性能优劣，评标委员会根据其响应程度及偏离程度进行评分。</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zCs w:val="21"/>
              </w:rPr>
            </w:pPr>
            <w:r>
              <w:rPr>
                <w:rFonts w:hint="eastAsia" w:ascii="宋体" w:hAnsi="宋体"/>
                <w:color w:val="000000" w:themeColor="text1"/>
                <w:spacing w:val="-5"/>
                <w:szCs w:val="21"/>
              </w:rPr>
              <w:t>16</w:t>
            </w:r>
          </w:p>
        </w:tc>
        <w:tc>
          <w:tcPr>
            <w:tcW w:w="8130" w:type="dxa"/>
            <w:vAlign w:val="center"/>
          </w:tcPr>
          <w:p>
            <w:pPr>
              <w:suppressAutoHyphens/>
              <w:adjustRightInd w:val="0"/>
              <w:snapToGrid w:val="0"/>
              <w:ind w:right="-38"/>
              <w:rPr>
                <w:rFonts w:ascii="宋体" w:hAnsi="宋体"/>
                <w:color w:val="000000" w:themeColor="text1"/>
                <w:szCs w:val="21"/>
              </w:rPr>
            </w:pPr>
            <w:r>
              <w:rPr>
                <w:rFonts w:hint="eastAsia"/>
                <w:color w:val="000000" w:themeColor="text1"/>
              </w:rPr>
              <w:t>投标人在磋商文件要求的基础上，承诺提供更短的工期，须提供缩短工期的具体措施计划，依据该措施计划的可行性、有效性及承诺缩短情况，予以评分。</w:t>
            </w:r>
          </w:p>
        </w:tc>
        <w:tc>
          <w:tcPr>
            <w:tcW w:w="756" w:type="dxa"/>
            <w:vAlign w:val="center"/>
          </w:tcPr>
          <w:p>
            <w:pPr>
              <w:tabs>
                <w:tab w:val="center" w:pos="540"/>
                <w:tab w:val="center" w:pos="1080"/>
              </w:tabs>
              <w:suppressAutoHyphens/>
              <w:adjustRightInd w:val="0"/>
              <w:snapToGrid w:val="0"/>
              <w:ind w:left="-35" w:right="-38"/>
              <w:jc w:val="center"/>
              <w:rPr>
                <w:rFonts w:ascii="宋体" w:hAnsi="宋体" w:cs="Arial"/>
                <w:color w:val="000000" w:themeColor="text1"/>
              </w:rPr>
            </w:pPr>
            <w:r>
              <w:rPr>
                <w:rFonts w:hint="eastAsia" w:ascii="宋体" w:hAnsi="宋体"/>
                <w:color w:val="000000" w:themeColor="text1"/>
                <w:spacing w:val="-5"/>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Align w:val="center"/>
          </w:tcPr>
          <w:p>
            <w:pPr>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17</w:t>
            </w:r>
          </w:p>
        </w:tc>
        <w:tc>
          <w:tcPr>
            <w:tcW w:w="8130" w:type="dxa"/>
            <w:vAlign w:val="center"/>
          </w:tcPr>
          <w:p>
            <w:pPr>
              <w:suppressAutoHyphens/>
              <w:adjustRightInd w:val="0"/>
              <w:snapToGrid w:val="0"/>
              <w:ind w:right="-38"/>
              <w:rPr>
                <w:color w:val="000000" w:themeColor="text1"/>
              </w:rPr>
            </w:pPr>
            <w:r>
              <w:rPr>
                <w:rFonts w:hint="eastAsia" w:ascii="宋体" w:hAnsi="宋体" w:cs="宋体"/>
                <w:color w:val="000000" w:themeColor="text1"/>
                <w:szCs w:val="21"/>
              </w:rPr>
              <w:t>所投材料列入政府采购节能产品、环境标志产品品目清单范围的，节能产品得0.5分，环境标志产品得0.5分。（根据最新政府采购节能产品、环境标志产品品目清单，信息查看中国政府采购网http：//www.ccgp.gov.cn进行评分，供应商应在投标文件中提供相关依据国家确定的认证机构出具的、处于有效期之内的节能产品、环境标志产品认证证书证明材料，否则不得分）。</w:t>
            </w:r>
          </w:p>
        </w:tc>
        <w:tc>
          <w:tcPr>
            <w:tcW w:w="756" w:type="dxa"/>
            <w:vAlign w:val="center"/>
          </w:tcPr>
          <w:p>
            <w:pPr>
              <w:tabs>
                <w:tab w:val="center" w:pos="540"/>
                <w:tab w:val="center" w:pos="1080"/>
              </w:tabs>
              <w:suppressAutoHyphens/>
              <w:adjustRightInd w:val="0"/>
              <w:snapToGrid w:val="0"/>
              <w:ind w:left="-35" w:right="-38"/>
              <w:jc w:val="center"/>
              <w:rPr>
                <w:rFonts w:ascii="宋体" w:hAnsi="宋体"/>
                <w:color w:val="000000" w:themeColor="text1"/>
                <w:spacing w:val="-5"/>
                <w:szCs w:val="21"/>
              </w:rPr>
            </w:pPr>
            <w:r>
              <w:rPr>
                <w:rFonts w:hint="eastAsia" w:ascii="宋体" w:hAnsi="宋体"/>
                <w:color w:val="000000" w:themeColor="text1"/>
                <w:spacing w:val="-5"/>
                <w:szCs w:val="21"/>
              </w:rPr>
              <w:t>1</w:t>
            </w:r>
          </w:p>
        </w:tc>
      </w:tr>
    </w:tbl>
    <w:p>
      <w:pPr>
        <w:pStyle w:val="41"/>
        <w:adjustRightInd w:val="0"/>
        <w:snapToGrid w:val="0"/>
        <w:spacing w:line="360" w:lineRule="auto"/>
        <w:ind w:right="210" w:rightChars="100" w:firstLine="420"/>
        <w:rPr>
          <w:rFonts w:ascii="宋体" w:hAnsi="宋体" w:eastAsia="宋体" w:cs="Arial"/>
          <w:sz w:val="21"/>
          <w:szCs w:val="21"/>
        </w:rPr>
      </w:pPr>
      <w:r>
        <w:rPr>
          <w:rFonts w:hint="eastAsia" w:ascii="宋体" w:hAnsi="宋体" w:eastAsia="宋体" w:cs="Arial"/>
          <w:sz w:val="21"/>
          <w:szCs w:val="21"/>
        </w:rPr>
        <w:t>该评分分值由磋商小组根据评审情况在分值范围内独立打分（具体分值设定详见表格），小数点后保留一位小数。每个供应商的最终技术分为磋商小组打分汇总后的算术平均值</w:t>
      </w:r>
      <w:r>
        <w:rPr>
          <w:rFonts w:hint="eastAsia" w:ascii="宋体" w:hAnsi="宋体" w:eastAsia="宋体" w:cs="Arial"/>
          <w:kern w:val="0"/>
          <w:sz w:val="21"/>
          <w:szCs w:val="21"/>
        </w:rPr>
        <w:t>（小数点后保留二位小数，第三位四舍五入）</w:t>
      </w:r>
      <w:r>
        <w:rPr>
          <w:rFonts w:hint="eastAsia" w:ascii="宋体" w:hAnsi="宋体" w:eastAsia="宋体" w:cs="Arial"/>
          <w:sz w:val="21"/>
          <w:szCs w:val="21"/>
        </w:rPr>
        <w:t>。</w:t>
      </w:r>
    </w:p>
    <w:p>
      <w:pPr>
        <w:snapToGrid w:val="0"/>
        <w:spacing w:line="360" w:lineRule="auto"/>
        <w:ind w:firstLine="422" w:firstLineChars="200"/>
        <w:rPr>
          <w:rFonts w:ascii="宋体" w:hAnsi="宋体" w:cs="宋体"/>
          <w:b/>
          <w:bCs/>
          <w:color w:val="000000"/>
          <w:szCs w:val="21"/>
        </w:rPr>
      </w:pPr>
      <w:r>
        <w:rPr>
          <w:rFonts w:ascii="宋体" w:hAnsi="宋体" w:cs="宋体"/>
          <w:b/>
          <w:bCs/>
          <w:color w:val="000000"/>
          <w:szCs w:val="21"/>
        </w:rPr>
        <w:t>2.</w:t>
      </w:r>
      <w:r>
        <w:rPr>
          <w:rFonts w:hint="eastAsia" w:ascii="宋体" w:hAnsi="宋体" w:cs="宋体"/>
          <w:b/>
          <w:bCs/>
          <w:color w:val="000000"/>
          <w:szCs w:val="21"/>
        </w:rPr>
        <w:t>报价评审（满分</w:t>
      </w:r>
      <w:r>
        <w:rPr>
          <w:rFonts w:ascii="宋体" w:hAnsi="宋体" w:cs="宋体"/>
          <w:b/>
          <w:bCs/>
          <w:color w:val="000000"/>
          <w:szCs w:val="21"/>
        </w:rPr>
        <w:t>30</w:t>
      </w:r>
      <w:r>
        <w:rPr>
          <w:rFonts w:hint="eastAsia" w:ascii="宋体" w:hAnsi="宋体" w:cs="宋体"/>
          <w:b/>
          <w:bCs/>
          <w:color w:val="000000"/>
          <w:szCs w:val="21"/>
        </w:rPr>
        <w:t>分）</w:t>
      </w:r>
    </w:p>
    <w:p>
      <w:pPr>
        <w:widowControl/>
        <w:snapToGrid w:val="0"/>
        <w:spacing w:line="360" w:lineRule="auto"/>
        <w:ind w:firstLine="420" w:firstLineChars="200"/>
        <w:rPr>
          <w:rFonts w:ascii="Arial" w:hAnsi="Arial" w:cs="Arial"/>
          <w:kern w:val="0"/>
          <w:szCs w:val="21"/>
        </w:rPr>
      </w:pPr>
      <w:r>
        <w:rPr>
          <w:rFonts w:hint="eastAsia" w:ascii="Arial" w:hAnsi="宋体" w:cs="Arial"/>
          <w:kern w:val="0"/>
          <w:szCs w:val="21"/>
        </w:rPr>
        <w:t>1.</w:t>
      </w:r>
      <w:r>
        <w:rPr>
          <w:rFonts w:ascii="Arial" w:hAnsi="宋体" w:cs="Arial"/>
          <w:kern w:val="0"/>
          <w:szCs w:val="21"/>
        </w:rPr>
        <w:t>报价评分将在有效供应商范围内进行，最高得</w:t>
      </w:r>
      <w:r>
        <w:rPr>
          <w:rFonts w:hint="eastAsia" w:ascii="Arial" w:hAnsi="Arial" w:cs="Arial"/>
          <w:kern w:val="0"/>
          <w:szCs w:val="21"/>
          <w:u w:val="single"/>
        </w:rPr>
        <w:t>30</w:t>
      </w:r>
      <w:r>
        <w:rPr>
          <w:rFonts w:ascii="Arial" w:hAnsi="宋体" w:cs="Arial"/>
          <w:kern w:val="0"/>
          <w:szCs w:val="21"/>
        </w:rPr>
        <w:t>分，最低得</w:t>
      </w:r>
      <w:r>
        <w:rPr>
          <w:rFonts w:hint="eastAsia" w:ascii="Arial" w:hAnsi="Arial" w:cs="Arial"/>
          <w:kern w:val="0"/>
          <w:szCs w:val="21"/>
          <w:u w:val="single"/>
        </w:rPr>
        <w:t>0</w:t>
      </w:r>
      <w:r>
        <w:rPr>
          <w:rFonts w:ascii="Arial" w:hAnsi="宋体" w:cs="Arial"/>
          <w:kern w:val="0"/>
          <w:szCs w:val="21"/>
        </w:rPr>
        <w:t>分（小数点后保留二位小数，第三位四舍五入）。满足竞争性磋商文件要求且</w:t>
      </w:r>
      <w:r>
        <w:rPr>
          <w:rFonts w:hint="eastAsia" w:ascii="Arial" w:hAnsi="宋体" w:cs="Arial"/>
          <w:kern w:val="0"/>
          <w:szCs w:val="21"/>
        </w:rPr>
        <w:t>最后报价</w:t>
      </w:r>
      <w:r>
        <w:rPr>
          <w:rFonts w:ascii="Arial" w:hAnsi="宋体" w:cs="Arial"/>
          <w:kern w:val="0"/>
          <w:szCs w:val="21"/>
        </w:rPr>
        <w:t>最低的</w:t>
      </w:r>
      <w:r>
        <w:rPr>
          <w:rFonts w:hint="eastAsia" w:ascii="Arial" w:hAnsi="宋体" w:cs="Arial"/>
          <w:b/>
          <w:kern w:val="0"/>
          <w:szCs w:val="21"/>
          <w:u w:val="thick"/>
        </w:rPr>
        <w:t>磋商</w:t>
      </w:r>
      <w:r>
        <w:rPr>
          <w:rFonts w:ascii="Arial" w:hAnsi="宋体" w:cs="Arial"/>
          <w:b/>
          <w:kern w:val="0"/>
          <w:szCs w:val="21"/>
          <w:u w:val="thick"/>
        </w:rPr>
        <w:t>报价</w:t>
      </w:r>
      <w:r>
        <w:rPr>
          <w:rFonts w:ascii="Arial" w:hAnsi="宋体" w:cs="Arial"/>
          <w:kern w:val="0"/>
          <w:szCs w:val="21"/>
        </w:rPr>
        <w:t>为</w:t>
      </w:r>
      <w:r>
        <w:rPr>
          <w:rFonts w:hint="eastAsia" w:ascii="Arial" w:hAnsi="宋体" w:cs="Arial"/>
          <w:b/>
          <w:kern w:val="0"/>
          <w:szCs w:val="21"/>
          <w:u w:val="thick"/>
        </w:rPr>
        <w:t>磋商</w:t>
      </w:r>
      <w:r>
        <w:rPr>
          <w:rFonts w:ascii="Arial" w:hAnsi="宋体" w:cs="Arial"/>
          <w:b/>
          <w:kern w:val="0"/>
          <w:szCs w:val="21"/>
          <w:u w:val="thick"/>
        </w:rPr>
        <w:t>基准价</w:t>
      </w:r>
      <w:r>
        <w:rPr>
          <w:rFonts w:ascii="Arial" w:hAnsi="宋体" w:cs="Arial"/>
          <w:kern w:val="0"/>
          <w:szCs w:val="21"/>
        </w:rPr>
        <w:t>，供应商的价格分统一按照下列公式计算：</w:t>
      </w:r>
    </w:p>
    <w:p>
      <w:pPr>
        <w:widowControl/>
        <w:adjustRightInd w:val="0"/>
        <w:snapToGrid w:val="0"/>
        <w:spacing w:line="360" w:lineRule="auto"/>
        <w:ind w:firstLine="420" w:firstLineChars="200"/>
        <w:rPr>
          <w:rFonts w:ascii="Arial" w:hAnsi="Arial" w:cs="Arial"/>
          <w:kern w:val="0"/>
          <w:szCs w:val="21"/>
        </w:rPr>
      </w:pPr>
      <w:r>
        <w:rPr>
          <w:rFonts w:hint="eastAsia" w:ascii="Arial" w:hAnsi="宋体" w:cs="Arial"/>
          <w:kern w:val="0"/>
          <w:szCs w:val="21"/>
        </w:rPr>
        <w:t>磋商报价得分=（磋商基准价/最后磋商报价）×价格权值×100</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3.中小企业政策扶持：根据财政部、工业和信息化部制定的《政府采购促进中小企业发展暂行办法》财库〔2020〕46号：</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（1）投标人依据财库〔2020〕46号文所附附件（见招标文件 投标文件格式附件）按要求进行填写相关指标，本项目只面向中小企业/小微企业进行采购，供应商中标后将该承诺函与中标公告一并公示，接受公众监督，若查实存在虚假指标填报该材料，采购人将上报财政监管部门对其作出相关处罚。</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（2）中华人民共和国工业和信息化部官网首页下方有中小企业规模类型自测小程序，投标单位可提前针对所投项目行业输入相关指标对自身进行自测。</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（3）本项目在小微企业行业认定中属</w:t>
      </w:r>
      <w:r>
        <w:rPr>
          <w:rFonts w:hint="eastAsia" w:ascii="宋体" w:hAnsi="宋体" w:cs="宋体"/>
          <w:b/>
          <w:color w:val="0000FF"/>
          <w:szCs w:val="21"/>
        </w:rPr>
        <w:t>建筑业</w:t>
      </w:r>
      <w:r>
        <w:rPr>
          <w:rFonts w:hint="eastAsia" w:ascii="宋体" w:hAnsi="宋体" w:cs="宋体"/>
          <w:b/>
          <w:color w:val="000000"/>
          <w:szCs w:val="21"/>
        </w:rPr>
        <w:t>。</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4）〔2020〕46号文为2021年01月01日正式实施，此前作为政府采购小微企业认定的名录库截图现根据实际情况已不作为政府采购活动中的小微企业认定，请投标单位注意，避免造成投标混乱，如有疑问，可提前联系代理公司确认。</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（5）根据财库[2014]68号的相关规定，在政府采购活动中，监狱企业视同小型、微型企业，并在投标文件中提供由省级以上监狱管理局、戒毒管理局（含新疆生产建设兵团）出具的属于监狱企业的证明文件。”</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(注：未提供以上材料的，均不作有效认定）。</w:t>
      </w:r>
    </w:p>
    <w:p>
      <w:pPr>
        <w:snapToGrid w:val="0"/>
        <w:spacing w:line="360" w:lineRule="auto"/>
        <w:ind w:firstLine="422" w:firstLineChars="200"/>
        <w:rPr>
          <w:rFonts w:ascii="宋体" w:hAnsi="宋体" w:cs="宋体"/>
          <w:b/>
          <w:color w:val="000000"/>
          <w:szCs w:val="21"/>
        </w:rPr>
      </w:pPr>
      <w:r>
        <w:rPr>
          <w:rFonts w:hint="eastAsia" w:ascii="宋体" w:hAnsi="宋体" w:cs="宋体"/>
          <w:b/>
          <w:color w:val="000000"/>
          <w:szCs w:val="21"/>
        </w:rPr>
        <w:t>12</w:t>
      </w:r>
      <w:r>
        <w:rPr>
          <w:rFonts w:ascii="宋体" w:hAnsi="宋体" w:cs="宋体"/>
          <w:b/>
          <w:color w:val="000000"/>
          <w:szCs w:val="21"/>
        </w:rPr>
        <w:t>.</w:t>
      </w:r>
      <w:r>
        <w:rPr>
          <w:rFonts w:hint="eastAsia" w:ascii="宋体" w:hAnsi="宋体" w:cs="宋体"/>
          <w:b/>
          <w:color w:val="000000"/>
          <w:szCs w:val="21"/>
        </w:rPr>
        <w:t>推荐成交候选供应商</w:t>
      </w:r>
    </w:p>
    <w:p>
      <w:pPr>
        <w:snapToGrid w:val="0"/>
        <w:spacing w:line="360" w:lineRule="auto"/>
        <w:ind w:firstLine="420" w:firstLineChars="200"/>
        <w:rPr>
          <w:rFonts w:ascii="宋体" w:hAnsi="宋体"/>
          <w:color w:val="000000"/>
          <w:szCs w:val="21"/>
        </w:rPr>
      </w:pPr>
      <w:r>
        <w:rPr>
          <w:rFonts w:ascii="宋体" w:hAnsi="宋体"/>
          <w:color w:val="000000"/>
          <w:szCs w:val="21"/>
        </w:rPr>
        <w:t>12.1</w:t>
      </w:r>
      <w:r>
        <w:rPr>
          <w:rFonts w:hint="eastAsia" w:ascii="宋体" w:hAnsi="宋体"/>
          <w:color w:val="000000"/>
          <w:szCs w:val="21"/>
        </w:rPr>
        <w:t>各供应商的最终得分为商务、技术及报价三部分的总和。</w:t>
      </w:r>
    </w:p>
    <w:p>
      <w:pPr>
        <w:snapToGrid w:val="0"/>
        <w:spacing w:line="360" w:lineRule="auto"/>
        <w:ind w:firstLine="420" w:firstLineChars="200"/>
        <w:rPr>
          <w:rFonts w:ascii="宋体" w:hAnsi="宋体" w:cs="宋体"/>
          <w:color w:val="000000"/>
          <w:szCs w:val="21"/>
        </w:rPr>
      </w:pPr>
      <w:r>
        <w:rPr>
          <w:rFonts w:ascii="宋体" w:hAnsi="宋体"/>
          <w:color w:val="000000"/>
          <w:szCs w:val="21"/>
        </w:rPr>
        <w:t>12.2</w:t>
      </w:r>
      <w:r>
        <w:rPr>
          <w:rFonts w:hint="eastAsia" w:ascii="宋体" w:hAnsi="宋体"/>
          <w:color w:val="000000"/>
          <w:szCs w:val="21"/>
        </w:rPr>
        <w:t>磋商小组应当根据综合评分情况，按照评审得分由高到低顺序推荐</w:t>
      </w:r>
      <w:r>
        <w:rPr>
          <w:rFonts w:ascii="宋体" w:hAnsi="宋体"/>
          <w:color w:val="000000"/>
          <w:szCs w:val="21"/>
        </w:rPr>
        <w:t>1</w:t>
      </w:r>
      <w:r>
        <w:rPr>
          <w:rFonts w:hint="eastAsia" w:ascii="宋体" w:hAnsi="宋体"/>
          <w:color w:val="000000"/>
          <w:szCs w:val="21"/>
        </w:rPr>
        <w:t>名成交候选供应商，并编写评审报告。评审得分相同的，按照最后报价由低到高的顺序推荐。评审得分且最后报价相同的，按照技术指标优劣顺序推荐。</w:t>
      </w:r>
    </w:p>
    <w:p>
      <w:pPr>
        <w:pStyle w:val="4"/>
        <w:spacing w:before="120" w:after="120"/>
        <w:ind w:firstLine="422"/>
        <w:rPr>
          <w:rFonts w:ascii="宋体" w:hAnsi="宋体" w:cs="宋体"/>
          <w:bCs/>
          <w:color w:val="000000"/>
          <w:sz w:val="21"/>
          <w:szCs w:val="15"/>
        </w:rPr>
      </w:pPr>
      <w:bookmarkStart w:id="40" w:name="_Toc31159"/>
      <w:bookmarkStart w:id="41" w:name="_Toc37774539"/>
      <w:bookmarkStart w:id="42" w:name="_Toc37774570"/>
      <w:r>
        <w:rPr>
          <w:rFonts w:hint="eastAsia" w:ascii="宋体" w:hAnsi="宋体" w:cs="宋体"/>
          <w:bCs/>
          <w:color w:val="000000"/>
          <w:sz w:val="21"/>
          <w:szCs w:val="15"/>
        </w:rPr>
        <w:t>八、确定成交供应商</w:t>
      </w:r>
      <w:bookmarkEnd w:id="40"/>
      <w:bookmarkEnd w:id="41"/>
      <w:bookmarkEnd w:id="42"/>
    </w:p>
    <w:p>
      <w:pPr>
        <w:snapToGrid w:val="0"/>
        <w:spacing w:line="360" w:lineRule="auto"/>
        <w:ind w:firstLine="422" w:firstLineChars="200"/>
        <w:rPr>
          <w:rFonts w:ascii="宋体" w:hAnsi="宋体" w:cs="宋体"/>
          <w:b/>
          <w:color w:val="000000"/>
          <w:szCs w:val="21"/>
        </w:rPr>
      </w:pPr>
      <w:r>
        <w:rPr>
          <w:rFonts w:ascii="宋体" w:hAnsi="宋体" w:cs="宋体"/>
          <w:b/>
          <w:color w:val="000000"/>
          <w:szCs w:val="21"/>
        </w:rPr>
        <w:t>13.</w:t>
      </w:r>
      <w:r>
        <w:rPr>
          <w:rFonts w:hint="eastAsia" w:ascii="宋体" w:hAnsi="宋体" w:cs="宋体"/>
          <w:b/>
          <w:color w:val="000000"/>
          <w:szCs w:val="21"/>
        </w:rPr>
        <w:t>确定成交供应商</w:t>
      </w:r>
    </w:p>
    <w:p>
      <w:pPr>
        <w:adjustRightInd w:val="0"/>
        <w:spacing w:line="360" w:lineRule="auto"/>
        <w:ind w:firstLine="420" w:firstLineChars="200"/>
        <w:rPr>
          <w:rFonts w:ascii="宋体" w:hAnsi="宋体" w:cs="宋体"/>
          <w:color w:val="000000"/>
          <w:szCs w:val="21"/>
        </w:rPr>
      </w:pPr>
      <w:r>
        <w:rPr>
          <w:rFonts w:ascii="宋体" w:hAnsi="宋体" w:cs="宋体"/>
          <w:color w:val="000000"/>
          <w:szCs w:val="21"/>
        </w:rPr>
        <w:t>13.1</w:t>
      </w:r>
      <w:r>
        <w:rPr>
          <w:rFonts w:hint="eastAsia" w:ascii="宋体" w:hAnsi="宋体" w:cs="宋体"/>
          <w:color w:val="000000"/>
          <w:szCs w:val="21"/>
        </w:rPr>
        <w:t>采购代理机构应当在评审结束后</w:t>
      </w:r>
      <w:r>
        <w:rPr>
          <w:rFonts w:ascii="宋体" w:hAnsi="宋体" w:cs="宋体"/>
          <w:color w:val="000000"/>
          <w:szCs w:val="21"/>
        </w:rPr>
        <w:t>2</w:t>
      </w:r>
      <w:r>
        <w:rPr>
          <w:rFonts w:hint="eastAsia" w:ascii="宋体" w:hAnsi="宋体" w:cs="宋体"/>
          <w:color w:val="000000"/>
          <w:szCs w:val="21"/>
        </w:rPr>
        <w:t>个工作日内将评审报告送采购人确认。</w:t>
      </w:r>
    </w:p>
    <w:p>
      <w:pPr>
        <w:adjustRightInd w:val="0"/>
        <w:spacing w:line="360" w:lineRule="auto"/>
        <w:ind w:firstLine="420" w:firstLineChars="200"/>
        <w:rPr>
          <w:rFonts w:ascii="宋体" w:hAnsi="宋体" w:cs="宋体"/>
          <w:color w:val="000000"/>
          <w:szCs w:val="21"/>
        </w:rPr>
      </w:pPr>
      <w:r>
        <w:rPr>
          <w:rFonts w:hint="eastAsia" w:ascii="宋体" w:hAnsi="宋体" w:cs="宋体"/>
          <w:color w:val="000000"/>
          <w:szCs w:val="21"/>
        </w:rPr>
        <w:t>采购人应当在收到评审报告后</w:t>
      </w:r>
      <w:r>
        <w:rPr>
          <w:rFonts w:ascii="宋体" w:hAnsi="宋体" w:cs="宋体"/>
          <w:color w:val="000000"/>
          <w:szCs w:val="21"/>
        </w:rPr>
        <w:t>5</w:t>
      </w:r>
      <w:r>
        <w:rPr>
          <w:rFonts w:hint="eastAsia" w:ascii="宋体" w:hAnsi="宋体" w:cs="宋体"/>
          <w:color w:val="000000"/>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pacing w:line="360" w:lineRule="auto"/>
        <w:ind w:firstLine="420" w:firstLineChars="200"/>
        <w:rPr>
          <w:rFonts w:ascii="宋体" w:hAnsi="宋体" w:cs="宋体"/>
          <w:color w:val="000000"/>
          <w:szCs w:val="21"/>
        </w:rPr>
      </w:pPr>
      <w:r>
        <w:rPr>
          <w:rFonts w:ascii="宋体" w:hAnsi="宋体" w:cs="宋体"/>
          <w:color w:val="000000"/>
          <w:szCs w:val="21"/>
        </w:rPr>
        <w:t>13.2</w:t>
      </w:r>
      <w:r>
        <w:rPr>
          <w:rFonts w:hint="eastAsia" w:ascii="宋体" w:hAnsi="宋体" w:cs="宋体"/>
          <w:color w:val="000000"/>
          <w:szCs w:val="21"/>
        </w:rPr>
        <w:t>采购人或者采购代理机构应当在成交供应商确定后</w:t>
      </w:r>
      <w:r>
        <w:rPr>
          <w:rFonts w:ascii="宋体" w:hAnsi="宋体" w:cs="宋体"/>
          <w:color w:val="000000"/>
          <w:szCs w:val="21"/>
        </w:rPr>
        <w:t>2</w:t>
      </w:r>
      <w:r>
        <w:rPr>
          <w:rFonts w:hint="eastAsia" w:ascii="宋体" w:hAnsi="宋体" w:cs="宋体"/>
          <w:color w:val="000000"/>
          <w:szCs w:val="21"/>
        </w:rPr>
        <w:t>个工作日内，在省级以上财政部门指定的政府采购信息发布媒体上公告成交结果，同时向成交供应商发出成交通知书。</w:t>
      </w:r>
    </w:p>
    <w:p>
      <w:pPr>
        <w:pStyle w:val="4"/>
        <w:spacing w:before="120" w:after="120"/>
        <w:ind w:firstLine="422"/>
        <w:rPr>
          <w:rFonts w:ascii="宋体" w:hAnsi="宋体" w:cs="宋体"/>
          <w:bCs/>
          <w:color w:val="000000"/>
          <w:sz w:val="21"/>
          <w:szCs w:val="15"/>
        </w:rPr>
      </w:pPr>
      <w:bookmarkStart w:id="43" w:name="_Toc207550888"/>
      <w:bookmarkStart w:id="44" w:name="_Toc14141"/>
      <w:bookmarkStart w:id="45" w:name="_Toc37774540"/>
      <w:bookmarkStart w:id="46" w:name="_Toc37774571"/>
      <w:r>
        <w:rPr>
          <w:rFonts w:hint="eastAsia" w:ascii="宋体" w:hAnsi="宋体" w:cs="宋体"/>
          <w:bCs/>
          <w:color w:val="000000"/>
          <w:sz w:val="21"/>
          <w:szCs w:val="15"/>
        </w:rPr>
        <w:t>九、</w:t>
      </w:r>
      <w:bookmarkEnd w:id="43"/>
      <w:r>
        <w:rPr>
          <w:rFonts w:hint="eastAsia" w:ascii="宋体" w:hAnsi="宋体" w:cs="宋体"/>
          <w:bCs/>
          <w:color w:val="000000"/>
          <w:sz w:val="21"/>
          <w:szCs w:val="15"/>
        </w:rPr>
        <w:t>签订合同</w:t>
      </w:r>
      <w:bookmarkEnd w:id="44"/>
      <w:bookmarkEnd w:id="45"/>
      <w:bookmarkEnd w:id="46"/>
    </w:p>
    <w:p>
      <w:pPr>
        <w:snapToGrid w:val="0"/>
        <w:spacing w:line="360" w:lineRule="auto"/>
        <w:ind w:firstLine="422" w:firstLineChars="200"/>
        <w:rPr>
          <w:rFonts w:ascii="宋体" w:hAnsi="宋体" w:cs="宋体"/>
          <w:b/>
          <w:color w:val="000000"/>
          <w:szCs w:val="21"/>
        </w:rPr>
      </w:pPr>
      <w:r>
        <w:rPr>
          <w:rFonts w:ascii="宋体" w:hAnsi="宋体" w:cs="宋体"/>
          <w:b/>
          <w:color w:val="000000"/>
          <w:szCs w:val="21"/>
        </w:rPr>
        <w:t>14.</w:t>
      </w:r>
      <w:r>
        <w:rPr>
          <w:rFonts w:hint="eastAsia" w:ascii="宋体" w:hAnsi="宋体" w:cs="宋体"/>
          <w:b/>
          <w:color w:val="000000"/>
          <w:szCs w:val="21"/>
        </w:rPr>
        <w:t>签订合同</w:t>
      </w:r>
    </w:p>
    <w:p>
      <w:pPr>
        <w:adjustRightInd w:val="0"/>
        <w:spacing w:line="360" w:lineRule="auto"/>
        <w:ind w:firstLine="420" w:firstLineChars="200"/>
        <w:rPr>
          <w:rFonts w:ascii="宋体" w:hAnsi="宋体" w:cs="宋体"/>
          <w:color w:val="000000"/>
          <w:szCs w:val="21"/>
        </w:rPr>
      </w:pPr>
      <w:r>
        <w:rPr>
          <w:rFonts w:ascii="宋体" w:hAnsi="宋体" w:cs="宋体"/>
          <w:color w:val="000000"/>
          <w:szCs w:val="21"/>
        </w:rPr>
        <w:t>14.1</w:t>
      </w:r>
      <w:r>
        <w:rPr>
          <w:rFonts w:hint="eastAsia" w:ascii="宋体" w:hAnsi="宋体" w:cs="宋体"/>
          <w:color w:val="000000"/>
          <w:szCs w:val="21"/>
        </w:rPr>
        <w:t>采购人与成交供应商应当在成交通知书发出之日起</w:t>
      </w:r>
      <w:r>
        <w:rPr>
          <w:rFonts w:ascii="宋体" w:hAnsi="宋体" w:cs="宋体"/>
          <w:color w:val="000000"/>
          <w:szCs w:val="21"/>
        </w:rPr>
        <w:t>30</w:t>
      </w:r>
      <w:r>
        <w:rPr>
          <w:rFonts w:hint="eastAsia" w:ascii="宋体" w:hAnsi="宋体" w:cs="宋体"/>
          <w:color w:val="000000"/>
          <w:szCs w:val="21"/>
        </w:rPr>
        <w:t>日内，按照磋商文件确定的合同文本以及采购标的和服务要求等事项签订政府采购合同。</w:t>
      </w:r>
    </w:p>
    <w:p>
      <w:pPr>
        <w:adjustRightInd w:val="0"/>
        <w:spacing w:line="360" w:lineRule="auto"/>
        <w:ind w:firstLine="420" w:firstLineChars="200"/>
        <w:rPr>
          <w:rFonts w:ascii="宋体" w:hAnsi="宋体" w:cs="宋体"/>
          <w:color w:val="000000"/>
          <w:szCs w:val="21"/>
        </w:rPr>
      </w:pPr>
      <w:r>
        <w:rPr>
          <w:rFonts w:ascii="宋体" w:hAnsi="宋体" w:cs="宋体"/>
          <w:color w:val="000000"/>
          <w:szCs w:val="21"/>
        </w:rPr>
        <w:t>14.2</w:t>
      </w:r>
      <w:r>
        <w:rPr>
          <w:rFonts w:hint="eastAsia" w:ascii="宋体" w:hAnsi="宋体" w:cs="宋体"/>
          <w:color w:val="000000"/>
          <w:szCs w:val="21"/>
        </w:rPr>
        <w:t>成交供应商拒绝签订政府采购合同的，采购人将重新开展的采购活动。</w:t>
      </w:r>
    </w:p>
    <w:p>
      <w:pPr>
        <w:adjustRightInd w:val="0"/>
        <w:spacing w:line="360" w:lineRule="auto"/>
        <w:ind w:firstLine="420" w:firstLineChars="200"/>
        <w:rPr>
          <w:rFonts w:ascii="宋体" w:hAnsi="宋体" w:cs="宋体"/>
          <w:color w:val="000000"/>
          <w:szCs w:val="21"/>
        </w:rPr>
      </w:pPr>
      <w:r>
        <w:rPr>
          <w:rFonts w:ascii="宋体" w:hAnsi="宋体" w:cs="宋体"/>
          <w:color w:val="000000"/>
          <w:szCs w:val="21"/>
        </w:rPr>
        <w:t>14.3</w:t>
      </w:r>
      <w:r>
        <w:rPr>
          <w:rFonts w:hint="eastAsia" w:ascii="宋体" w:hAnsi="宋体" w:cs="宋体"/>
          <w:color w:val="000000"/>
          <w:szCs w:val="21"/>
        </w:rPr>
        <w:t>拒签合同的责任</w:t>
      </w:r>
    </w:p>
    <w:p>
      <w:pPr>
        <w:adjustRightInd w:val="0"/>
        <w:spacing w:line="360" w:lineRule="auto"/>
        <w:ind w:firstLine="420" w:firstLineChars="200"/>
        <w:rPr>
          <w:rFonts w:ascii="宋体" w:hAnsi="宋体" w:cs="宋体"/>
          <w:color w:val="000000"/>
          <w:szCs w:val="21"/>
        </w:rPr>
      </w:pPr>
      <w:r>
        <w:rPr>
          <w:rFonts w:hint="eastAsia" w:ascii="宋体" w:hAnsi="宋体" w:cs="宋体"/>
          <w:color w:val="000000"/>
          <w:szCs w:val="21"/>
        </w:rPr>
        <w:t>成交供应商接到成交通知书后，在规定时间内借故否认已经承诺的条件而拒签合同者，以磋商违约处理。成交供应商承担由此造成的直接经济损失，采购人保留向其索赔的权力。</w:t>
      </w:r>
    </w:p>
    <w:p>
      <w:pPr>
        <w:adjustRightInd w:val="0"/>
        <w:spacing w:line="360" w:lineRule="auto"/>
        <w:ind w:firstLine="420" w:firstLineChars="200"/>
        <w:rPr>
          <w:rFonts w:ascii="宋体" w:hAnsi="宋体" w:cs="宋体"/>
          <w:color w:val="000000"/>
          <w:szCs w:val="21"/>
        </w:rPr>
      </w:pPr>
      <w:r>
        <w:rPr>
          <w:rFonts w:ascii="宋体" w:hAnsi="宋体" w:cs="宋体"/>
          <w:color w:val="000000"/>
          <w:szCs w:val="21"/>
        </w:rPr>
        <w:t>14.4</w:t>
      </w:r>
      <w:r>
        <w:rPr>
          <w:rFonts w:hint="eastAsia" w:ascii="宋体" w:hAnsi="宋体" w:cs="宋体"/>
          <w:color w:val="000000"/>
          <w:szCs w:val="21"/>
        </w:rPr>
        <w:t>签订合同后，成交供应商不得将本项目进行转包。未经采购人同意，成交供应商不得采用转包的形式履行合同。否则，采购人有权终止合同。转包造成采购人损失的，成交供应商还应承担相应的赔偿责任。</w:t>
      </w:r>
    </w:p>
    <w:p>
      <w:pPr>
        <w:pStyle w:val="4"/>
        <w:spacing w:before="120" w:after="120"/>
        <w:ind w:firstLine="422"/>
        <w:rPr>
          <w:rFonts w:ascii="宋体" w:hAnsi="宋体" w:cs="宋体"/>
          <w:bCs/>
          <w:color w:val="000000"/>
          <w:sz w:val="21"/>
          <w:szCs w:val="15"/>
        </w:rPr>
      </w:pPr>
      <w:bookmarkStart w:id="47" w:name="_Toc207550890"/>
      <w:bookmarkStart w:id="48" w:name="_Toc37774541"/>
      <w:bookmarkStart w:id="49" w:name="_Toc30488"/>
      <w:bookmarkStart w:id="50" w:name="_Toc37774572"/>
      <w:r>
        <w:rPr>
          <w:rFonts w:hint="eastAsia" w:ascii="宋体" w:hAnsi="宋体" w:cs="宋体"/>
          <w:bCs/>
          <w:color w:val="000000"/>
          <w:sz w:val="21"/>
          <w:szCs w:val="15"/>
        </w:rPr>
        <w:t>十、</w:t>
      </w:r>
      <w:bookmarkEnd w:id="47"/>
      <w:r>
        <w:rPr>
          <w:rFonts w:hint="eastAsia" w:ascii="宋体" w:hAnsi="宋体" w:cs="宋体"/>
          <w:bCs/>
          <w:color w:val="000000"/>
          <w:sz w:val="21"/>
          <w:szCs w:val="15"/>
        </w:rPr>
        <w:t>终止竞争性磋商采购活动</w:t>
      </w:r>
      <w:bookmarkEnd w:id="48"/>
      <w:bookmarkEnd w:id="49"/>
      <w:bookmarkEnd w:id="50"/>
    </w:p>
    <w:p>
      <w:pPr>
        <w:adjustRightInd w:val="0"/>
        <w:snapToGrid w:val="0"/>
        <w:spacing w:line="360" w:lineRule="auto"/>
        <w:ind w:firstLine="420" w:firstLineChars="200"/>
        <w:rPr>
          <w:rFonts w:ascii="宋体" w:hAnsi="宋体" w:cs="宋体"/>
          <w:color w:val="000000"/>
          <w:szCs w:val="21"/>
          <w:lang w:val="zh-CN"/>
        </w:rPr>
      </w:pPr>
      <w:r>
        <w:rPr>
          <w:rFonts w:ascii="宋体" w:hAnsi="宋体" w:cs="宋体"/>
          <w:color w:val="000000"/>
          <w:szCs w:val="21"/>
          <w:lang w:val="zh-CN"/>
        </w:rPr>
        <w:t>15.</w:t>
      </w:r>
      <w:r>
        <w:rPr>
          <w:rFonts w:hint="eastAsia" w:ascii="宋体" w:hAnsi="宋体" w:cs="宋体"/>
          <w:color w:val="000000"/>
          <w:szCs w:val="21"/>
          <w:lang w:val="zh-CN"/>
        </w:rPr>
        <w:t>终止竞争性磋商采购活动</w:t>
      </w:r>
    </w:p>
    <w:p>
      <w:pPr>
        <w:adjustRightInd w:val="0"/>
        <w:snapToGrid w:val="0"/>
        <w:spacing w:line="360" w:lineRule="auto"/>
        <w:ind w:firstLine="420" w:firstLineChars="200"/>
        <w:rPr>
          <w:rFonts w:ascii="宋体" w:hAnsi="宋体" w:cs="宋体"/>
          <w:color w:val="000000"/>
          <w:szCs w:val="21"/>
          <w:lang w:val="zh-CN"/>
        </w:rPr>
      </w:pPr>
      <w:r>
        <w:rPr>
          <w:rFonts w:ascii="宋体" w:hAnsi="宋体" w:cs="宋体"/>
          <w:color w:val="000000"/>
          <w:szCs w:val="21"/>
          <w:lang w:val="zh-CN"/>
        </w:rPr>
        <w:t>15.1</w:t>
      </w:r>
      <w:r>
        <w:rPr>
          <w:rFonts w:hint="eastAsia" w:ascii="宋体" w:hAnsi="宋体" w:cs="宋体"/>
          <w:color w:val="000000"/>
          <w:szCs w:val="21"/>
          <w:lang w:val="zh-CN"/>
        </w:rPr>
        <w:t>在竞争性磋商采购活动过程中，出现下列情形之一的，</w:t>
      </w:r>
      <w:r>
        <w:rPr>
          <w:rFonts w:hint="eastAsia" w:ascii="宋体" w:hAnsi="宋体" w:cs="宋体"/>
          <w:color w:val="000000"/>
          <w:szCs w:val="21"/>
        </w:rPr>
        <w:t>采购人或者采购代理机构应当终止竞争性磋商采购活动，发布项目终止公告并说明原因，重新开展采购活动：</w:t>
      </w:r>
    </w:p>
    <w:p>
      <w:pPr>
        <w:adjustRightInd w:val="0"/>
        <w:snapToGri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w:t>
      </w:r>
      <w:r>
        <w:rPr>
          <w:rFonts w:ascii="宋体" w:hAnsi="宋体" w:cs="宋体"/>
          <w:color w:val="000000"/>
          <w:szCs w:val="21"/>
          <w:lang w:val="zh-CN"/>
        </w:rPr>
        <w:t>1</w:t>
      </w:r>
      <w:r>
        <w:rPr>
          <w:rFonts w:hint="eastAsia" w:ascii="宋体" w:hAnsi="宋体" w:cs="宋体"/>
          <w:color w:val="000000"/>
          <w:szCs w:val="21"/>
          <w:lang w:val="zh-CN"/>
        </w:rPr>
        <w:t>）因情况变化，不再符合规定的竞争性磋商采购方式适用情形的；</w:t>
      </w:r>
    </w:p>
    <w:p>
      <w:pPr>
        <w:adjustRightInd w:val="0"/>
        <w:snapToGri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w:t>
      </w:r>
      <w:r>
        <w:rPr>
          <w:rFonts w:ascii="宋体" w:hAnsi="宋体" w:cs="宋体"/>
          <w:color w:val="000000"/>
          <w:szCs w:val="21"/>
          <w:lang w:val="zh-CN"/>
        </w:rPr>
        <w:t>2</w:t>
      </w:r>
      <w:r>
        <w:rPr>
          <w:rFonts w:hint="eastAsia" w:ascii="宋体" w:hAnsi="宋体" w:cs="宋体"/>
          <w:color w:val="000000"/>
          <w:szCs w:val="21"/>
          <w:lang w:val="zh-CN"/>
        </w:rPr>
        <w:t>）出现影响采购公正的违法、违规行为的。</w:t>
      </w:r>
    </w:p>
    <w:p>
      <w:pPr>
        <w:adjustRightInd w:val="0"/>
        <w:snapToGri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w:t>
      </w:r>
      <w:r>
        <w:rPr>
          <w:rFonts w:ascii="宋体" w:hAnsi="宋体" w:cs="宋体"/>
          <w:color w:val="000000"/>
          <w:szCs w:val="21"/>
          <w:lang w:val="zh-CN"/>
        </w:rPr>
        <w:t>3</w:t>
      </w:r>
      <w:r>
        <w:rPr>
          <w:rFonts w:hint="eastAsia" w:ascii="宋体" w:hAnsi="宋体" w:cs="宋体"/>
          <w:color w:val="000000"/>
          <w:szCs w:val="21"/>
          <w:lang w:val="zh-CN"/>
        </w:rPr>
        <w:t>）</w:t>
      </w:r>
      <w:r>
        <w:rPr>
          <w:rFonts w:hint="eastAsia" w:ascii="宋体" w:hAnsi="宋体" w:cs="宋体"/>
          <w:color w:val="000000"/>
          <w:szCs w:val="21"/>
        </w:rPr>
        <w:t>在采购过程中符合要求的供应商供应商不足</w:t>
      </w:r>
      <w:r>
        <w:rPr>
          <w:rFonts w:ascii="宋体" w:hAnsi="宋体" w:cs="宋体"/>
          <w:color w:val="000000"/>
          <w:szCs w:val="21"/>
        </w:rPr>
        <w:t>3</w:t>
      </w:r>
      <w:r>
        <w:rPr>
          <w:rFonts w:hint="eastAsia" w:ascii="宋体" w:hAnsi="宋体" w:cs="宋体"/>
          <w:color w:val="000000"/>
          <w:szCs w:val="21"/>
        </w:rPr>
        <w:t>家的</w:t>
      </w:r>
      <w:r>
        <w:rPr>
          <w:rFonts w:hint="eastAsia" w:ascii="宋体" w:hAnsi="宋体" w:cs="宋体"/>
          <w:color w:val="000000"/>
          <w:szCs w:val="21"/>
          <w:lang w:val="zh-CN"/>
        </w:rPr>
        <w:t>。</w:t>
      </w:r>
    </w:p>
    <w:p>
      <w:pPr>
        <w:adjustRightInd w:val="0"/>
        <w:snapToGri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w:t>
      </w:r>
      <w:r>
        <w:rPr>
          <w:rFonts w:ascii="宋体" w:hAnsi="宋体" w:cs="宋体"/>
          <w:color w:val="000000"/>
          <w:szCs w:val="21"/>
          <w:lang w:val="zh-CN"/>
        </w:rPr>
        <w:t>4</w:t>
      </w:r>
      <w:r>
        <w:rPr>
          <w:rFonts w:hint="eastAsia" w:ascii="宋体" w:hAnsi="宋体" w:cs="宋体"/>
          <w:color w:val="000000"/>
          <w:szCs w:val="21"/>
          <w:lang w:val="zh-CN"/>
        </w:rPr>
        <w:t>）因重大变故，采购任务取消的。</w:t>
      </w:r>
    </w:p>
    <w:p>
      <w:pPr>
        <w:adjustRightInd w:val="0"/>
        <w:snapToGrid w:val="0"/>
        <w:spacing w:line="360" w:lineRule="auto"/>
        <w:ind w:firstLine="420" w:firstLineChars="200"/>
        <w:rPr>
          <w:rFonts w:ascii="宋体" w:hAnsi="宋体" w:cs="宋体"/>
          <w:color w:val="000000"/>
          <w:szCs w:val="21"/>
        </w:rPr>
      </w:pPr>
      <w:r>
        <w:rPr>
          <w:rFonts w:ascii="宋体" w:hAnsi="宋体" w:cs="宋体"/>
          <w:color w:val="000000"/>
          <w:szCs w:val="21"/>
        </w:rPr>
        <w:t>15.2</w:t>
      </w:r>
      <w:r>
        <w:rPr>
          <w:rFonts w:hint="eastAsia" w:ascii="宋体" w:hAnsi="宋体" w:cs="宋体"/>
          <w:color w:val="000000"/>
          <w:szCs w:val="21"/>
        </w:rPr>
        <w:t>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20"/>
        <w:rPr>
          <w:rFonts w:ascii="宋体" w:hAnsi="宋体" w:cs="Arial"/>
          <w:color w:val="000000"/>
          <w:kern w:val="0"/>
        </w:rPr>
      </w:pPr>
    </w:p>
    <w:p>
      <w:pPr>
        <w:pStyle w:val="3"/>
        <w:rPr>
          <w:rFonts w:ascii="宋体" w:hAnsi="宋体" w:cs="Arial"/>
          <w:color w:val="C00000"/>
          <w:szCs w:val="32"/>
        </w:rPr>
      </w:pPr>
      <w:r>
        <w:rPr>
          <w:rFonts w:ascii="宋体" w:hAnsi="宋体" w:cs="Arial"/>
        </w:rPr>
        <w:br w:type="page"/>
      </w:r>
      <w:bookmarkStart w:id="51" w:name="_Toc294012141"/>
      <w:bookmarkStart w:id="52" w:name="_Toc298767927"/>
      <w:bookmarkStart w:id="53" w:name="_Toc37774574"/>
      <w:r>
        <w:rPr>
          <w:rFonts w:hint="eastAsia" w:ascii="宋体" w:hAnsi="宋体" w:cs="Arial"/>
          <w:color w:val="auto"/>
          <w:szCs w:val="32"/>
        </w:rPr>
        <w:t>第四章</w:t>
      </w:r>
      <w:bookmarkEnd w:id="51"/>
      <w:bookmarkEnd w:id="52"/>
      <w:r>
        <w:rPr>
          <w:rFonts w:hint="eastAsia" w:ascii="宋体" w:hAnsi="宋体" w:cs="Arial"/>
          <w:color w:val="auto"/>
          <w:szCs w:val="32"/>
        </w:rPr>
        <w:t>采购内容及技术要求</w:t>
      </w:r>
      <w:bookmarkEnd w:id="53"/>
    </w:p>
    <w:p>
      <w:pPr>
        <w:tabs>
          <w:tab w:val="left" w:pos="1708"/>
        </w:tabs>
        <w:spacing w:line="360" w:lineRule="auto"/>
        <w:rPr>
          <w:rFonts w:ascii="宋体" w:hAnsi="宋体" w:cs="Arial"/>
          <w:b/>
        </w:rPr>
      </w:pPr>
      <w:r>
        <w:rPr>
          <w:rFonts w:ascii="宋体" w:hAnsi="宋体" w:cs="Arial"/>
          <w:b/>
        </w:rPr>
        <w:tab/>
      </w:r>
    </w:p>
    <w:p>
      <w:pPr>
        <w:pStyle w:val="122"/>
        <w:spacing w:line="360" w:lineRule="auto"/>
        <w:ind w:firstLine="422"/>
        <w:rPr>
          <w:rFonts w:ascii="宋体" w:hAnsi="宋体"/>
          <w:b/>
          <w:color w:val="auto"/>
        </w:rPr>
      </w:pPr>
      <w:bookmarkStart w:id="54" w:name="_Toc442102512"/>
      <w:bookmarkStart w:id="55" w:name="_Toc420505109"/>
      <w:bookmarkStart w:id="56" w:name="_Toc37774543"/>
      <w:bookmarkStart w:id="57" w:name="_Toc37774575"/>
      <w:r>
        <w:rPr>
          <w:rFonts w:hint="eastAsia" w:ascii="宋体" w:hAnsi="宋体"/>
          <w:b/>
          <w:color w:val="auto"/>
        </w:rPr>
        <w:t>一、规范要求</w:t>
      </w:r>
      <w:bookmarkEnd w:id="54"/>
      <w:bookmarkEnd w:id="55"/>
      <w:bookmarkEnd w:id="56"/>
      <w:bookmarkEnd w:id="57"/>
    </w:p>
    <w:p>
      <w:pPr>
        <w:spacing w:line="360" w:lineRule="auto"/>
        <w:ind w:firstLine="420"/>
        <w:rPr>
          <w:rFonts w:ascii="宋体" w:hAnsi="宋体"/>
          <w:szCs w:val="21"/>
        </w:rPr>
      </w:pPr>
      <w:r>
        <w:rPr>
          <w:rFonts w:ascii="宋体" w:hAnsi="宋体"/>
          <w:szCs w:val="21"/>
        </w:rPr>
        <w:t>1</w:t>
      </w:r>
      <w:r>
        <w:rPr>
          <w:rFonts w:hint="eastAsia" w:ascii="宋体" w:hAnsi="宋体"/>
          <w:szCs w:val="21"/>
        </w:rPr>
        <w:t>、依据技术文件要求，本工程项目的材料、设备、施工必须达到以下现行中华人民共和国及省、市、行业的一切有关法规、规范的要求，如下述标准及规范要求有出入则以较严格者为准。</w:t>
      </w:r>
    </w:p>
    <w:p>
      <w:pPr>
        <w:spacing w:line="360" w:lineRule="auto"/>
        <w:ind w:firstLine="420"/>
        <w:rPr>
          <w:rFonts w:ascii="宋体" w:hAnsi="宋体"/>
          <w:szCs w:val="21"/>
        </w:rPr>
      </w:pPr>
      <w:r>
        <w:rPr>
          <w:rFonts w:hint="eastAsia" w:ascii="宋体" w:hAnsi="宋体"/>
        </w:rPr>
        <w:t>《建筑设计防火规范》（</w:t>
      </w:r>
      <w:r>
        <w:rPr>
          <w:rFonts w:ascii="宋体" w:hAnsi="宋体"/>
        </w:rPr>
        <w:t>GB50016-2006</w:t>
      </w:r>
      <w:r>
        <w:rPr>
          <w:rFonts w:hint="eastAsia" w:ascii="宋体" w:hAnsi="宋体"/>
        </w:rPr>
        <w:t>）</w:t>
      </w:r>
    </w:p>
    <w:p>
      <w:pPr>
        <w:spacing w:line="360" w:lineRule="auto"/>
        <w:ind w:firstLine="420"/>
        <w:rPr>
          <w:rFonts w:ascii="宋体" w:hAnsi="宋体"/>
          <w:szCs w:val="21"/>
        </w:rPr>
      </w:pPr>
      <w:r>
        <w:rPr>
          <w:rFonts w:hint="eastAsia" w:ascii="宋体" w:hAnsi="宋体"/>
          <w:szCs w:val="21"/>
        </w:rPr>
        <w:t>《建筑内部装修设计防火规范》</w:t>
      </w:r>
      <w:r>
        <w:rPr>
          <w:rFonts w:ascii="宋体" w:hAnsi="宋体"/>
          <w:szCs w:val="21"/>
        </w:rPr>
        <w:t>GB 50222--95</w:t>
      </w:r>
      <w:r>
        <w:rPr>
          <w:rFonts w:hint="eastAsia" w:ascii="宋体" w:hAnsi="宋体"/>
          <w:szCs w:val="21"/>
        </w:rPr>
        <w:t>（</w:t>
      </w:r>
      <w:r>
        <w:rPr>
          <w:rFonts w:ascii="宋体" w:hAnsi="宋体"/>
          <w:szCs w:val="21"/>
        </w:rPr>
        <w:t>2001</w:t>
      </w:r>
      <w:r>
        <w:rPr>
          <w:rFonts w:hint="eastAsia" w:ascii="宋体" w:hAnsi="宋体"/>
          <w:szCs w:val="21"/>
        </w:rPr>
        <w:t>修订版）</w:t>
      </w:r>
    </w:p>
    <w:p>
      <w:pPr>
        <w:spacing w:line="360" w:lineRule="auto"/>
        <w:ind w:firstLine="420"/>
        <w:rPr>
          <w:rFonts w:ascii="宋体" w:hAnsi="宋体"/>
          <w:szCs w:val="21"/>
        </w:rPr>
      </w:pPr>
      <w:r>
        <w:rPr>
          <w:rFonts w:hint="eastAsia" w:ascii="宋体" w:hAnsi="宋体"/>
          <w:szCs w:val="21"/>
        </w:rPr>
        <w:t>《建筑装饰防火施工及验收规范》（</w:t>
      </w:r>
      <w:r>
        <w:rPr>
          <w:rFonts w:ascii="宋体" w:hAnsi="宋体"/>
          <w:szCs w:val="21"/>
        </w:rPr>
        <w:t>GB50354-2005</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《建筑装饰装修工程质量验收规范》（</w:t>
      </w:r>
      <w:r>
        <w:rPr>
          <w:rFonts w:ascii="宋体" w:hAnsi="宋体"/>
          <w:szCs w:val="21"/>
        </w:rPr>
        <w:t>GB50210-2001</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《室内装饰工程质量规范》（</w:t>
      </w:r>
      <w:r>
        <w:rPr>
          <w:rFonts w:ascii="宋体" w:hAnsi="宋体"/>
          <w:szCs w:val="21"/>
        </w:rPr>
        <w:t>QB1838-93</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《民用建筑工程室内环境污染控制规范》</w:t>
      </w:r>
      <w:r>
        <w:rPr>
          <w:rFonts w:ascii="宋体" w:hAnsi="宋体"/>
          <w:szCs w:val="21"/>
        </w:rPr>
        <w:t>GB50325—2010</w:t>
      </w:r>
    </w:p>
    <w:p>
      <w:pPr>
        <w:spacing w:line="360" w:lineRule="auto"/>
        <w:ind w:firstLine="420"/>
        <w:rPr>
          <w:rFonts w:ascii="宋体" w:hAnsi="宋体"/>
          <w:szCs w:val="21"/>
        </w:rPr>
      </w:pPr>
      <w:r>
        <w:rPr>
          <w:rFonts w:hint="eastAsia" w:ascii="宋体" w:hAnsi="宋体"/>
          <w:szCs w:val="21"/>
        </w:rPr>
        <w:t>《办公建筑设计规范》</w:t>
      </w:r>
      <w:r>
        <w:rPr>
          <w:rFonts w:ascii="宋体" w:hAnsi="宋体"/>
          <w:szCs w:val="21"/>
        </w:rPr>
        <w:t>JGJ67--2006</w:t>
      </w:r>
    </w:p>
    <w:p>
      <w:pPr>
        <w:spacing w:line="360" w:lineRule="auto"/>
        <w:ind w:firstLine="420"/>
        <w:rPr>
          <w:rFonts w:ascii="宋体" w:hAnsi="宋体"/>
          <w:szCs w:val="21"/>
        </w:rPr>
      </w:pPr>
      <w:r>
        <w:rPr>
          <w:rFonts w:hint="eastAsia" w:ascii="宋体" w:hAnsi="宋体"/>
          <w:szCs w:val="21"/>
        </w:rPr>
        <w:t>《聚合物水泥防水涂料》</w:t>
      </w:r>
      <w:r>
        <w:rPr>
          <w:rFonts w:ascii="宋体" w:hAnsi="宋体"/>
          <w:szCs w:val="21"/>
        </w:rPr>
        <w:t>JC/T894-2001</w:t>
      </w:r>
    </w:p>
    <w:p>
      <w:pPr>
        <w:spacing w:line="360" w:lineRule="auto"/>
        <w:ind w:firstLine="420"/>
        <w:rPr>
          <w:rFonts w:ascii="宋体" w:hAnsi="宋体"/>
          <w:szCs w:val="21"/>
        </w:rPr>
      </w:pPr>
      <w:r>
        <w:rPr>
          <w:rFonts w:hint="eastAsia" w:ascii="宋体" w:hAnsi="宋体"/>
          <w:szCs w:val="21"/>
        </w:rPr>
        <w:t>《建筑防水涂料试验方法》</w:t>
      </w:r>
      <w:r>
        <w:rPr>
          <w:rFonts w:ascii="宋体" w:hAnsi="宋体"/>
          <w:szCs w:val="21"/>
        </w:rPr>
        <w:t>GB/T16777-1997</w:t>
      </w:r>
    </w:p>
    <w:p>
      <w:pPr>
        <w:spacing w:line="360" w:lineRule="auto"/>
        <w:ind w:firstLine="420"/>
        <w:rPr>
          <w:rFonts w:ascii="宋体" w:hAnsi="宋体"/>
          <w:szCs w:val="21"/>
        </w:rPr>
      </w:pPr>
      <w:r>
        <w:rPr>
          <w:rFonts w:hint="eastAsia" w:ascii="宋体" w:hAnsi="宋体"/>
          <w:szCs w:val="21"/>
        </w:rPr>
        <w:t>《建筑钢结构焊接技术规程》</w:t>
      </w:r>
      <w:r>
        <w:rPr>
          <w:rFonts w:ascii="宋体" w:hAnsi="宋体"/>
          <w:szCs w:val="21"/>
        </w:rPr>
        <w:t xml:space="preserve">JGJ81-2002 </w:t>
      </w:r>
    </w:p>
    <w:p>
      <w:pPr>
        <w:spacing w:line="360" w:lineRule="auto"/>
        <w:ind w:firstLine="420"/>
        <w:rPr>
          <w:rFonts w:ascii="宋体" w:hAnsi="宋体"/>
          <w:szCs w:val="21"/>
        </w:rPr>
      </w:pPr>
      <w:r>
        <w:rPr>
          <w:rFonts w:hint="eastAsia" w:ascii="宋体" w:hAnsi="宋体"/>
          <w:szCs w:val="21"/>
        </w:rPr>
        <w:t>《高层民用建筑结构节点构造详》</w:t>
      </w:r>
      <w:r>
        <w:rPr>
          <w:rFonts w:ascii="宋体" w:hAnsi="宋体"/>
          <w:szCs w:val="21"/>
        </w:rPr>
        <w:t>01SG519-1</w:t>
      </w:r>
    </w:p>
    <w:p>
      <w:pPr>
        <w:spacing w:line="360" w:lineRule="auto"/>
        <w:ind w:firstLine="420"/>
        <w:rPr>
          <w:rFonts w:ascii="宋体" w:hAnsi="宋体"/>
          <w:szCs w:val="21"/>
        </w:rPr>
      </w:pPr>
      <w:r>
        <w:rPr>
          <w:rFonts w:hint="eastAsia" w:ascii="宋体" w:hAnsi="宋体"/>
          <w:szCs w:val="21"/>
        </w:rPr>
        <w:t>《市政工程施工、养护及污水处理工人技术等级标准》（</w:t>
      </w:r>
      <w:r>
        <w:rPr>
          <w:rFonts w:ascii="宋体" w:hAnsi="宋体"/>
          <w:szCs w:val="21"/>
        </w:rPr>
        <w:t>CJJ18-88</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伸缩缝节点参照《内装修</w:t>
      </w:r>
      <w:r>
        <w:rPr>
          <w:rFonts w:ascii="宋体" w:hAnsi="宋体"/>
          <w:szCs w:val="21"/>
        </w:rPr>
        <w:t>03J502-1</w:t>
      </w:r>
      <w:r>
        <w:rPr>
          <w:rFonts w:hint="eastAsia" w:ascii="宋体" w:hAnsi="宋体"/>
          <w:szCs w:val="21"/>
        </w:rPr>
        <w:t>》</w:t>
      </w:r>
    </w:p>
    <w:p>
      <w:pPr>
        <w:spacing w:line="360" w:lineRule="auto"/>
        <w:ind w:firstLine="420"/>
        <w:rPr>
          <w:rFonts w:ascii="宋体" w:hAnsi="宋体"/>
          <w:szCs w:val="21"/>
        </w:rPr>
      </w:pPr>
      <w:r>
        <w:rPr>
          <w:rFonts w:hint="eastAsia" w:ascii="宋体" w:hAnsi="宋体"/>
          <w:szCs w:val="21"/>
        </w:rPr>
        <w:t>《压型钢板、夹芯板屋面及墙体建筑构造》</w:t>
      </w:r>
      <w:r>
        <w:rPr>
          <w:rFonts w:ascii="宋体" w:hAnsi="宋体"/>
          <w:szCs w:val="21"/>
        </w:rPr>
        <w:t xml:space="preserve">01J925-1 </w:t>
      </w:r>
    </w:p>
    <w:p>
      <w:pPr>
        <w:pStyle w:val="26"/>
        <w:tabs>
          <w:tab w:val="left" w:pos="0"/>
        </w:tabs>
        <w:spacing w:line="360" w:lineRule="auto"/>
        <w:ind w:firstLine="525" w:firstLineChars="250"/>
        <w:rPr>
          <w:rFonts w:hAnsi="宋体"/>
        </w:rPr>
      </w:pPr>
      <w:r>
        <w:rPr>
          <w:rFonts w:hint="eastAsia" w:hAnsi="宋体"/>
        </w:rPr>
        <w:t>以及不限于上述罗列的其它的相关规范。</w:t>
      </w:r>
    </w:p>
    <w:p>
      <w:pPr>
        <w:spacing w:line="360" w:lineRule="auto"/>
        <w:ind w:firstLine="420"/>
        <w:rPr>
          <w:rFonts w:ascii="宋体" w:hAnsi="宋体"/>
          <w:szCs w:val="21"/>
        </w:rPr>
      </w:pPr>
      <w:r>
        <w:rPr>
          <w:rFonts w:hint="eastAsia" w:ascii="宋体" w:hAnsi="宋体"/>
          <w:szCs w:val="21"/>
        </w:rPr>
        <w:t>以上技术规范由乙方自备，如有不足之处或未能达到国家最新标准时，乙方应使施工及选用的设备和材料符合最新版本的国家标准、规范。</w:t>
      </w:r>
    </w:p>
    <w:p>
      <w:pPr>
        <w:pStyle w:val="122"/>
        <w:spacing w:line="360" w:lineRule="auto"/>
        <w:ind w:firstLine="510" w:firstLineChars="243"/>
        <w:rPr>
          <w:rFonts w:ascii="宋体" w:hAnsi="宋体"/>
          <w:b/>
          <w:bCs/>
          <w:color w:val="auto"/>
          <w:sz w:val="24"/>
        </w:rPr>
      </w:pPr>
      <w:r>
        <w:rPr>
          <w:rFonts w:ascii="宋体" w:hAnsi="宋体"/>
          <w:color w:val="auto"/>
        </w:rPr>
        <w:t>2</w:t>
      </w:r>
      <w:r>
        <w:rPr>
          <w:rFonts w:hint="eastAsia" w:ascii="宋体" w:hAnsi="宋体"/>
          <w:color w:val="auto"/>
        </w:rPr>
        <w:t>、对施工工艺的特殊要求：详见工程量清单。</w:t>
      </w:r>
    </w:p>
    <w:p>
      <w:pPr>
        <w:pStyle w:val="122"/>
        <w:spacing w:line="360" w:lineRule="auto"/>
        <w:ind w:firstLine="422"/>
        <w:rPr>
          <w:rFonts w:ascii="宋体" w:hAnsi="宋体"/>
          <w:b/>
          <w:color w:val="auto"/>
        </w:rPr>
      </w:pPr>
      <w:bookmarkStart w:id="58" w:name="_Toc37774576"/>
      <w:bookmarkStart w:id="59" w:name="_Toc420505110"/>
      <w:bookmarkStart w:id="60" w:name="_Toc229386804"/>
      <w:bookmarkStart w:id="61" w:name="_Toc442102513"/>
      <w:bookmarkStart w:id="62" w:name="_Toc66769195"/>
      <w:bookmarkStart w:id="63" w:name="_Toc37774544"/>
      <w:r>
        <w:rPr>
          <w:rFonts w:hint="eastAsia" w:ascii="宋体" w:hAnsi="宋体"/>
          <w:b/>
          <w:color w:val="auto"/>
        </w:rPr>
        <w:t>二、施工要求</w:t>
      </w:r>
      <w:bookmarkEnd w:id="58"/>
      <w:bookmarkEnd w:id="59"/>
      <w:bookmarkEnd w:id="60"/>
      <w:bookmarkEnd w:id="61"/>
      <w:bookmarkEnd w:id="62"/>
      <w:bookmarkEnd w:id="63"/>
    </w:p>
    <w:p>
      <w:pPr>
        <w:pStyle w:val="122"/>
        <w:spacing w:line="360" w:lineRule="auto"/>
        <w:ind w:firstLine="420"/>
        <w:rPr>
          <w:rFonts w:ascii="宋体" w:hAnsi="宋体"/>
          <w:color w:val="auto"/>
        </w:rPr>
      </w:pPr>
      <w:r>
        <w:rPr>
          <w:rFonts w:ascii="宋体" w:hAnsi="宋体"/>
          <w:color w:val="auto"/>
        </w:rPr>
        <w:t>1</w:t>
      </w:r>
      <w:r>
        <w:rPr>
          <w:rFonts w:hint="eastAsia" w:ascii="宋体" w:hAnsi="宋体"/>
          <w:color w:val="auto"/>
        </w:rPr>
        <w:t>、本工程施工严格按照规范要求进行施工，达到各项拟定的设计指标。</w:t>
      </w:r>
    </w:p>
    <w:p>
      <w:pPr>
        <w:pStyle w:val="122"/>
        <w:spacing w:line="360" w:lineRule="auto"/>
        <w:ind w:firstLine="420"/>
        <w:rPr>
          <w:rFonts w:ascii="宋体" w:hAnsi="宋体"/>
          <w:color w:val="auto"/>
        </w:rPr>
      </w:pPr>
      <w:r>
        <w:rPr>
          <w:rFonts w:ascii="宋体" w:hAnsi="宋体"/>
          <w:color w:val="auto"/>
        </w:rPr>
        <w:t>2</w:t>
      </w:r>
      <w:r>
        <w:rPr>
          <w:rFonts w:hint="eastAsia" w:ascii="宋体" w:hAnsi="宋体"/>
          <w:color w:val="auto"/>
        </w:rPr>
        <w:t>、</w:t>
      </w:r>
      <w:r>
        <w:rPr>
          <w:rFonts w:hint="eastAsia" w:ascii="宋体" w:hAnsi="宋体" w:cs="宋体"/>
          <w:color w:val="auto"/>
        </w:rPr>
        <w:t>本工程施工按</w:t>
      </w:r>
      <w:r>
        <w:rPr>
          <w:rFonts w:hint="eastAsia" w:ascii="宋体" w:hAnsi="宋体"/>
          <w:color w:val="auto"/>
        </w:rPr>
        <w:t>《建筑工程施工质量验收统一标准》（</w:t>
      </w:r>
      <w:r>
        <w:rPr>
          <w:rFonts w:ascii="宋体" w:hAnsi="宋体"/>
          <w:color w:val="auto"/>
        </w:rPr>
        <w:t>GB50300-2013</w:t>
      </w:r>
      <w:r>
        <w:rPr>
          <w:rFonts w:hint="eastAsia" w:ascii="宋体" w:hAnsi="宋体"/>
          <w:color w:val="auto"/>
        </w:rPr>
        <w:t>）、《民用建筑工程室内环境污染控制规范》（</w:t>
      </w:r>
      <w:r>
        <w:rPr>
          <w:rFonts w:ascii="宋体" w:hAnsi="宋体"/>
          <w:color w:val="auto"/>
        </w:rPr>
        <w:t>GB50325—2010</w:t>
      </w:r>
      <w:r>
        <w:rPr>
          <w:rFonts w:hint="eastAsia" w:ascii="宋体" w:hAnsi="宋体"/>
          <w:color w:val="auto"/>
        </w:rPr>
        <w:t>）等进行施工和验收。</w:t>
      </w:r>
    </w:p>
    <w:p>
      <w:pPr>
        <w:pStyle w:val="122"/>
        <w:spacing w:line="360" w:lineRule="auto"/>
        <w:ind w:firstLine="420"/>
        <w:rPr>
          <w:rFonts w:ascii="宋体" w:hAnsi="宋体"/>
          <w:color w:val="auto"/>
        </w:rPr>
      </w:pPr>
      <w:r>
        <w:rPr>
          <w:rFonts w:ascii="宋体" w:hAnsi="宋体"/>
          <w:color w:val="auto"/>
        </w:rPr>
        <w:t>3</w:t>
      </w:r>
      <w:r>
        <w:rPr>
          <w:rFonts w:hint="eastAsia" w:ascii="宋体" w:hAnsi="宋体"/>
          <w:color w:val="auto"/>
        </w:rPr>
        <w:t>、在免费保修期内，中标人对有缺陷的部位必须无偿地给予修理与更换，并承担一切由此引起的对招标人或第三者的直接损失，除非该缺陷是由于人为破坏或合同规定的不可抗因素造成的损坏。</w:t>
      </w:r>
    </w:p>
    <w:p>
      <w:pPr>
        <w:pStyle w:val="122"/>
        <w:spacing w:line="360" w:lineRule="auto"/>
        <w:ind w:firstLine="420"/>
        <w:rPr>
          <w:rFonts w:ascii="宋体" w:hAnsi="宋体"/>
          <w:color w:val="auto"/>
        </w:rPr>
      </w:pPr>
      <w:r>
        <w:rPr>
          <w:rFonts w:ascii="宋体" w:hAnsi="宋体"/>
          <w:color w:val="auto"/>
        </w:rPr>
        <w:t>4</w:t>
      </w:r>
      <w:r>
        <w:rPr>
          <w:rFonts w:hint="eastAsia" w:ascii="宋体" w:hAnsi="宋体"/>
          <w:color w:val="auto"/>
        </w:rPr>
        <w:t>、中标人必须对所承包的工程的质量负全部责任，其责任不因其他材料生产商提供的保证书而减轻或更改。</w:t>
      </w:r>
    </w:p>
    <w:p>
      <w:pPr>
        <w:pStyle w:val="122"/>
        <w:spacing w:line="360" w:lineRule="auto"/>
        <w:ind w:firstLine="420"/>
        <w:rPr>
          <w:rFonts w:ascii="宋体" w:hAnsi="宋体"/>
          <w:color w:val="auto"/>
        </w:rPr>
      </w:pPr>
      <w:r>
        <w:rPr>
          <w:rFonts w:ascii="宋体" w:hAnsi="宋体"/>
          <w:color w:val="auto"/>
        </w:rPr>
        <w:t>5</w:t>
      </w:r>
      <w:r>
        <w:rPr>
          <w:rFonts w:hint="eastAsia" w:ascii="宋体" w:hAnsi="宋体"/>
          <w:color w:val="auto"/>
        </w:rPr>
        <w:t>、施工时注意做好必要的劳动保护工作。</w:t>
      </w:r>
    </w:p>
    <w:p>
      <w:pPr>
        <w:pStyle w:val="122"/>
        <w:spacing w:line="360" w:lineRule="auto"/>
        <w:ind w:firstLine="422"/>
        <w:rPr>
          <w:rFonts w:ascii="宋体" w:hAnsi="宋体"/>
          <w:b/>
          <w:color w:val="auto"/>
        </w:rPr>
      </w:pPr>
      <w:bookmarkStart w:id="64" w:name="_Toc229386805"/>
      <w:bookmarkStart w:id="65" w:name="_Toc37774577"/>
      <w:bookmarkStart w:id="66" w:name="_Toc442102514"/>
      <w:bookmarkStart w:id="67" w:name="_Toc420505111"/>
      <w:bookmarkStart w:id="68" w:name="_Toc37774545"/>
      <w:bookmarkStart w:id="69" w:name="_Toc66769196"/>
      <w:r>
        <w:rPr>
          <w:rFonts w:hint="eastAsia" w:ascii="宋体" w:hAnsi="宋体"/>
          <w:b/>
          <w:color w:val="auto"/>
        </w:rPr>
        <w:t>三、材料质量要求</w:t>
      </w:r>
      <w:bookmarkEnd w:id="64"/>
      <w:bookmarkEnd w:id="65"/>
      <w:bookmarkEnd w:id="66"/>
      <w:bookmarkEnd w:id="67"/>
      <w:bookmarkEnd w:id="68"/>
      <w:bookmarkEnd w:id="69"/>
    </w:p>
    <w:p>
      <w:pPr>
        <w:pStyle w:val="122"/>
        <w:spacing w:line="360" w:lineRule="auto"/>
        <w:ind w:firstLine="420"/>
        <w:rPr>
          <w:rFonts w:ascii="宋体" w:hAnsi="宋体"/>
          <w:color w:val="auto"/>
        </w:rPr>
      </w:pPr>
      <w:r>
        <w:rPr>
          <w:rFonts w:ascii="宋体" w:hAnsi="宋体"/>
          <w:color w:val="auto"/>
        </w:rPr>
        <w:t>1</w:t>
      </w:r>
      <w:r>
        <w:rPr>
          <w:rFonts w:hint="eastAsia" w:ascii="宋体" w:hAnsi="宋体"/>
          <w:color w:val="auto"/>
        </w:rPr>
        <w:t>、</w:t>
      </w:r>
      <w:bookmarkStart w:id="70" w:name="_Toc66769197"/>
      <w:r>
        <w:rPr>
          <w:rFonts w:hint="eastAsia" w:ascii="宋体" w:hAnsi="宋体"/>
          <w:color w:val="auto"/>
        </w:rPr>
        <w:t>材料选择</w:t>
      </w:r>
      <w:bookmarkEnd w:id="70"/>
    </w:p>
    <w:p>
      <w:pPr>
        <w:pStyle w:val="122"/>
        <w:numPr>
          <w:ilvl w:val="1"/>
          <w:numId w:val="0"/>
        </w:numPr>
        <w:tabs>
          <w:tab w:val="left" w:pos="780"/>
        </w:tabs>
        <w:spacing w:line="360" w:lineRule="auto"/>
        <w:ind w:firstLine="420" w:firstLineChars="200"/>
        <w:rPr>
          <w:rFonts w:ascii="宋体" w:hAnsi="宋体"/>
          <w:color w:val="auto"/>
        </w:rPr>
      </w:pPr>
      <w:r>
        <w:rPr>
          <w:rFonts w:hint="eastAsia" w:ascii="宋体" w:hAnsi="宋体"/>
          <w:color w:val="auto"/>
        </w:rPr>
        <w:t>本工程使用的原材料必须符合设计要求和施工规范的规定。</w:t>
      </w:r>
    </w:p>
    <w:p>
      <w:pPr>
        <w:pStyle w:val="122"/>
        <w:numPr>
          <w:ilvl w:val="1"/>
          <w:numId w:val="0"/>
        </w:numPr>
        <w:tabs>
          <w:tab w:val="left" w:pos="780"/>
        </w:tabs>
        <w:spacing w:line="360" w:lineRule="auto"/>
        <w:ind w:firstLine="420" w:firstLineChars="200"/>
        <w:rPr>
          <w:rFonts w:ascii="宋体" w:hAnsi="宋体"/>
          <w:color w:val="auto"/>
        </w:rPr>
      </w:pPr>
      <w:r>
        <w:rPr>
          <w:rFonts w:hint="eastAsia" w:ascii="宋体" w:hAnsi="宋体"/>
          <w:color w:val="auto"/>
        </w:rPr>
        <w:t>实际施工过程中，甲方将严格检查验收进场原材料的合格证及质保书，如发现实样与质保书不符，应立即取样进行复查，对不合格的材料严禁用于本工程。</w:t>
      </w:r>
    </w:p>
    <w:p>
      <w:pPr>
        <w:pStyle w:val="122"/>
        <w:spacing w:line="360" w:lineRule="auto"/>
        <w:ind w:firstLine="420"/>
        <w:rPr>
          <w:rFonts w:ascii="宋体" w:hAnsi="宋体"/>
          <w:color w:val="auto"/>
        </w:rPr>
      </w:pPr>
      <w:r>
        <w:rPr>
          <w:rFonts w:hint="eastAsia" w:ascii="宋体" w:hAnsi="宋体"/>
          <w:color w:val="auto"/>
        </w:rPr>
        <w:t>本工程涉及的主要材料及零星材料，各供应商须根据招标人要求及规范进行选材并报价，所有材料要求采用在行业内有一定知名度的品牌，材料生产厂家必须通过</w:t>
      </w:r>
      <w:r>
        <w:rPr>
          <w:rFonts w:ascii="宋体" w:hAnsi="宋体"/>
          <w:color w:val="auto"/>
        </w:rPr>
        <w:t>ISO</w:t>
      </w:r>
      <w:r>
        <w:rPr>
          <w:rFonts w:hint="eastAsia" w:ascii="宋体" w:hAnsi="宋体"/>
          <w:color w:val="auto"/>
        </w:rPr>
        <w:t>质量认证，并符合环保要求，严禁选择不合设计要求的低档材料进行投标报价及组织施工实施。</w:t>
      </w:r>
    </w:p>
    <w:p>
      <w:pPr>
        <w:pStyle w:val="122"/>
        <w:spacing w:line="360" w:lineRule="auto"/>
        <w:ind w:firstLine="422"/>
        <w:rPr>
          <w:rFonts w:ascii="宋体" w:hAnsi="宋体" w:cs="Arial"/>
          <w:b/>
          <w:color w:val="auto"/>
          <w:szCs w:val="24"/>
        </w:rPr>
      </w:pPr>
      <w:r>
        <w:rPr>
          <w:rFonts w:hint="eastAsia" w:ascii="宋体" w:hAnsi="宋体" w:cs="Arial"/>
          <w:b/>
          <w:color w:val="auto"/>
          <w:szCs w:val="24"/>
        </w:rPr>
        <w:t>根据</w:t>
      </w:r>
      <w:r>
        <w:rPr>
          <w:rFonts w:hint="eastAsia" w:ascii="宋体" w:hAnsi="宋体" w:cs="Arial"/>
          <w:b/>
          <w:color w:val="auto"/>
        </w:rPr>
        <w:t>工程量清单编制说明</w:t>
      </w:r>
      <w:r>
        <w:rPr>
          <w:rFonts w:hint="eastAsia" w:ascii="宋体" w:hAnsi="宋体" w:cs="Arial"/>
          <w:b/>
          <w:color w:val="auto"/>
          <w:szCs w:val="24"/>
        </w:rPr>
        <w:t>中的推荐品牌，也可选择与招标文件推荐品牌同档次及以上的产品。如供应商在投标文件中未明确品牌的，项目实施时发包人有权在推荐品牌中任选一种，费用不作任何调整。如供应商在推荐品牌之外选择的，则须同时在投标文件中提供相当于或优于招标人推荐品牌产品的证明材料，否则将导致废标。</w:t>
      </w:r>
    </w:p>
    <w:p>
      <w:pPr>
        <w:pStyle w:val="122"/>
        <w:spacing w:line="360" w:lineRule="auto"/>
        <w:ind w:firstLine="422"/>
        <w:rPr>
          <w:rFonts w:ascii="宋体" w:hAnsi="宋体" w:cs="Arial"/>
          <w:b/>
          <w:color w:val="auto"/>
          <w:szCs w:val="24"/>
          <w:u w:val="thick"/>
        </w:rPr>
      </w:pPr>
      <w:r>
        <w:rPr>
          <w:rFonts w:hint="eastAsia" w:ascii="宋体" w:hAnsi="宋体" w:cs="Arial"/>
          <w:b/>
          <w:color w:val="auto"/>
          <w:szCs w:val="24"/>
          <w:u w:val="thick"/>
        </w:rPr>
        <w:t>清单中计量单位为“项”的条目请投标单位自行踏勘现场慎重报价，作为专业承包商投标时有义务和责任认真踏勘施工现场，认真核对工程量清单中施工内容和工程量，对原招标文件中存在的缺陷和不足进行深化、细化、完善和调整，中标后任何因现场勘查不足、工程量清单等不足而造成的额外工程量变更均不得调整中标金额。</w:t>
      </w:r>
    </w:p>
    <w:p>
      <w:pPr>
        <w:pStyle w:val="122"/>
        <w:spacing w:line="360" w:lineRule="auto"/>
        <w:ind w:firstLine="525" w:firstLineChars="250"/>
        <w:rPr>
          <w:rFonts w:ascii="宋体" w:hAnsi="宋体"/>
          <w:color w:val="auto"/>
        </w:rPr>
      </w:pPr>
      <w:r>
        <w:rPr>
          <w:rFonts w:ascii="宋体" w:hAnsi="宋体"/>
          <w:color w:val="auto"/>
        </w:rPr>
        <w:t>2</w:t>
      </w:r>
      <w:r>
        <w:rPr>
          <w:rFonts w:hint="eastAsia" w:ascii="宋体" w:hAnsi="宋体"/>
          <w:color w:val="auto"/>
        </w:rPr>
        <w:t>、</w:t>
      </w:r>
      <w:bookmarkStart w:id="71" w:name="_Toc66769198"/>
      <w:r>
        <w:rPr>
          <w:rFonts w:hint="eastAsia" w:ascii="宋体" w:hAnsi="宋体"/>
          <w:color w:val="auto"/>
        </w:rPr>
        <w:t>材料的质量保证</w:t>
      </w:r>
      <w:bookmarkEnd w:id="71"/>
    </w:p>
    <w:p>
      <w:pPr>
        <w:pStyle w:val="122"/>
        <w:spacing w:line="360" w:lineRule="auto"/>
        <w:ind w:firstLine="420"/>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）在免费保修期内，中标人对有缺陷的部位必须无偿地给予修理与更换，并承担一切由此引起的对采购人或第三者的直接损失，除非该缺陷是由于人为破坏或合同规定的不可抗因素造成的损坏。</w:t>
      </w:r>
    </w:p>
    <w:p>
      <w:pPr>
        <w:pStyle w:val="122"/>
        <w:spacing w:line="360" w:lineRule="auto"/>
        <w:ind w:firstLine="42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）中标人必须对所承包工程的质量负全部责任，其责任不因其他材料生产商提供的保证书而减轻或更改。</w:t>
      </w:r>
    </w:p>
    <w:p>
      <w:pPr>
        <w:pStyle w:val="122"/>
        <w:spacing w:line="360" w:lineRule="auto"/>
        <w:ind w:firstLine="422"/>
        <w:rPr>
          <w:rFonts w:ascii="宋体" w:hAnsi="宋体"/>
          <w:b/>
          <w:color w:val="auto"/>
        </w:rPr>
      </w:pPr>
      <w:bookmarkStart w:id="72" w:name="_Toc442102515"/>
      <w:bookmarkStart w:id="73" w:name="_Toc229386806"/>
      <w:bookmarkStart w:id="74" w:name="_Toc37774546"/>
      <w:bookmarkStart w:id="75" w:name="_Toc37774578"/>
      <w:bookmarkStart w:id="76" w:name="_Toc420505112"/>
      <w:bookmarkStart w:id="77" w:name="_Toc91422889"/>
      <w:r>
        <w:rPr>
          <w:rFonts w:hint="eastAsia" w:ascii="宋体" w:hAnsi="宋体"/>
          <w:b/>
          <w:color w:val="auto"/>
        </w:rPr>
        <w:t>四、工程管理的要求</w:t>
      </w:r>
      <w:bookmarkEnd w:id="72"/>
      <w:bookmarkEnd w:id="73"/>
      <w:bookmarkEnd w:id="74"/>
      <w:bookmarkEnd w:id="75"/>
      <w:bookmarkEnd w:id="76"/>
      <w:bookmarkEnd w:id="77"/>
    </w:p>
    <w:p>
      <w:pPr>
        <w:pStyle w:val="122"/>
        <w:spacing w:line="360" w:lineRule="auto"/>
        <w:ind w:firstLine="525" w:firstLineChars="250"/>
        <w:rPr>
          <w:rFonts w:ascii="宋体" w:hAnsi="宋体"/>
          <w:color w:val="auto"/>
        </w:rPr>
      </w:pPr>
      <w:r>
        <w:rPr>
          <w:rFonts w:ascii="宋体" w:hAnsi="宋体"/>
          <w:color w:val="auto"/>
        </w:rPr>
        <w:t>1</w:t>
      </w:r>
      <w:r>
        <w:rPr>
          <w:rFonts w:hint="eastAsia" w:ascii="宋体" w:hAnsi="宋体"/>
          <w:color w:val="auto"/>
        </w:rPr>
        <w:t>、本工程发包范围内的工程项目，未经采购人同意一律不得分包。一经发现立即取消承包资格，作违约处理，并承担由此引起的一切经济损失。</w:t>
      </w:r>
    </w:p>
    <w:p>
      <w:pPr>
        <w:pStyle w:val="122"/>
        <w:spacing w:line="360" w:lineRule="auto"/>
        <w:ind w:firstLine="525" w:firstLineChars="250"/>
        <w:rPr>
          <w:rFonts w:ascii="宋体" w:hAnsi="宋体"/>
          <w:color w:val="auto"/>
        </w:rPr>
      </w:pPr>
      <w:r>
        <w:rPr>
          <w:rFonts w:ascii="宋体" w:hAnsi="宋体"/>
          <w:color w:val="auto"/>
        </w:rPr>
        <w:t>2</w:t>
      </w:r>
      <w:r>
        <w:rPr>
          <w:rFonts w:hint="eastAsia" w:ascii="宋体" w:hAnsi="宋体"/>
          <w:color w:val="auto"/>
        </w:rPr>
        <w:t>、中标人应严格按已确认施工技术方案组织施工，并无条件地接受采购人代表对施工质量的监督和管理。</w:t>
      </w:r>
    </w:p>
    <w:p>
      <w:pPr>
        <w:pStyle w:val="122"/>
        <w:spacing w:line="360" w:lineRule="auto"/>
        <w:ind w:firstLine="525" w:firstLineChars="250"/>
        <w:rPr>
          <w:rFonts w:ascii="宋体" w:hAnsi="宋体"/>
          <w:color w:val="auto"/>
        </w:rPr>
      </w:pPr>
      <w:r>
        <w:rPr>
          <w:rFonts w:ascii="宋体" w:hAnsi="宋体"/>
          <w:color w:val="auto"/>
        </w:rPr>
        <w:t>3</w:t>
      </w:r>
      <w:r>
        <w:rPr>
          <w:rFonts w:hint="eastAsia" w:ascii="宋体" w:hAnsi="宋体"/>
          <w:color w:val="auto"/>
        </w:rPr>
        <w:t>、中标人在工程施工全过程中要认真做好产品保护。因失窃或失火造成的损失均由承包方负责，凡由此而损及采购人利益时，采购人将向中标施工单位索赔。</w:t>
      </w:r>
    </w:p>
    <w:p>
      <w:pPr>
        <w:pStyle w:val="122"/>
        <w:spacing w:line="360" w:lineRule="auto"/>
        <w:ind w:firstLine="422"/>
        <w:rPr>
          <w:rFonts w:ascii="宋体" w:hAnsi="宋体"/>
          <w:b/>
          <w:color w:val="auto"/>
        </w:rPr>
      </w:pPr>
      <w:bookmarkStart w:id="78" w:name="_Toc37774579"/>
      <w:bookmarkStart w:id="79" w:name="_Toc37774547"/>
      <w:r>
        <w:rPr>
          <w:rFonts w:hint="eastAsia" w:ascii="宋体" w:hAnsi="宋体"/>
          <w:b/>
          <w:color w:val="auto"/>
        </w:rPr>
        <w:t>五、落实政府采购政策要求</w:t>
      </w:r>
      <w:bookmarkEnd w:id="78"/>
      <w:bookmarkEnd w:id="79"/>
    </w:p>
    <w:p>
      <w:pPr>
        <w:snapToGrid w:val="0"/>
        <w:spacing w:line="360" w:lineRule="auto"/>
        <w:ind w:firstLine="420" w:firstLineChars="200"/>
        <w:rPr>
          <w:rFonts w:ascii="宋体" w:hAnsi="宋体" w:cs="Arial"/>
          <w:szCs w:val="21"/>
        </w:rPr>
      </w:pPr>
      <w:r>
        <w:rPr>
          <w:rFonts w:hint="eastAsia" w:ascii="宋体" w:hAnsi="宋体" w:cs="Arial"/>
          <w:szCs w:val="21"/>
        </w:rPr>
        <w:t>中小企业扶持政策：根据财政部、工业和信息化部制定的《政府采购促进中小企业发展暂行办法》财库〔2020〕46号：</w:t>
      </w:r>
    </w:p>
    <w:p>
      <w:pPr>
        <w:snapToGrid w:val="0"/>
        <w:spacing w:line="360" w:lineRule="auto"/>
        <w:ind w:firstLine="420" w:firstLineChars="200"/>
        <w:rPr>
          <w:rFonts w:ascii="宋体" w:hAnsi="宋体" w:cs="Arial"/>
          <w:szCs w:val="21"/>
        </w:rPr>
      </w:pPr>
      <w:r>
        <w:rPr>
          <w:rFonts w:hint="eastAsia" w:ascii="宋体" w:hAnsi="宋体" w:cs="Arial"/>
          <w:szCs w:val="21"/>
        </w:rPr>
        <w:t>（1）投标人依据财库〔2020〕46号文所附附件（见招标文件 投标文件格式附件）按要求进行填写相关指标，本项目只面向中小企业/小微企业进行采购，供应商中标后将该承诺函与中标公告一并公示，接受公众监督，若查实存在虚假指标填报该材料，采购人将上报财政监管部门对其作出相关处罚。</w:t>
      </w:r>
    </w:p>
    <w:p>
      <w:pPr>
        <w:snapToGrid w:val="0"/>
        <w:spacing w:line="360" w:lineRule="auto"/>
        <w:ind w:firstLine="420" w:firstLineChars="200"/>
        <w:rPr>
          <w:rFonts w:ascii="宋体" w:hAnsi="宋体" w:cs="Arial"/>
          <w:szCs w:val="21"/>
        </w:rPr>
      </w:pPr>
      <w:r>
        <w:rPr>
          <w:rFonts w:hint="eastAsia" w:ascii="宋体" w:hAnsi="宋体" w:cs="Arial"/>
          <w:szCs w:val="21"/>
        </w:rPr>
        <w:t>（2）中华人民共和国工业和信息化部官网首页下方有中小企业规模类型自测小程序，投标单位可提前针对所投项目行业输入相关指标对自身进行自测。</w:t>
      </w:r>
    </w:p>
    <w:p>
      <w:pPr>
        <w:snapToGrid w:val="0"/>
        <w:spacing w:line="360" w:lineRule="auto"/>
        <w:ind w:firstLine="420" w:firstLineChars="200"/>
        <w:rPr>
          <w:rFonts w:ascii="宋体" w:hAnsi="宋体" w:cs="Arial"/>
          <w:szCs w:val="21"/>
        </w:rPr>
      </w:pPr>
      <w:r>
        <w:rPr>
          <w:rFonts w:hint="eastAsia" w:ascii="宋体" w:hAnsi="宋体" w:cs="Arial"/>
          <w:szCs w:val="21"/>
        </w:rPr>
        <w:t>（3）本项目在小微企业行业认定中属</w:t>
      </w:r>
      <w:r>
        <w:rPr>
          <w:rFonts w:hint="eastAsia" w:ascii="宋体" w:hAnsi="宋体" w:cs="Arial"/>
          <w:szCs w:val="21"/>
          <w:u w:val="single"/>
        </w:rPr>
        <w:t> 建筑业</w:t>
      </w:r>
      <w:r>
        <w:rPr>
          <w:rFonts w:hint="eastAsia" w:ascii="宋体" w:hAnsi="宋体" w:cs="Arial"/>
          <w:szCs w:val="21"/>
        </w:rPr>
        <w:t>。</w:t>
      </w:r>
    </w:p>
    <w:p>
      <w:pPr>
        <w:snapToGrid w:val="0"/>
        <w:spacing w:line="360" w:lineRule="auto"/>
        <w:ind w:firstLine="420" w:firstLineChars="200"/>
        <w:rPr>
          <w:rFonts w:ascii="宋体" w:hAnsi="宋体" w:cs="Arial"/>
          <w:szCs w:val="21"/>
        </w:rPr>
      </w:pPr>
      <w:r>
        <w:rPr>
          <w:rFonts w:hint="eastAsia" w:ascii="宋体" w:hAnsi="宋体" w:cs="Arial"/>
          <w:szCs w:val="21"/>
        </w:rPr>
        <w:t>（4）〔2020〕46号文为2021年01月01日正式实施，此前作为政府采购小微企业认定的名录库截图现根据实际情况已不作为政府采购活动中的小微企业认定，请投标单位注意，避免造成投标混乱，如有疑问，可提前联系代理公司确认。</w:t>
      </w:r>
    </w:p>
    <w:p>
      <w:pPr>
        <w:snapToGrid w:val="0"/>
        <w:spacing w:line="360" w:lineRule="auto"/>
        <w:ind w:firstLine="420" w:firstLineChars="200"/>
        <w:rPr>
          <w:rFonts w:ascii="宋体" w:hAnsi="宋体" w:cs="Arial"/>
          <w:szCs w:val="21"/>
        </w:rPr>
      </w:pPr>
      <w:r>
        <w:rPr>
          <w:rFonts w:hint="eastAsia" w:ascii="宋体" w:hAnsi="宋体" w:cs="Arial"/>
          <w:szCs w:val="21"/>
        </w:rPr>
        <w:t>（5）根据财库[2014]68号的相关规定，在政府采购活动中，监狱企业视同小型、微型企业，并在投标文件中提供由省级以上监狱管理局、戒毒管理局（含新疆生产建设兵团）出具的属于监狱企业的证明文件。”</w:t>
      </w:r>
    </w:p>
    <w:p>
      <w:pPr>
        <w:snapToGrid w:val="0"/>
        <w:spacing w:line="360" w:lineRule="auto"/>
        <w:ind w:firstLine="420" w:firstLineChars="200"/>
        <w:rPr>
          <w:rFonts w:ascii="宋体" w:hAnsi="宋体" w:cs="Arial"/>
          <w:szCs w:val="21"/>
        </w:rPr>
      </w:pPr>
      <w:r>
        <w:rPr>
          <w:rFonts w:hint="eastAsia" w:ascii="宋体" w:hAnsi="宋体" w:cs="Arial"/>
          <w:szCs w:val="21"/>
        </w:rPr>
        <w:t>(注：未提供以上材料的，均不作有效认定）。</w:t>
      </w:r>
    </w:p>
    <w:p>
      <w:pPr>
        <w:snapToGrid w:val="0"/>
        <w:spacing w:line="360" w:lineRule="auto"/>
        <w:ind w:firstLine="420" w:firstLineChars="200"/>
        <w:rPr>
          <w:rFonts w:ascii="宋体" w:hAnsi="宋体" w:cs="Arial"/>
          <w:szCs w:val="21"/>
        </w:rPr>
      </w:pPr>
      <w:r>
        <w:rPr>
          <w:rFonts w:ascii="宋体" w:hAnsi="宋体" w:cs="Arial"/>
          <w:szCs w:val="21"/>
        </w:rPr>
        <w:t>2</w:t>
      </w:r>
      <w:r>
        <w:rPr>
          <w:rFonts w:hint="eastAsia" w:ascii="宋体" w:hAnsi="宋体" w:cs="Arial"/>
          <w:szCs w:val="21"/>
        </w:rPr>
        <w:t>、政府采购节能产品、环境标志产品的采购政策</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根据财政部、国家发展改革委、生态环境部、国家市场监管总局《关于调整优化节能产品、环境标志产品政府采购执行机制的通知》财库〔</w:t>
      </w:r>
      <w:r>
        <w:rPr>
          <w:rFonts w:ascii="宋体" w:hAnsi="宋体" w:cs="Arial"/>
          <w:szCs w:val="21"/>
        </w:rPr>
        <w:t>2021</w:t>
      </w:r>
      <w:r>
        <w:rPr>
          <w:rFonts w:hint="eastAsia" w:ascii="宋体" w:hAnsi="宋体" w:cs="Arial"/>
          <w:szCs w:val="21"/>
        </w:rPr>
        <w:t>〕</w:t>
      </w:r>
      <w:r>
        <w:rPr>
          <w:rFonts w:ascii="宋体" w:hAnsi="宋体" w:cs="Arial"/>
          <w:szCs w:val="21"/>
        </w:rPr>
        <w:t>9</w:t>
      </w:r>
      <w:r>
        <w:rPr>
          <w:rFonts w:hint="eastAsia" w:ascii="宋体" w:hAnsi="宋体" w:cs="Arial"/>
          <w:szCs w:val="21"/>
        </w:rPr>
        <w:t>号文件规定，对政府采购节能产品、环境标志产品实施品目清单管理，依据品目清单和认证证书实施政府优先采购和强制采购。</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本次采购对属于节能产品政府采购品目清单规定的政府强制采购产品范围内的产品实施强制采购。供应商应当在响应文件中提供国家确定的认证机构出具的、处于有效期之内的节能产品认证证书（复制件）。不能提供上述证书的，响应文件无效。</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本次采购对属于品目清单范围但不属于政府强制采购产品的，实施优先采购，具体按评审办法。供应商在响应文件中提供国家确定的认证机构出具的、处于有效期之内的节能产品或环境标志产品认证证书（复制件）。</w:t>
      </w:r>
    </w:p>
    <w:p>
      <w:pPr>
        <w:pStyle w:val="122"/>
        <w:spacing w:line="360" w:lineRule="auto"/>
        <w:ind w:firstLine="420"/>
        <w:rPr>
          <w:rFonts w:ascii="宋体" w:hAnsi="宋体" w:cs="Arial"/>
          <w:color w:val="auto"/>
          <w:szCs w:val="21"/>
        </w:rPr>
      </w:pPr>
      <w:r>
        <w:rPr>
          <w:rFonts w:hint="eastAsia" w:ascii="宋体" w:hAnsi="宋体" w:cs="Arial"/>
          <w:color w:val="auto"/>
          <w:szCs w:val="21"/>
        </w:rPr>
        <w:t>节能产品政府采购品目清单，以财政部、国家发展改革委发布的最新一期节能产品政府采购品目清单为准。环境标志产品政府采购品目清单，以财政部、生态环境部发布的最新一期环境标志产品政府采购品目清单为准。国家确定的认证机构以国家市场监管总局发布的参与实施政府采购节能产品、环境标志产品认证机构名录为准。</w:t>
      </w:r>
    </w:p>
    <w:p>
      <w:pPr>
        <w:pStyle w:val="122"/>
        <w:spacing w:line="360" w:lineRule="auto"/>
        <w:ind w:firstLine="422"/>
        <w:rPr>
          <w:rFonts w:ascii="宋体" w:hAnsi="宋体"/>
          <w:b/>
          <w:color w:val="auto"/>
        </w:rPr>
      </w:pPr>
      <w:r>
        <w:rPr>
          <w:rFonts w:hint="eastAsia" w:ascii="宋体" w:hAnsi="宋体"/>
          <w:b/>
          <w:color w:val="auto"/>
        </w:rPr>
        <w:t>六、工程报价特别提醒</w:t>
      </w:r>
    </w:p>
    <w:p>
      <w:pPr>
        <w:pStyle w:val="122"/>
        <w:spacing w:line="360" w:lineRule="auto"/>
        <w:ind w:firstLine="422"/>
        <w:rPr>
          <w:rFonts w:ascii="宋体" w:hAnsi="宋体"/>
          <w:b/>
          <w:color w:val="auto"/>
        </w:rPr>
      </w:pPr>
      <w:r>
        <w:rPr>
          <w:rFonts w:ascii="宋体" w:hAnsi="宋体"/>
          <w:b/>
          <w:color w:val="auto"/>
        </w:rPr>
        <w:t>1</w:t>
      </w:r>
      <w:r>
        <w:rPr>
          <w:rFonts w:hint="eastAsia" w:ascii="宋体" w:hAnsi="宋体"/>
          <w:b/>
          <w:color w:val="auto"/>
        </w:rPr>
        <w:t>、本工程施工地点在浙江湖州市</w:t>
      </w:r>
      <w:r>
        <w:rPr>
          <w:rFonts w:hint="eastAsia" w:ascii="宋体" w:hAnsi="宋体" w:cs="宋体"/>
          <w:b/>
          <w:color w:val="auto"/>
          <w:kern w:val="0"/>
          <w:szCs w:val="21"/>
        </w:rPr>
        <w:t>内</w:t>
      </w:r>
      <w:r>
        <w:rPr>
          <w:rFonts w:hint="eastAsia" w:ascii="宋体" w:hAnsi="宋体"/>
          <w:b/>
          <w:color w:val="auto"/>
        </w:rPr>
        <w:t>。</w:t>
      </w:r>
      <w:r>
        <w:rPr>
          <w:rFonts w:hint="eastAsia" w:ascii="宋体" w:hAnsi="宋体" w:cs="宋体"/>
          <w:b/>
          <w:color w:val="auto"/>
          <w:kern w:val="0"/>
          <w:szCs w:val="21"/>
        </w:rPr>
        <w:t>施工</w:t>
      </w:r>
      <w:r>
        <w:rPr>
          <w:rFonts w:hint="eastAsia" w:ascii="宋体" w:hAnsi="宋体"/>
          <w:b/>
          <w:color w:val="auto"/>
        </w:rPr>
        <w:t>过程中，非施工区域施工人员不得入内，改造过程中需树立警示牌，并对施工区域进行封闭维护，施工期间一切的安全责任由供应商自行承担，相关费用考虑在投标报价中。</w:t>
      </w:r>
    </w:p>
    <w:p>
      <w:pPr>
        <w:pStyle w:val="122"/>
        <w:spacing w:line="360" w:lineRule="auto"/>
        <w:ind w:firstLine="422"/>
        <w:rPr>
          <w:rFonts w:ascii="宋体" w:hAnsi="宋体"/>
          <w:b/>
          <w:color w:val="auto"/>
        </w:rPr>
      </w:pPr>
      <w:r>
        <w:rPr>
          <w:rFonts w:ascii="宋体" w:hAnsi="宋体"/>
          <w:b/>
          <w:color w:val="auto"/>
        </w:rPr>
        <w:t>2</w:t>
      </w:r>
      <w:r>
        <w:rPr>
          <w:rFonts w:hint="eastAsia" w:ascii="宋体" w:hAnsi="宋体"/>
          <w:b/>
          <w:color w:val="auto"/>
        </w:rPr>
        <w:t>、施工过程中需服从采购人管理。</w:t>
      </w:r>
    </w:p>
    <w:p>
      <w:pPr>
        <w:pStyle w:val="122"/>
        <w:spacing w:line="360" w:lineRule="auto"/>
        <w:ind w:firstLine="422"/>
        <w:rPr>
          <w:rFonts w:ascii="宋体" w:hAnsi="宋体"/>
          <w:b/>
          <w:color w:val="auto"/>
        </w:rPr>
      </w:pPr>
      <w:r>
        <w:rPr>
          <w:rFonts w:hint="eastAsia" w:ascii="宋体" w:hAnsi="宋体"/>
          <w:b/>
          <w:color w:val="auto"/>
        </w:rPr>
        <w:t>3、本次招标采购人共有四家，分别是中煤浙江勘测设计有限公司，浙江煤炭测绘院有限公司，中煤浙江检测技术有限公司、中煤浙江基础建设有限公司。中煤浙江勘测设计有限公司代表四家单位进行项目报审及相关的招标工作，合同的签订由四家单位同中标单位签订，付款由四家单位按付款比例分别打款完成。</w:t>
      </w:r>
    </w:p>
    <w:p>
      <w:pPr>
        <w:pStyle w:val="122"/>
        <w:spacing w:line="360" w:lineRule="auto"/>
        <w:ind w:firstLine="422"/>
        <w:rPr>
          <w:rFonts w:ascii="宋体" w:hAnsi="宋体"/>
          <w:b/>
          <w:color w:val="auto"/>
        </w:rPr>
      </w:pPr>
      <w:r>
        <w:rPr>
          <w:rFonts w:hint="eastAsia" w:ascii="宋体" w:hAnsi="宋体"/>
          <w:b/>
          <w:color w:val="auto"/>
        </w:rPr>
        <w:t>七、详细技术要求</w:t>
      </w:r>
    </w:p>
    <w:p>
      <w:pPr>
        <w:tabs>
          <w:tab w:val="left" w:pos="1764"/>
        </w:tabs>
        <w:adjustRightInd w:val="0"/>
        <w:snapToGrid w:val="0"/>
        <w:spacing w:line="360" w:lineRule="auto"/>
        <w:ind w:left="551"/>
        <w:rPr>
          <w:rFonts w:ascii="宋体" w:hAnsi="宋体" w:cs="宋体"/>
          <w:b/>
          <w:color w:val="000000" w:themeColor="text1"/>
          <w:szCs w:val="21"/>
        </w:rPr>
      </w:pPr>
      <w:r>
        <w:rPr>
          <w:rFonts w:hint="eastAsia" w:ascii="宋体" w:hAnsi="宋体" w:cs="宋体"/>
          <w:b/>
          <w:color w:val="000000" w:themeColor="text1"/>
          <w:szCs w:val="21"/>
        </w:rPr>
        <w:t>7.1招标内容及要求</w:t>
      </w:r>
    </w:p>
    <w:p>
      <w:pPr>
        <w:tabs>
          <w:tab w:val="left" w:pos="1764"/>
        </w:tabs>
        <w:adjustRightInd w:val="0"/>
        <w:snapToGrid w:val="0"/>
        <w:spacing w:line="360" w:lineRule="auto"/>
        <w:ind w:firstLine="482"/>
        <w:rPr>
          <w:rFonts w:hAnsi="宋体"/>
          <w:color w:val="000000" w:themeColor="text1"/>
          <w:szCs w:val="21"/>
        </w:rPr>
      </w:pPr>
      <w:r>
        <w:rPr>
          <w:rFonts w:hint="eastAsia" w:hAnsi="宋体" w:cs="宋体"/>
          <w:b/>
          <w:color w:val="000000" w:themeColor="text1"/>
          <w:szCs w:val="21"/>
        </w:rPr>
        <w:t>工程情况介绍：</w:t>
      </w:r>
      <w:r>
        <w:rPr>
          <w:rFonts w:hint="eastAsia" w:hAnsi="宋体"/>
          <w:color w:val="000000" w:themeColor="text1"/>
        </w:rPr>
        <w:t>中煤浙江湖州中南大厦办公室装修工程，建筑规模1116平方米，此次涉及装修面积为1030平方。</w:t>
      </w:r>
    </w:p>
    <w:p>
      <w:pPr>
        <w:tabs>
          <w:tab w:val="left" w:pos="1764"/>
        </w:tabs>
        <w:adjustRightInd w:val="0"/>
        <w:snapToGrid w:val="0"/>
        <w:spacing w:line="360" w:lineRule="auto"/>
        <w:ind w:left="551"/>
        <w:rPr>
          <w:rFonts w:ascii="宋体" w:hAnsi="宋体" w:cs="宋体"/>
          <w:b/>
          <w:color w:val="000000" w:themeColor="text1"/>
          <w:szCs w:val="21"/>
        </w:rPr>
      </w:pPr>
      <w:r>
        <w:rPr>
          <w:rFonts w:hint="eastAsia" w:ascii="宋体" w:hAnsi="宋体" w:cs="宋体"/>
          <w:b/>
          <w:color w:val="000000" w:themeColor="text1"/>
          <w:szCs w:val="21"/>
        </w:rPr>
        <w:t>一、招标内容及要求</w:t>
      </w:r>
    </w:p>
    <w:p>
      <w:pPr>
        <w:numPr>
          <w:ilvl w:val="0"/>
          <w:numId w:val="9"/>
        </w:numPr>
        <w:tabs>
          <w:tab w:val="left" w:pos="1764"/>
        </w:tabs>
        <w:snapToGrid w:val="0"/>
        <w:spacing w:line="360" w:lineRule="auto"/>
        <w:ind w:firstLine="411" w:firstLineChars="196"/>
        <w:rPr>
          <w:rFonts w:ascii="宋体" w:hAnsi="宋体" w:cs="宋体"/>
          <w:bCs/>
          <w:color w:val="000000" w:themeColor="text1"/>
          <w:szCs w:val="21"/>
        </w:rPr>
      </w:pPr>
      <w:r>
        <w:rPr>
          <w:rFonts w:hint="eastAsia" w:ascii="宋体" w:hAnsi="宋体" w:cs="宋体"/>
          <w:bCs/>
          <w:color w:val="000000" w:themeColor="text1"/>
          <w:szCs w:val="21"/>
        </w:rPr>
        <w:t>、招标内容（具体见工程量清单）</w:t>
      </w:r>
    </w:p>
    <w:p>
      <w:pPr>
        <w:numPr>
          <w:ilvl w:val="0"/>
          <w:numId w:val="10"/>
        </w:numPr>
        <w:tabs>
          <w:tab w:val="left" w:pos="1764"/>
        </w:tabs>
        <w:snapToGrid w:val="0"/>
        <w:spacing w:line="360" w:lineRule="auto"/>
        <w:rPr>
          <w:rFonts w:ascii="宋体" w:hAnsi="宋体" w:cs="宋体"/>
          <w:bCs/>
          <w:color w:val="000000" w:themeColor="text1"/>
          <w:szCs w:val="21"/>
        </w:rPr>
      </w:pPr>
      <w:r>
        <w:rPr>
          <w:rFonts w:hint="eastAsia" w:ascii="宋体" w:hAnsi="宋体" w:cs="宋体"/>
          <w:bCs/>
          <w:color w:val="000000" w:themeColor="text1"/>
          <w:szCs w:val="21"/>
        </w:rPr>
        <w:t>图纸范围内的中南大厦9层土建、安装、消防等装修工程。</w:t>
      </w:r>
    </w:p>
    <w:p>
      <w:pPr>
        <w:numPr>
          <w:ilvl w:val="0"/>
          <w:numId w:val="10"/>
        </w:numPr>
        <w:tabs>
          <w:tab w:val="left" w:pos="1764"/>
        </w:tabs>
        <w:snapToGrid w:val="0"/>
        <w:spacing w:line="360" w:lineRule="auto"/>
        <w:rPr>
          <w:rFonts w:ascii="宋体" w:hAnsi="宋体" w:cs="宋体"/>
          <w:bCs/>
          <w:color w:val="000000" w:themeColor="text1"/>
          <w:szCs w:val="21"/>
        </w:rPr>
      </w:pPr>
      <w:r>
        <w:rPr>
          <w:rFonts w:hint="eastAsia" w:ascii="宋体" w:hAnsi="宋体" w:cs="宋体"/>
          <w:bCs/>
          <w:color w:val="000000" w:themeColor="text1"/>
          <w:szCs w:val="21"/>
        </w:rPr>
        <w:t>卫生间装修工程。</w:t>
      </w:r>
    </w:p>
    <w:p>
      <w:pPr>
        <w:numPr>
          <w:ilvl w:val="0"/>
          <w:numId w:val="10"/>
        </w:numPr>
        <w:tabs>
          <w:tab w:val="left" w:pos="1764"/>
        </w:tabs>
        <w:snapToGrid w:val="0"/>
        <w:spacing w:line="360" w:lineRule="auto"/>
        <w:rPr>
          <w:rFonts w:ascii="宋体" w:hAnsi="宋体" w:cs="宋体"/>
          <w:bCs/>
          <w:color w:val="000000" w:themeColor="text1"/>
          <w:szCs w:val="21"/>
        </w:rPr>
      </w:pPr>
      <w:r>
        <w:rPr>
          <w:rFonts w:hint="eastAsia" w:ascii="宋体" w:hAnsi="宋体" w:cs="宋体"/>
          <w:bCs/>
          <w:color w:val="000000" w:themeColor="text1"/>
          <w:szCs w:val="21"/>
        </w:rPr>
        <w:t>安装工程。（含与老系统的对接费用）</w:t>
      </w:r>
    </w:p>
    <w:p>
      <w:pPr>
        <w:numPr>
          <w:ilvl w:val="0"/>
          <w:numId w:val="11"/>
        </w:numPr>
        <w:tabs>
          <w:tab w:val="left" w:pos="1764"/>
        </w:tabs>
        <w:snapToGrid w:val="0"/>
        <w:spacing w:line="360" w:lineRule="auto"/>
        <w:ind w:firstLine="420" w:firstLineChars="200"/>
        <w:rPr>
          <w:rFonts w:ascii="宋体" w:hAnsi="宋体" w:cs="宋体"/>
          <w:bCs/>
          <w:color w:val="000000" w:themeColor="text1"/>
          <w:szCs w:val="21"/>
        </w:rPr>
      </w:pPr>
      <w:r>
        <w:rPr>
          <w:rFonts w:hint="eastAsia" w:ascii="宋体" w:hAnsi="宋体" w:cs="宋体"/>
          <w:bCs/>
          <w:color w:val="000000" w:themeColor="text1"/>
          <w:szCs w:val="21"/>
        </w:rPr>
        <w:t>水（含上、下、冷热水、消防水系统）；</w:t>
      </w:r>
    </w:p>
    <w:p>
      <w:pPr>
        <w:numPr>
          <w:ilvl w:val="0"/>
          <w:numId w:val="11"/>
        </w:numPr>
        <w:tabs>
          <w:tab w:val="left" w:pos="1764"/>
        </w:tabs>
        <w:snapToGrid w:val="0"/>
        <w:spacing w:line="360" w:lineRule="auto"/>
        <w:ind w:firstLine="420" w:firstLineChars="200"/>
        <w:rPr>
          <w:rFonts w:ascii="宋体" w:hAnsi="宋体" w:cs="宋体"/>
          <w:bCs/>
          <w:color w:val="000000" w:themeColor="text1"/>
          <w:szCs w:val="21"/>
        </w:rPr>
      </w:pPr>
      <w:r>
        <w:rPr>
          <w:rFonts w:hint="eastAsia" w:ascii="宋体" w:hAnsi="宋体" w:cs="宋体"/>
          <w:bCs/>
          <w:color w:val="000000" w:themeColor="text1"/>
          <w:szCs w:val="21"/>
        </w:rPr>
        <w:t>电（弱电、消防系统强、弱电）；</w:t>
      </w:r>
    </w:p>
    <w:p>
      <w:pPr>
        <w:numPr>
          <w:ilvl w:val="0"/>
          <w:numId w:val="11"/>
        </w:numPr>
        <w:tabs>
          <w:tab w:val="left" w:pos="1764"/>
        </w:tabs>
        <w:snapToGrid w:val="0"/>
        <w:spacing w:line="360" w:lineRule="auto"/>
        <w:ind w:firstLine="420" w:firstLineChars="200"/>
        <w:rPr>
          <w:rFonts w:ascii="宋体" w:hAnsi="宋体" w:cs="宋体"/>
          <w:bCs/>
          <w:color w:val="000000" w:themeColor="text1"/>
          <w:szCs w:val="21"/>
        </w:rPr>
      </w:pPr>
      <w:r>
        <w:rPr>
          <w:rFonts w:hint="eastAsia" w:ascii="宋体" w:hAnsi="宋体" w:cs="宋体"/>
          <w:bCs/>
          <w:color w:val="000000" w:themeColor="text1"/>
          <w:szCs w:val="21"/>
        </w:rPr>
        <w:t>空调系统；</w:t>
      </w:r>
    </w:p>
    <w:p>
      <w:pPr>
        <w:numPr>
          <w:ilvl w:val="0"/>
          <w:numId w:val="11"/>
        </w:numPr>
        <w:tabs>
          <w:tab w:val="left" w:pos="1764"/>
        </w:tabs>
        <w:snapToGrid w:val="0"/>
        <w:spacing w:line="360" w:lineRule="auto"/>
        <w:ind w:firstLine="420" w:firstLineChars="200"/>
        <w:rPr>
          <w:rFonts w:ascii="宋体" w:hAnsi="宋体" w:cs="宋体"/>
          <w:bCs/>
          <w:color w:val="000000" w:themeColor="text1"/>
          <w:szCs w:val="21"/>
        </w:rPr>
      </w:pPr>
      <w:r>
        <w:rPr>
          <w:rFonts w:hint="eastAsia" w:ascii="宋体" w:hAnsi="宋体" w:cs="宋体"/>
          <w:bCs/>
          <w:color w:val="000000" w:themeColor="text1"/>
          <w:szCs w:val="21"/>
        </w:rPr>
        <w:t>排风安装等工程。</w:t>
      </w:r>
    </w:p>
    <w:p>
      <w:pPr>
        <w:numPr>
          <w:ilvl w:val="0"/>
          <w:numId w:val="10"/>
        </w:numPr>
        <w:tabs>
          <w:tab w:val="left" w:pos="176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rPr>
        <w:t>9层装修区域内的拆除工程，费用单列， 含在总价内。</w:t>
      </w:r>
    </w:p>
    <w:p>
      <w:pPr>
        <w:numPr>
          <w:ilvl w:val="0"/>
          <w:numId w:val="10"/>
        </w:numPr>
        <w:tabs>
          <w:tab w:val="left" w:pos="176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办公室地面木地板下铺设3cm防潮隔音垫（地垫宝），费用单列，包含在总价内。</w:t>
      </w:r>
    </w:p>
    <w:p>
      <w:pPr>
        <w:tabs>
          <w:tab w:val="left" w:pos="1764"/>
        </w:tabs>
        <w:adjustRightInd w:val="0"/>
        <w:snapToGrid w:val="0"/>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（二）、甲定品牌乙方采购</w:t>
      </w:r>
    </w:p>
    <w:p>
      <w:pPr>
        <w:numPr>
          <w:ilvl w:val="0"/>
          <w:numId w:val="12"/>
        </w:numPr>
        <w:tabs>
          <w:tab w:val="left" w:pos="1764"/>
        </w:tabs>
        <w:adjustRightInd w:val="0"/>
        <w:snapToGrid w:val="0"/>
        <w:spacing w:line="360" w:lineRule="auto"/>
        <w:ind w:firstLine="420"/>
        <w:rPr>
          <w:rFonts w:ascii="宋体" w:hAnsi="宋体" w:cs="宋体"/>
          <w:bCs/>
          <w:color w:val="000000" w:themeColor="text1"/>
          <w:szCs w:val="21"/>
        </w:rPr>
      </w:pPr>
      <w:r>
        <w:rPr>
          <w:rFonts w:hint="eastAsia" w:ascii="宋体" w:hAnsi="宋体" w:cs="宋体"/>
          <w:bCs/>
          <w:color w:val="000000" w:themeColor="text1"/>
          <w:szCs w:val="21"/>
        </w:rPr>
        <w:t>空调系统为格力空调、三菱、大金品牌</w:t>
      </w:r>
    </w:p>
    <w:p>
      <w:pPr>
        <w:tabs>
          <w:tab w:val="left" w:pos="1764"/>
        </w:tabs>
        <w:adjustRightInd w:val="0"/>
        <w:snapToGrid w:val="0"/>
        <w:spacing w:line="360" w:lineRule="auto"/>
        <w:ind w:firstLine="482"/>
        <w:rPr>
          <w:rFonts w:ascii="宋体" w:hAnsi="宋体" w:cs="宋体"/>
          <w:b/>
          <w:color w:val="000000" w:themeColor="text1"/>
          <w:szCs w:val="21"/>
        </w:rPr>
      </w:pPr>
      <w:r>
        <w:rPr>
          <w:rFonts w:hint="eastAsia" w:ascii="宋体" w:hAnsi="宋体" w:cs="宋体"/>
          <w:b/>
          <w:color w:val="000000" w:themeColor="text1"/>
          <w:szCs w:val="21"/>
        </w:rPr>
        <w:t>二、工程质量要求</w:t>
      </w:r>
    </w:p>
    <w:p>
      <w:pPr>
        <w:tabs>
          <w:tab w:val="left" w:pos="1764"/>
        </w:tabs>
        <w:adjustRightInd w:val="0"/>
        <w:snapToGrid w:val="0"/>
        <w:spacing w:line="360" w:lineRule="auto"/>
        <w:ind w:firstLine="480"/>
        <w:rPr>
          <w:rFonts w:ascii="宋体" w:hAnsi="宋体" w:cs="宋体"/>
          <w:color w:val="000000" w:themeColor="text1"/>
          <w:szCs w:val="21"/>
        </w:rPr>
      </w:pPr>
      <w:r>
        <w:rPr>
          <w:rFonts w:hint="eastAsia" w:ascii="宋体" w:hAnsi="宋体" w:cs="宋体"/>
          <w:color w:val="000000" w:themeColor="text1"/>
          <w:szCs w:val="21"/>
        </w:rPr>
        <w:t>1. 本工程完工后必须达到“优良工程”和办公楼标准。</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2. 报价中应考虑必须严格按照招标说明、工程技术要求及行业规范进行施工，并无条件地接受建设方的全方位、全过程的监督管理。</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3. 所有材料、设备进场时必须带有产品合格证，在进场经甲方验收，检验合格后，方可用于本工程。</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4. 隐蔽工程必须经报请甲方检查、验收签证后，方可进行下一道工序。</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5.甲方有权监督、检查、检验报价方的施工质量、进度。整改方案须经甲方认可后方能实施，乙方应把工程质量放在首位，加强技术管理和质量保证体系，严格认真地执行技术标准和规范。</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6、乙方在施工中如出现施工质量事故，应及时报甲方备案。做到及时查清事故原因，分清事故责任，并采取有效的补救措施。</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7、卫生间地面、墙面防水和抗渗施工要精细规范，是这次改造工程施工中的重中之重，要引起足够重视。</w:t>
      </w:r>
    </w:p>
    <w:p>
      <w:pPr>
        <w:tabs>
          <w:tab w:val="left" w:pos="1764"/>
        </w:tabs>
        <w:adjustRightInd w:val="0"/>
        <w:snapToGrid w:val="0"/>
        <w:spacing w:line="360" w:lineRule="auto"/>
        <w:ind w:left="1" w:firstLine="480"/>
        <w:rPr>
          <w:rFonts w:ascii="宋体" w:hAnsi="宋体" w:cs="宋体"/>
          <w:color w:val="000000" w:themeColor="text1"/>
          <w:szCs w:val="21"/>
        </w:rPr>
      </w:pPr>
      <w:r>
        <w:rPr>
          <w:rFonts w:hint="eastAsia" w:ascii="宋体" w:hAnsi="宋体" w:cs="宋体"/>
          <w:color w:val="000000" w:themeColor="text1"/>
          <w:szCs w:val="21"/>
        </w:rPr>
        <w:t>8、质量保修期根据《建设工程质量管理条例》及有关规定执行，自工程竣工验收合格之日起计算。</w:t>
      </w:r>
    </w:p>
    <w:p>
      <w:pPr>
        <w:tabs>
          <w:tab w:val="left" w:pos="1764"/>
        </w:tabs>
        <w:adjustRightInd w:val="0"/>
        <w:snapToGrid w:val="0"/>
        <w:spacing w:line="360" w:lineRule="auto"/>
        <w:ind w:firstLine="413" w:firstLineChars="196"/>
        <w:rPr>
          <w:rFonts w:ascii="宋体" w:hAnsi="宋体" w:cs="宋体"/>
          <w:b/>
          <w:color w:val="000000" w:themeColor="text1"/>
          <w:szCs w:val="21"/>
        </w:rPr>
      </w:pPr>
      <w:r>
        <w:rPr>
          <w:rFonts w:hint="eastAsia" w:ascii="宋体" w:hAnsi="宋体" w:cs="宋体"/>
          <w:b/>
          <w:color w:val="000000" w:themeColor="text1"/>
          <w:szCs w:val="21"/>
        </w:rPr>
        <w:t>三、工程管理要求</w:t>
      </w:r>
    </w:p>
    <w:p>
      <w:pPr>
        <w:numPr>
          <w:ilvl w:val="0"/>
          <w:numId w:val="13"/>
        </w:numPr>
        <w:tabs>
          <w:tab w:val="left" w:pos="315"/>
          <w:tab w:val="left" w:pos="851"/>
          <w:tab w:val="left" w:pos="1764"/>
        </w:tabs>
        <w:adjustRightInd w:val="0"/>
        <w:snapToGrid w:val="0"/>
        <w:spacing w:line="360" w:lineRule="auto"/>
        <w:ind w:firstLine="66"/>
        <w:rPr>
          <w:rFonts w:ascii="宋体" w:hAnsi="宋体" w:cs="宋体"/>
          <w:color w:val="000000" w:themeColor="text1"/>
          <w:szCs w:val="21"/>
        </w:rPr>
      </w:pPr>
      <w:r>
        <w:rPr>
          <w:rFonts w:hint="eastAsia" w:ascii="宋体" w:hAnsi="宋体" w:cs="宋体"/>
          <w:color w:val="000000" w:themeColor="text1"/>
          <w:szCs w:val="21"/>
        </w:rPr>
        <w:t>本次招标工程中标人为承包责任人。</w:t>
      </w:r>
    </w:p>
    <w:p>
      <w:pPr>
        <w:numPr>
          <w:ilvl w:val="0"/>
          <w:numId w:val="13"/>
        </w:numPr>
        <w:tabs>
          <w:tab w:val="left" w:pos="315"/>
          <w:tab w:val="left" w:pos="851"/>
          <w:tab w:val="left" w:pos="1764"/>
        </w:tabs>
        <w:adjustRightInd w:val="0"/>
        <w:snapToGrid w:val="0"/>
        <w:spacing w:line="360" w:lineRule="auto"/>
        <w:ind w:firstLine="66"/>
        <w:rPr>
          <w:rFonts w:ascii="宋体" w:hAnsi="宋体" w:cs="宋体"/>
          <w:color w:val="000000" w:themeColor="text1"/>
          <w:szCs w:val="21"/>
        </w:rPr>
      </w:pPr>
      <w:r>
        <w:rPr>
          <w:rFonts w:hint="eastAsia" w:ascii="宋体" w:hAnsi="宋体" w:cs="宋体"/>
          <w:color w:val="000000" w:themeColor="text1"/>
          <w:szCs w:val="21"/>
        </w:rPr>
        <w:t>乙方应无条件地接受甲方对施工质量、进度和造价的监督管理。</w:t>
      </w:r>
    </w:p>
    <w:p>
      <w:pPr>
        <w:numPr>
          <w:ilvl w:val="0"/>
          <w:numId w:val="13"/>
        </w:numPr>
        <w:tabs>
          <w:tab w:val="left" w:pos="315"/>
          <w:tab w:val="left" w:pos="851"/>
          <w:tab w:val="left" w:pos="1764"/>
        </w:tabs>
        <w:adjustRightInd w:val="0"/>
        <w:snapToGrid w:val="0"/>
        <w:spacing w:line="360" w:lineRule="auto"/>
        <w:ind w:firstLine="66"/>
        <w:rPr>
          <w:rFonts w:ascii="宋体" w:hAnsi="宋体" w:cs="宋体"/>
          <w:color w:val="000000" w:themeColor="text1"/>
          <w:szCs w:val="21"/>
        </w:rPr>
      </w:pPr>
      <w:r>
        <w:rPr>
          <w:rFonts w:hint="eastAsia" w:ascii="宋体" w:hAnsi="宋体" w:cs="宋体"/>
          <w:color w:val="000000" w:themeColor="text1"/>
          <w:szCs w:val="21"/>
        </w:rPr>
        <w:t>有噪声影响的施工时间早不能早于8点，节假日早八点半。晚不能超过9点半。</w:t>
      </w:r>
    </w:p>
    <w:p>
      <w:pPr>
        <w:numPr>
          <w:ilvl w:val="0"/>
          <w:numId w:val="13"/>
        </w:numPr>
        <w:tabs>
          <w:tab w:val="left" w:pos="315"/>
          <w:tab w:val="left" w:pos="851"/>
          <w:tab w:val="left" w:pos="1764"/>
        </w:tabs>
        <w:adjustRightInd w:val="0"/>
        <w:snapToGrid w:val="0"/>
        <w:spacing w:line="360" w:lineRule="auto"/>
        <w:ind w:firstLine="66"/>
        <w:rPr>
          <w:rFonts w:ascii="宋体" w:hAnsi="宋体" w:cs="宋体"/>
          <w:color w:val="000000" w:themeColor="text1"/>
          <w:szCs w:val="21"/>
        </w:rPr>
      </w:pPr>
      <w:r>
        <w:rPr>
          <w:rFonts w:hint="eastAsia" w:ascii="宋体" w:hAnsi="宋体" w:cs="宋体"/>
          <w:color w:val="000000" w:themeColor="text1"/>
          <w:szCs w:val="21"/>
        </w:rPr>
        <w:t>如乙方投入的施工力量，管理人员的技术管理水平明显不能满足工程进度和质量的要求时，甲方有权要求充实施工力量和更换相关管理人员，若仍无明显改进，建设方有权要求乙方退出部分工程交其它单位承包，由此造成的一切经济损失及违约责任均由乙方承担。</w:t>
      </w:r>
    </w:p>
    <w:p>
      <w:pPr>
        <w:numPr>
          <w:ilvl w:val="0"/>
          <w:numId w:val="13"/>
        </w:numPr>
        <w:tabs>
          <w:tab w:val="left" w:pos="0"/>
          <w:tab w:val="left" w:pos="851"/>
          <w:tab w:val="left" w:pos="1764"/>
        </w:tabs>
        <w:adjustRightInd w:val="0"/>
        <w:snapToGrid w:val="0"/>
        <w:spacing w:line="360" w:lineRule="auto"/>
        <w:ind w:left="0" w:firstLine="426"/>
        <w:rPr>
          <w:rFonts w:ascii="宋体" w:hAnsi="宋体" w:cs="宋体"/>
          <w:color w:val="000000" w:themeColor="text1"/>
          <w:szCs w:val="21"/>
        </w:rPr>
      </w:pPr>
      <w:r>
        <w:rPr>
          <w:rFonts w:hint="eastAsia" w:ascii="宋体" w:hAnsi="宋体" w:cs="宋体"/>
          <w:color w:val="000000" w:themeColor="text1"/>
          <w:szCs w:val="21"/>
        </w:rPr>
        <w:t>应无条件做好与甲方安排的各单项安装工程的配合。不计配合费用。如监控、灯具、无线路由系统等工程。</w:t>
      </w:r>
    </w:p>
    <w:p>
      <w:pPr>
        <w:numPr>
          <w:ilvl w:val="0"/>
          <w:numId w:val="13"/>
        </w:numPr>
        <w:tabs>
          <w:tab w:val="left" w:pos="315"/>
          <w:tab w:val="left" w:pos="851"/>
          <w:tab w:val="left" w:pos="1764"/>
        </w:tabs>
        <w:adjustRightInd w:val="0"/>
        <w:snapToGrid w:val="0"/>
        <w:spacing w:line="360" w:lineRule="auto"/>
        <w:ind w:firstLine="66"/>
        <w:rPr>
          <w:rFonts w:ascii="宋体" w:hAnsi="宋体" w:cs="宋体"/>
          <w:color w:val="000000" w:themeColor="text1"/>
          <w:szCs w:val="21"/>
        </w:rPr>
      </w:pPr>
      <w:r>
        <w:rPr>
          <w:rFonts w:hint="eastAsia" w:ascii="宋体" w:hAnsi="宋体" w:cs="宋体"/>
          <w:color w:val="000000" w:themeColor="text1"/>
          <w:szCs w:val="21"/>
        </w:rPr>
        <w:t>投标文件中应有详细的施工安全措施和安全管理组织及配备专职负责人的说明和承诺，以确保安全生产。在工程施工过程中，因中标人原因造成的一切安全事故，由中标人承担全部经济责任和法律责任。</w:t>
      </w:r>
    </w:p>
    <w:p>
      <w:pPr>
        <w:numPr>
          <w:ilvl w:val="0"/>
          <w:numId w:val="13"/>
        </w:numPr>
        <w:tabs>
          <w:tab w:val="left" w:pos="284"/>
          <w:tab w:val="left" w:pos="851"/>
        </w:tabs>
        <w:adjustRightInd w:val="0"/>
        <w:snapToGrid w:val="0"/>
        <w:spacing w:line="360" w:lineRule="auto"/>
        <w:ind w:firstLine="66"/>
        <w:rPr>
          <w:rFonts w:ascii="宋体" w:hAnsi="宋体" w:cs="宋体"/>
          <w:color w:val="000000" w:themeColor="text1"/>
          <w:szCs w:val="21"/>
        </w:rPr>
      </w:pPr>
      <w:r>
        <w:rPr>
          <w:rFonts w:hint="eastAsia" w:ascii="宋体" w:hAnsi="宋体" w:cs="宋体"/>
          <w:color w:val="000000" w:themeColor="text1"/>
          <w:szCs w:val="21"/>
        </w:rPr>
        <w:t>严格保护现有屋面的下水管口，不能有建筑垃圾掉入，如因此造成下水堵塞，应负所引起的一切经济损失的培偿。</w:t>
      </w:r>
    </w:p>
    <w:p>
      <w:pPr>
        <w:numPr>
          <w:ilvl w:val="0"/>
          <w:numId w:val="13"/>
        </w:numPr>
        <w:tabs>
          <w:tab w:val="left" w:pos="0"/>
          <w:tab w:val="left" w:pos="567"/>
          <w:tab w:val="left" w:pos="851"/>
        </w:tabs>
        <w:adjustRightInd w:val="0"/>
        <w:snapToGrid w:val="0"/>
        <w:spacing w:line="360" w:lineRule="auto"/>
        <w:ind w:left="0" w:firstLine="426"/>
        <w:rPr>
          <w:rFonts w:ascii="宋体" w:hAnsi="宋体" w:cs="宋体"/>
          <w:color w:val="000000" w:themeColor="text1"/>
          <w:szCs w:val="21"/>
        </w:rPr>
      </w:pPr>
      <w:r>
        <w:rPr>
          <w:rFonts w:hint="eastAsia" w:ascii="宋体" w:hAnsi="宋体" w:cs="宋体"/>
          <w:color w:val="000000" w:themeColor="text1"/>
          <w:szCs w:val="21"/>
        </w:rPr>
        <w:t>严格控制噪音和粉尘对办公楼的影响。选择好打钻、凿 墙、凿梁时间，配合物业管理的各项规定。</w:t>
      </w:r>
    </w:p>
    <w:p>
      <w:pPr>
        <w:numPr>
          <w:ilvl w:val="0"/>
          <w:numId w:val="13"/>
        </w:numPr>
        <w:tabs>
          <w:tab w:val="left" w:pos="0"/>
          <w:tab w:val="left" w:pos="567"/>
          <w:tab w:val="left" w:pos="851"/>
        </w:tabs>
        <w:adjustRightInd w:val="0"/>
        <w:snapToGrid w:val="0"/>
        <w:spacing w:line="360" w:lineRule="auto"/>
        <w:ind w:left="0" w:firstLine="426"/>
        <w:rPr>
          <w:rFonts w:ascii="宋体" w:hAnsi="宋体" w:cs="宋体"/>
          <w:color w:val="000000" w:themeColor="text1"/>
          <w:szCs w:val="21"/>
        </w:rPr>
      </w:pPr>
      <w:r>
        <w:rPr>
          <w:rFonts w:hint="eastAsia" w:ascii="宋体" w:hAnsi="宋体" w:cs="宋体"/>
          <w:color w:val="000000" w:themeColor="text1"/>
          <w:szCs w:val="21"/>
        </w:rPr>
        <w:t>文明施工作为重点，不能因此影响物业的安全工作</w:t>
      </w:r>
    </w:p>
    <w:p>
      <w:pPr>
        <w:numPr>
          <w:ilvl w:val="0"/>
          <w:numId w:val="13"/>
        </w:numPr>
        <w:tabs>
          <w:tab w:val="left" w:pos="0"/>
          <w:tab w:val="left" w:pos="567"/>
          <w:tab w:val="left" w:pos="851"/>
        </w:tabs>
        <w:adjustRightInd w:val="0"/>
        <w:snapToGrid w:val="0"/>
        <w:spacing w:line="360" w:lineRule="auto"/>
        <w:ind w:left="0" w:firstLine="426"/>
        <w:rPr>
          <w:rFonts w:ascii="宋体" w:hAnsi="宋体" w:cs="宋体"/>
          <w:color w:val="000000" w:themeColor="text1"/>
          <w:szCs w:val="21"/>
        </w:rPr>
      </w:pPr>
      <w:r>
        <w:rPr>
          <w:rFonts w:hint="eastAsia" w:ascii="宋体" w:hAnsi="宋体" w:cs="宋体"/>
          <w:color w:val="000000" w:themeColor="text1"/>
          <w:szCs w:val="21"/>
        </w:rPr>
        <w:t>对卫生间地面、墙的防水要作为重点，每个环节都要严格按规范施工和拍照备查。</w:t>
      </w:r>
    </w:p>
    <w:p>
      <w:pPr>
        <w:numPr>
          <w:ilvl w:val="0"/>
          <w:numId w:val="13"/>
        </w:numPr>
        <w:tabs>
          <w:tab w:val="left" w:pos="0"/>
          <w:tab w:val="left" w:pos="567"/>
          <w:tab w:val="left" w:pos="851"/>
        </w:tabs>
        <w:adjustRightInd w:val="0"/>
        <w:snapToGrid w:val="0"/>
        <w:spacing w:line="360" w:lineRule="auto"/>
        <w:ind w:left="0" w:firstLine="426"/>
        <w:rPr>
          <w:rFonts w:ascii="宋体" w:hAnsi="宋体" w:cs="宋体"/>
          <w:color w:val="000000" w:themeColor="text1"/>
          <w:szCs w:val="21"/>
        </w:rPr>
      </w:pPr>
      <w:r>
        <w:rPr>
          <w:rFonts w:hint="eastAsia" w:ascii="宋体" w:hAnsi="宋体" w:cs="宋体"/>
          <w:color w:val="000000" w:themeColor="text1"/>
          <w:szCs w:val="21"/>
        </w:rPr>
        <w:t>设备安装系统完成时，应做到及时试压和组织对试验数据的确认。</w:t>
      </w:r>
    </w:p>
    <w:p>
      <w:pPr>
        <w:tabs>
          <w:tab w:val="left" w:pos="1764"/>
        </w:tabs>
        <w:adjustRightInd w:val="0"/>
        <w:snapToGrid w:val="0"/>
        <w:spacing w:line="360" w:lineRule="auto"/>
        <w:rPr>
          <w:rFonts w:ascii="宋体" w:hAnsi="宋体" w:cs="宋体"/>
          <w:b/>
          <w:color w:val="000000" w:themeColor="text1"/>
          <w:szCs w:val="21"/>
        </w:rPr>
      </w:pPr>
      <w:r>
        <w:rPr>
          <w:rFonts w:hint="eastAsia" w:ascii="宋体" w:hAnsi="宋体" w:cs="宋体"/>
          <w:b/>
          <w:color w:val="000000" w:themeColor="text1"/>
          <w:szCs w:val="21"/>
        </w:rPr>
        <w:t>四、其它事项</w:t>
      </w:r>
    </w:p>
    <w:p>
      <w:pPr>
        <w:numPr>
          <w:ilvl w:val="0"/>
          <w:numId w:val="14"/>
        </w:numPr>
        <w:tabs>
          <w:tab w:val="left" w:pos="0"/>
          <w:tab w:val="left" w:pos="851"/>
          <w:tab w:val="clear" w:pos="720"/>
        </w:tabs>
        <w:adjustRightInd w:val="0"/>
        <w:snapToGrid w:val="0"/>
        <w:spacing w:line="360" w:lineRule="auto"/>
        <w:ind w:left="0" w:firstLine="424" w:firstLineChars="202"/>
        <w:rPr>
          <w:rFonts w:ascii="宋体" w:hAnsi="宋体" w:cs="宋体"/>
          <w:color w:val="000000" w:themeColor="text1"/>
          <w:szCs w:val="21"/>
        </w:rPr>
      </w:pPr>
      <w:r>
        <w:rPr>
          <w:rFonts w:hint="eastAsia" w:ascii="宋体" w:hAnsi="宋体" w:cs="宋体"/>
          <w:color w:val="000000" w:themeColor="text1"/>
          <w:szCs w:val="21"/>
        </w:rPr>
        <w:t>零星拆除垃圾清运费用应含在报价中分列，垃圾清运要及时，不能等场地堆满了再清理。</w:t>
      </w:r>
    </w:p>
    <w:p>
      <w:pPr>
        <w:tabs>
          <w:tab w:val="left" w:pos="1764"/>
        </w:tabs>
        <w:snapToGrid w:val="0"/>
        <w:spacing w:line="360" w:lineRule="auto"/>
        <w:rPr>
          <w:rFonts w:ascii="宋体" w:hAnsi="宋体" w:cs="宋体"/>
          <w:b/>
          <w:bCs/>
          <w:color w:val="000000" w:themeColor="text1"/>
          <w:szCs w:val="21"/>
        </w:rPr>
      </w:pPr>
      <w:r>
        <w:rPr>
          <w:rFonts w:hint="eastAsia" w:ascii="宋体" w:hAnsi="宋体" w:cs="宋体"/>
          <w:b/>
          <w:color w:val="000000" w:themeColor="text1"/>
          <w:szCs w:val="21"/>
        </w:rPr>
        <w:t xml:space="preserve">附： </w:t>
      </w:r>
      <w:r>
        <w:rPr>
          <w:rFonts w:hint="eastAsia" w:ascii="宋体" w:hAnsi="宋体" w:cs="宋体"/>
          <w:b/>
          <w:bCs/>
          <w:color w:val="000000" w:themeColor="text1"/>
          <w:szCs w:val="21"/>
        </w:rPr>
        <w:t>1、办公楼区域改造装饰设计平面、装饰设计施工图一套。</w:t>
      </w:r>
    </w:p>
    <w:p>
      <w:pPr>
        <w:tabs>
          <w:tab w:val="left" w:pos="1764"/>
        </w:tabs>
        <w:snapToGrid w:val="0"/>
        <w:spacing w:line="360" w:lineRule="auto"/>
        <w:ind w:left="551"/>
        <w:rPr>
          <w:rFonts w:ascii="宋体" w:hAnsi="宋体" w:cs="宋体"/>
          <w:b/>
          <w:bCs/>
          <w:color w:val="FF0000"/>
          <w:szCs w:val="21"/>
        </w:rPr>
      </w:pPr>
      <w:r>
        <w:rPr>
          <w:rFonts w:hint="eastAsia" w:ascii="宋体" w:hAnsi="宋体" w:cs="宋体"/>
          <w:b/>
          <w:bCs/>
          <w:color w:val="000000" w:themeColor="text1"/>
          <w:szCs w:val="21"/>
        </w:rPr>
        <w:t>2、水、电、空调、通风、消防、弱电、安装施工图各一套。</w:t>
      </w:r>
    </w:p>
    <w:p>
      <w:pPr>
        <w:spacing w:line="400" w:lineRule="exact"/>
        <w:rPr>
          <w:rFonts w:ascii="黑体" w:hAnsi="黑体" w:eastAsia="黑体"/>
          <w:b/>
          <w:bCs/>
          <w:sz w:val="24"/>
        </w:rPr>
      </w:pPr>
    </w:p>
    <w:p>
      <w:pPr>
        <w:pStyle w:val="122"/>
        <w:spacing w:line="420" w:lineRule="exact"/>
        <w:ind w:firstLine="420"/>
        <w:rPr>
          <w:rFonts w:ascii="宋体" w:hAnsi="宋体"/>
        </w:rPr>
      </w:pPr>
      <w:r>
        <w:rPr>
          <w:rFonts w:ascii="宋体" w:hAnsi="宋体"/>
        </w:rPr>
        <w:br w:type="page"/>
      </w:r>
    </w:p>
    <w:p>
      <w:pPr>
        <w:pStyle w:val="3"/>
        <w:rPr>
          <w:rFonts w:ascii="宋体" w:hAnsi="宋体" w:cs="Arial"/>
        </w:rPr>
      </w:pPr>
      <w:bookmarkStart w:id="80" w:name="_Toc37774580"/>
      <w:r>
        <w:rPr>
          <w:rFonts w:hint="eastAsia" w:ascii="宋体" w:hAnsi="宋体" w:cs="Arial"/>
        </w:rPr>
        <w:t>第五章合同</w:t>
      </w:r>
      <w:bookmarkEnd w:id="37"/>
      <w:bookmarkEnd w:id="38"/>
      <w:bookmarkEnd w:id="39"/>
      <w:bookmarkEnd w:id="80"/>
    </w:p>
    <w:p>
      <w:pPr>
        <w:keepNext/>
        <w:keepLines/>
        <w:spacing w:line="360" w:lineRule="auto"/>
        <w:jc w:val="center"/>
        <w:outlineLvl w:val="1"/>
        <w:rPr>
          <w:rFonts w:ascii="宋体" w:hAnsi="宋体" w:cs="Arial"/>
          <w:b/>
          <w:color w:val="000000"/>
          <w:sz w:val="32"/>
        </w:rPr>
      </w:pPr>
      <w:r>
        <w:rPr>
          <w:rFonts w:hint="eastAsia" w:ascii="宋体" w:hAnsi="宋体" w:cs="Arial"/>
          <w:b/>
          <w:color w:val="000000"/>
          <w:sz w:val="24"/>
        </w:rPr>
        <w:t>使用住房城乡建设部、国家工商行政管理总局制定的《建设工程施工合同</w:t>
      </w:r>
      <w:r>
        <w:rPr>
          <w:rFonts w:ascii="宋体" w:hAnsi="宋体" w:cs="Arial"/>
          <w:b/>
          <w:color w:val="000000"/>
          <w:sz w:val="24"/>
        </w:rPr>
        <w:t>(</w:t>
      </w:r>
      <w:r>
        <w:rPr>
          <w:rFonts w:hint="eastAsia" w:ascii="宋体" w:hAnsi="宋体" w:cs="Arial"/>
          <w:b/>
          <w:color w:val="000000"/>
          <w:sz w:val="24"/>
        </w:rPr>
        <w:t>示范文本</w:t>
      </w:r>
      <w:r>
        <w:rPr>
          <w:rFonts w:ascii="宋体" w:hAnsi="宋体" w:cs="Arial"/>
          <w:b/>
          <w:color w:val="000000"/>
          <w:sz w:val="24"/>
        </w:rPr>
        <w:t>)</w:t>
      </w:r>
      <w:r>
        <w:rPr>
          <w:rFonts w:hint="eastAsia" w:ascii="宋体" w:hAnsi="宋体" w:cs="Arial"/>
          <w:b/>
          <w:color w:val="000000"/>
          <w:sz w:val="24"/>
        </w:rPr>
        <w:t>》（</w:t>
      </w:r>
      <w:r>
        <w:rPr>
          <w:rFonts w:ascii="宋体" w:hAnsi="宋体" w:cs="Arial"/>
          <w:b/>
          <w:color w:val="000000"/>
          <w:sz w:val="24"/>
        </w:rPr>
        <w:t>GF</w:t>
      </w:r>
      <w:r>
        <w:rPr>
          <w:rFonts w:hint="eastAsia" w:ascii="宋体" w:hAnsi="宋体" w:cs="Arial"/>
          <w:b/>
          <w:color w:val="000000"/>
          <w:sz w:val="24"/>
        </w:rPr>
        <w:t>－</w:t>
      </w:r>
      <w:r>
        <w:rPr>
          <w:rFonts w:ascii="宋体" w:hAnsi="宋体" w:cs="Arial"/>
          <w:b/>
          <w:color w:val="000000"/>
          <w:sz w:val="24"/>
        </w:rPr>
        <w:t>2013</w:t>
      </w:r>
      <w:r>
        <w:rPr>
          <w:rFonts w:hint="eastAsia" w:ascii="宋体" w:hAnsi="宋体" w:cs="Arial"/>
          <w:b/>
          <w:color w:val="000000"/>
          <w:sz w:val="24"/>
        </w:rPr>
        <w:t>－</w:t>
      </w:r>
      <w:r>
        <w:rPr>
          <w:rFonts w:ascii="宋体" w:hAnsi="宋体" w:cs="Arial"/>
          <w:b/>
          <w:color w:val="000000"/>
          <w:sz w:val="24"/>
        </w:rPr>
        <w:t>0201</w:t>
      </w:r>
      <w:r>
        <w:rPr>
          <w:rFonts w:hint="eastAsia" w:ascii="宋体" w:hAnsi="宋体" w:cs="Arial"/>
          <w:b/>
          <w:color w:val="000000"/>
          <w:sz w:val="24"/>
        </w:rPr>
        <w:t>）</w:t>
      </w:r>
    </w:p>
    <w:p>
      <w:pPr>
        <w:pStyle w:val="2"/>
        <w:jc w:val="center"/>
        <w:rPr>
          <w:rFonts w:ascii="宋体" w:hAnsi="宋体" w:cs="Arial"/>
          <w:b/>
          <w:color w:val="000000"/>
          <w:sz w:val="32"/>
          <w:szCs w:val="24"/>
        </w:rPr>
      </w:pPr>
      <w:r>
        <w:rPr>
          <w:rFonts w:hint="eastAsia" w:ascii="宋体" w:hAnsi="宋体" w:cs="Arial"/>
          <w:b/>
          <w:color w:val="000000"/>
          <w:sz w:val="32"/>
          <w:szCs w:val="24"/>
        </w:rPr>
        <w:t>一、合同协议书</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发包人（全称）：</w:t>
      </w:r>
      <w:r>
        <w:rPr>
          <w:rFonts w:hint="eastAsia" w:ascii="宋体" w:hAnsi="宋体" w:cs="宋体"/>
          <w:bCs/>
          <w:color w:val="000000"/>
          <w:kern w:val="0"/>
          <w:szCs w:val="21"/>
        </w:rPr>
        <w:t></w:t>
      </w:r>
    </w:p>
    <w:p>
      <w:pPr>
        <w:spacing w:line="360" w:lineRule="auto"/>
        <w:rPr>
          <w:rFonts w:ascii="宋体" w:hAnsi="宋体" w:cs="宋体"/>
          <w:bCs/>
          <w:color w:val="000000"/>
          <w:kern w:val="0"/>
          <w:szCs w:val="21"/>
        </w:rPr>
      </w:pPr>
      <w:r>
        <w:rPr>
          <w:rFonts w:hint="eastAsia" w:ascii="宋体" w:hAnsi="宋体" w:cs="Courier New"/>
          <w:bCs/>
          <w:color w:val="000000"/>
          <w:kern w:val="0"/>
          <w:szCs w:val="21"/>
        </w:rPr>
        <w:t>承包人（全称）：</w:t>
      </w:r>
      <w:r>
        <w:rPr>
          <w:rFonts w:hint="eastAsia" w:ascii="宋体" w:hAnsi="宋体" w:cs="宋体"/>
          <w:bCs/>
          <w:color w:val="000000"/>
          <w:kern w:val="0"/>
          <w:szCs w:val="21"/>
        </w:rPr>
        <w:t></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根据《中华人民共和国合同法》、《中华人民共和国建筑法》及有关法律规定，遵循平等、自愿、公平和诚实信用的原则，双方就工程施工及有关事项协商一致，共同达成如下协议：</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一、工程概况</w:t>
      </w:r>
    </w:p>
    <w:p>
      <w:pPr>
        <w:spacing w:line="360" w:lineRule="auto"/>
        <w:ind w:firstLine="411" w:firstLineChars="196"/>
        <w:rPr>
          <w:rFonts w:ascii="宋体" w:hAnsi="宋体" w:cs="Courier New"/>
          <w:bCs/>
          <w:color w:val="000000"/>
          <w:kern w:val="0"/>
          <w:szCs w:val="21"/>
        </w:rPr>
      </w:pPr>
      <w:r>
        <w:rPr>
          <w:rFonts w:ascii="宋体" w:hAnsi="宋体" w:cs="Courier New"/>
          <w:bCs/>
          <w:color w:val="000000"/>
          <w:kern w:val="0"/>
          <w:szCs w:val="21"/>
        </w:rPr>
        <w:t>1.</w:t>
      </w:r>
      <w:r>
        <w:rPr>
          <w:rFonts w:hint="eastAsia" w:ascii="宋体" w:hAnsi="宋体" w:cs="Courier New"/>
          <w:bCs/>
          <w:color w:val="000000"/>
          <w:kern w:val="0"/>
          <w:szCs w:val="21"/>
        </w:rPr>
        <w:t>工程名称：。</w:t>
      </w:r>
    </w:p>
    <w:p>
      <w:pPr>
        <w:spacing w:line="360" w:lineRule="auto"/>
        <w:ind w:firstLine="411" w:firstLineChars="196"/>
        <w:rPr>
          <w:rFonts w:ascii="宋体" w:hAnsi="宋体" w:cs="Courier New"/>
          <w:bCs/>
          <w:color w:val="000000"/>
          <w:kern w:val="0"/>
          <w:szCs w:val="21"/>
        </w:rPr>
      </w:pPr>
      <w:r>
        <w:rPr>
          <w:rFonts w:ascii="宋体" w:hAnsi="宋体" w:cs="Courier New"/>
          <w:bCs/>
          <w:color w:val="000000"/>
          <w:kern w:val="0"/>
          <w:szCs w:val="21"/>
        </w:rPr>
        <w:t>2.</w:t>
      </w:r>
      <w:r>
        <w:rPr>
          <w:rFonts w:hint="eastAsia" w:ascii="宋体" w:hAnsi="宋体" w:cs="Courier New"/>
          <w:bCs/>
          <w:color w:val="000000"/>
          <w:kern w:val="0"/>
          <w:szCs w:val="21"/>
        </w:rPr>
        <w:t>工程地点：。</w:t>
      </w:r>
    </w:p>
    <w:p>
      <w:pPr>
        <w:spacing w:line="360" w:lineRule="auto"/>
        <w:ind w:firstLine="411" w:firstLineChars="196"/>
        <w:rPr>
          <w:rFonts w:ascii="宋体" w:hAnsi="宋体" w:cs="Courier New"/>
          <w:bCs/>
          <w:color w:val="000000"/>
          <w:kern w:val="0"/>
          <w:szCs w:val="21"/>
        </w:rPr>
      </w:pPr>
      <w:r>
        <w:rPr>
          <w:rFonts w:ascii="宋体" w:hAnsi="宋体" w:cs="Courier New"/>
          <w:bCs/>
          <w:color w:val="000000"/>
          <w:kern w:val="0"/>
          <w:szCs w:val="21"/>
        </w:rPr>
        <w:t>3.</w:t>
      </w:r>
      <w:r>
        <w:rPr>
          <w:rFonts w:hint="eastAsia" w:ascii="宋体" w:hAnsi="宋体" w:cs="Courier New"/>
          <w:bCs/>
          <w:color w:val="000000"/>
          <w:kern w:val="0"/>
          <w:szCs w:val="21"/>
        </w:rPr>
        <w:t>工程立项批准文号</w:t>
      </w:r>
      <w:r>
        <w:rPr>
          <w:rFonts w:hint="eastAsia" w:ascii="宋体" w:hAnsi="宋体"/>
          <w:color w:val="000000"/>
          <w:szCs w:val="21"/>
        </w:rPr>
        <w:t>：</w:t>
      </w:r>
      <w:r>
        <w:rPr>
          <w:rFonts w:hint="eastAsia" w:ascii="宋体" w:hAnsi="宋体" w:cs="Courier New"/>
          <w:bCs/>
          <w:color w:val="000000"/>
          <w:kern w:val="0"/>
          <w:szCs w:val="21"/>
        </w:rPr>
        <w:t>。</w:t>
      </w:r>
    </w:p>
    <w:p>
      <w:pPr>
        <w:spacing w:line="360" w:lineRule="auto"/>
        <w:ind w:firstLine="411" w:firstLineChars="196"/>
        <w:rPr>
          <w:rFonts w:ascii="宋体" w:hAnsi="宋体" w:cs="Courier New"/>
          <w:bCs/>
          <w:color w:val="000000"/>
          <w:kern w:val="0"/>
          <w:szCs w:val="21"/>
        </w:rPr>
      </w:pPr>
      <w:r>
        <w:rPr>
          <w:rFonts w:ascii="宋体" w:hAnsi="宋体" w:cs="Courier New"/>
          <w:bCs/>
          <w:color w:val="000000"/>
          <w:kern w:val="0"/>
          <w:szCs w:val="21"/>
        </w:rPr>
        <w:t>4.</w:t>
      </w:r>
      <w:r>
        <w:rPr>
          <w:rFonts w:hint="eastAsia" w:ascii="宋体" w:hAnsi="宋体" w:cs="Courier New"/>
          <w:bCs/>
          <w:color w:val="000000"/>
          <w:kern w:val="0"/>
          <w:szCs w:val="21"/>
        </w:rPr>
        <w:t>资金来源：。</w:t>
      </w:r>
    </w:p>
    <w:p>
      <w:pPr>
        <w:pStyle w:val="26"/>
        <w:spacing w:line="360" w:lineRule="auto"/>
        <w:ind w:firstLine="420" w:firstLineChars="200"/>
        <w:rPr>
          <w:rFonts w:hAnsi="宋体"/>
          <w:color w:val="000000"/>
          <w:szCs w:val="21"/>
          <w:u w:val="single"/>
        </w:rPr>
      </w:pPr>
      <w:r>
        <w:rPr>
          <w:rFonts w:hAnsi="宋体"/>
          <w:bCs/>
          <w:color w:val="000000"/>
          <w:kern w:val="0"/>
          <w:szCs w:val="21"/>
        </w:rPr>
        <w:t>5.</w:t>
      </w:r>
      <w:r>
        <w:rPr>
          <w:rFonts w:hint="eastAsia" w:hAnsi="宋体"/>
          <w:bCs/>
          <w:color w:val="000000"/>
          <w:kern w:val="0"/>
          <w:szCs w:val="21"/>
        </w:rPr>
        <w:t>工程内容：</w:t>
      </w:r>
      <w:r>
        <w:rPr>
          <w:rFonts w:hint="eastAsia" w:hAnsi="宋体"/>
          <w:color w:val="000000"/>
          <w:szCs w:val="21"/>
        </w:rPr>
        <w:t>。</w:t>
      </w:r>
    </w:p>
    <w:p>
      <w:pPr>
        <w:spacing w:line="360" w:lineRule="auto"/>
        <w:ind w:firstLine="411" w:firstLineChars="196"/>
        <w:rPr>
          <w:rFonts w:ascii="宋体" w:hAnsi="宋体" w:cs="Courier New"/>
          <w:bCs/>
          <w:color w:val="000000"/>
          <w:kern w:val="0"/>
          <w:szCs w:val="21"/>
        </w:rPr>
      </w:pPr>
      <w:r>
        <w:rPr>
          <w:rFonts w:ascii="宋体" w:hAnsi="宋体" w:cs="Courier New"/>
          <w:bCs/>
          <w:color w:val="000000"/>
          <w:kern w:val="0"/>
          <w:szCs w:val="21"/>
        </w:rPr>
        <w:t>6.</w:t>
      </w:r>
      <w:r>
        <w:rPr>
          <w:rFonts w:hint="eastAsia" w:ascii="宋体" w:hAnsi="宋体" w:cs="Courier New"/>
          <w:bCs/>
          <w:color w:val="000000"/>
          <w:kern w:val="0"/>
          <w:szCs w:val="21"/>
        </w:rPr>
        <w:t>工程承包范围：招标文件、工程量清单及施工图中包括的所有工程等。</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二、合同工期</w:t>
      </w:r>
    </w:p>
    <w:p>
      <w:pPr>
        <w:spacing w:line="360" w:lineRule="auto"/>
        <w:ind w:firstLine="459"/>
        <w:rPr>
          <w:rFonts w:ascii="宋体" w:hAnsi="宋体" w:cs="Courier New"/>
          <w:bCs/>
          <w:color w:val="000000"/>
          <w:kern w:val="0"/>
          <w:szCs w:val="21"/>
        </w:rPr>
      </w:pPr>
      <w:r>
        <w:rPr>
          <w:rFonts w:hint="eastAsia" w:ascii="宋体" w:hAnsi="宋体" w:cs="Courier New"/>
          <w:bCs/>
          <w:color w:val="000000"/>
          <w:kern w:val="0"/>
          <w:szCs w:val="21"/>
        </w:rPr>
        <w:t>计划开工日期：</w:t>
      </w:r>
      <w:r>
        <w:rPr>
          <w:rFonts w:hint="eastAsia" w:ascii="宋体" w:hAnsi="宋体" w:cs="宋体"/>
          <w:bCs/>
          <w:color w:val="000000"/>
          <w:kern w:val="0"/>
          <w:szCs w:val="21"/>
        </w:rPr>
        <w:t></w:t>
      </w:r>
      <w:r>
        <w:rPr>
          <w:rFonts w:hint="eastAsia" w:ascii="宋体" w:hAnsi="宋体" w:cs="Courier New"/>
          <w:bCs/>
          <w:color w:val="000000"/>
          <w:kern w:val="0"/>
          <w:szCs w:val="21"/>
        </w:rPr>
        <w:t>年</w:t>
      </w:r>
      <w:r>
        <w:rPr>
          <w:rFonts w:hint="eastAsia" w:ascii="宋体" w:hAnsi="宋体" w:cs="宋体"/>
          <w:bCs/>
          <w:color w:val="000000"/>
          <w:kern w:val="0"/>
          <w:szCs w:val="21"/>
        </w:rPr>
        <w:t></w:t>
      </w:r>
      <w:r>
        <w:rPr>
          <w:rFonts w:hint="eastAsia" w:ascii="宋体" w:hAnsi="宋体" w:cs="Courier New"/>
          <w:bCs/>
          <w:color w:val="000000"/>
          <w:kern w:val="0"/>
          <w:szCs w:val="21"/>
        </w:rPr>
        <w:t>月</w:t>
      </w:r>
      <w:r>
        <w:rPr>
          <w:rFonts w:hint="eastAsia" w:ascii="宋体" w:hAnsi="宋体" w:cs="宋体"/>
          <w:bCs/>
          <w:color w:val="000000"/>
          <w:kern w:val="0"/>
          <w:szCs w:val="21"/>
        </w:rPr>
        <w:t></w:t>
      </w:r>
      <w:r>
        <w:rPr>
          <w:rFonts w:hint="eastAsia" w:ascii="宋体" w:hAnsi="宋体" w:cs="Courier New"/>
          <w:bCs/>
          <w:color w:val="000000"/>
          <w:kern w:val="0"/>
          <w:szCs w:val="21"/>
        </w:rPr>
        <w:t>日。</w:t>
      </w:r>
    </w:p>
    <w:p>
      <w:pPr>
        <w:spacing w:line="360" w:lineRule="auto"/>
        <w:ind w:firstLine="459"/>
        <w:rPr>
          <w:rFonts w:ascii="宋体" w:hAnsi="宋体" w:cs="Courier New"/>
          <w:bCs/>
          <w:color w:val="000000"/>
          <w:kern w:val="0"/>
          <w:szCs w:val="21"/>
        </w:rPr>
      </w:pPr>
      <w:r>
        <w:rPr>
          <w:rFonts w:hint="eastAsia" w:ascii="宋体" w:hAnsi="宋体" w:cs="Courier New"/>
          <w:bCs/>
          <w:color w:val="000000"/>
          <w:kern w:val="0"/>
          <w:szCs w:val="21"/>
        </w:rPr>
        <w:t>计划竣工日期：</w:t>
      </w:r>
      <w:r>
        <w:rPr>
          <w:rFonts w:hint="eastAsia" w:ascii="宋体" w:hAnsi="宋体" w:cs="宋体"/>
          <w:bCs/>
          <w:color w:val="000000"/>
          <w:kern w:val="0"/>
          <w:szCs w:val="21"/>
        </w:rPr>
        <w:t></w:t>
      </w:r>
      <w:r>
        <w:rPr>
          <w:rFonts w:hint="eastAsia" w:ascii="宋体" w:hAnsi="宋体" w:cs="Courier New"/>
          <w:bCs/>
          <w:color w:val="000000"/>
          <w:kern w:val="0"/>
          <w:szCs w:val="21"/>
        </w:rPr>
        <w:t>年</w:t>
      </w:r>
      <w:r>
        <w:rPr>
          <w:rFonts w:hint="eastAsia" w:ascii="宋体" w:hAnsi="宋体" w:cs="宋体"/>
          <w:bCs/>
          <w:color w:val="000000"/>
          <w:kern w:val="0"/>
          <w:szCs w:val="21"/>
        </w:rPr>
        <w:t></w:t>
      </w:r>
      <w:r>
        <w:rPr>
          <w:rFonts w:hint="eastAsia" w:ascii="宋体" w:hAnsi="宋体" w:cs="Courier New"/>
          <w:bCs/>
          <w:color w:val="000000"/>
          <w:kern w:val="0"/>
          <w:szCs w:val="21"/>
        </w:rPr>
        <w:t>月</w:t>
      </w:r>
      <w:r>
        <w:rPr>
          <w:rFonts w:hint="eastAsia" w:ascii="宋体" w:hAnsi="宋体" w:cs="宋体"/>
          <w:bCs/>
          <w:color w:val="000000"/>
          <w:kern w:val="0"/>
          <w:szCs w:val="21"/>
        </w:rPr>
        <w:t></w:t>
      </w:r>
      <w:r>
        <w:rPr>
          <w:rFonts w:hint="eastAsia" w:ascii="宋体" w:hAnsi="宋体" w:cs="Courier New"/>
          <w:bCs/>
          <w:color w:val="000000"/>
          <w:kern w:val="0"/>
          <w:szCs w:val="21"/>
        </w:rPr>
        <w:t>日。</w:t>
      </w:r>
    </w:p>
    <w:p>
      <w:pPr>
        <w:spacing w:line="360" w:lineRule="auto"/>
        <w:ind w:firstLine="459"/>
        <w:rPr>
          <w:rFonts w:ascii="宋体" w:hAnsi="宋体" w:cs="Courier New"/>
          <w:bCs/>
          <w:color w:val="000000"/>
          <w:kern w:val="0"/>
          <w:szCs w:val="21"/>
        </w:rPr>
      </w:pPr>
      <w:r>
        <w:rPr>
          <w:rFonts w:hint="eastAsia" w:ascii="宋体" w:hAnsi="宋体" w:cs="Courier New"/>
          <w:bCs/>
          <w:color w:val="000000"/>
          <w:kern w:val="0"/>
          <w:szCs w:val="21"/>
        </w:rPr>
        <w:t>工期总日历天数：天。工期总日历天数与根据前述计划开竣工日期计算的工期天数不一致的，以工期总日历天数为准。</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三、质量标准</w:t>
      </w:r>
    </w:p>
    <w:p>
      <w:pPr>
        <w:spacing w:line="360" w:lineRule="auto"/>
        <w:ind w:firstLine="459"/>
        <w:rPr>
          <w:rFonts w:ascii="宋体" w:hAnsi="宋体" w:cs="Courier New"/>
          <w:bCs/>
          <w:color w:val="000000"/>
          <w:kern w:val="0"/>
          <w:szCs w:val="21"/>
        </w:rPr>
      </w:pPr>
      <w:r>
        <w:rPr>
          <w:rFonts w:hint="eastAsia" w:ascii="宋体" w:hAnsi="宋体" w:cs="Courier New"/>
          <w:bCs/>
          <w:color w:val="000000"/>
          <w:kern w:val="0"/>
          <w:szCs w:val="21"/>
        </w:rPr>
        <w:t>工程质量符合（工程施工质量验收规范）合格标准。</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四、签约合同价与合同价格形式</w:t>
      </w:r>
      <w:r>
        <w:rPr>
          <w:rFonts w:ascii="宋体" w:hAnsi="宋体" w:cs="Courier New"/>
          <w:b w:val="0"/>
          <w:color w:val="000000"/>
          <w:kern w:val="0"/>
          <w:sz w:val="21"/>
          <w:szCs w:val="21"/>
        </w:rPr>
        <w:tab/>
      </w:r>
    </w:p>
    <w:p>
      <w:pPr>
        <w:spacing w:line="360" w:lineRule="auto"/>
        <w:ind w:firstLine="420" w:firstLineChars="200"/>
        <w:rPr>
          <w:rFonts w:ascii="宋体" w:hAnsi="宋体" w:cs="Courier New"/>
          <w:bCs/>
          <w:color w:val="000000"/>
          <w:kern w:val="0"/>
          <w:szCs w:val="21"/>
        </w:rPr>
      </w:pPr>
      <w:r>
        <w:rPr>
          <w:rFonts w:ascii="宋体" w:hAnsi="宋体" w:cs="Courier New"/>
          <w:bCs/>
          <w:color w:val="000000"/>
          <w:kern w:val="0"/>
          <w:szCs w:val="21"/>
        </w:rPr>
        <w:t>1.</w:t>
      </w:r>
      <w:r>
        <w:rPr>
          <w:rFonts w:hint="eastAsia" w:ascii="宋体" w:hAnsi="宋体" w:cs="Courier New"/>
          <w:bCs/>
          <w:color w:val="000000"/>
          <w:kern w:val="0"/>
          <w:szCs w:val="21"/>
        </w:rPr>
        <w:t>签约合同价为：</w:t>
      </w:r>
    </w:p>
    <w:p>
      <w:pPr>
        <w:spacing w:line="360" w:lineRule="auto"/>
        <w:ind w:firstLine="525" w:firstLineChars="250"/>
        <w:rPr>
          <w:rFonts w:ascii="宋体" w:hAnsi="宋体" w:cs="Courier New"/>
          <w:bCs/>
          <w:color w:val="000000"/>
          <w:kern w:val="0"/>
          <w:szCs w:val="21"/>
        </w:rPr>
      </w:pPr>
      <w:r>
        <w:rPr>
          <w:rFonts w:hint="eastAsia" w:ascii="宋体" w:hAnsi="宋体" w:cs="Courier New"/>
          <w:bCs/>
          <w:color w:val="000000"/>
          <w:kern w:val="0"/>
          <w:szCs w:val="21"/>
        </w:rPr>
        <w:t>人民币（大写）元</w:t>
      </w:r>
      <w:r>
        <w:rPr>
          <w:rFonts w:ascii="宋体" w:hAnsi="宋体" w:cs="Courier New"/>
          <w:bCs/>
          <w:color w:val="000000"/>
          <w:kern w:val="0"/>
          <w:szCs w:val="21"/>
        </w:rPr>
        <w:t xml:space="preserve">  (¥             </w:t>
      </w:r>
      <w:r>
        <w:rPr>
          <w:rFonts w:hint="eastAsia" w:ascii="宋体" w:hAnsi="宋体" w:cs="Courier New"/>
          <w:bCs/>
          <w:color w:val="000000"/>
          <w:kern w:val="0"/>
          <w:szCs w:val="21"/>
        </w:rPr>
        <w:t>元</w:t>
      </w:r>
      <w:r>
        <w:rPr>
          <w:rFonts w:ascii="宋体" w:hAnsi="宋体" w:cs="Courier New"/>
          <w:bCs/>
          <w:color w:val="000000"/>
          <w:kern w:val="0"/>
          <w:szCs w:val="21"/>
        </w:rPr>
        <w:t>)</w:t>
      </w:r>
      <w:r>
        <w:rPr>
          <w:rFonts w:hint="eastAsia" w:ascii="宋体" w:hAnsi="宋体" w:cs="Courier New"/>
          <w:bCs/>
          <w:color w:val="000000"/>
          <w:kern w:val="0"/>
          <w:szCs w:val="21"/>
        </w:rPr>
        <w:t>；</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其中：</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1</w:t>
      </w:r>
      <w:r>
        <w:rPr>
          <w:rFonts w:hint="eastAsia" w:ascii="宋体" w:hAnsi="宋体" w:cs="Courier New"/>
          <w:bCs/>
          <w:color w:val="000000"/>
          <w:kern w:val="0"/>
          <w:szCs w:val="21"/>
        </w:rPr>
        <w:t>）安全文明施工费：</w:t>
      </w:r>
    </w:p>
    <w:p>
      <w:pPr>
        <w:spacing w:line="360" w:lineRule="auto"/>
        <w:ind w:firstLine="945" w:firstLineChars="450"/>
        <w:rPr>
          <w:rFonts w:ascii="宋体" w:hAnsi="宋体" w:cs="Courier New"/>
          <w:bCs/>
          <w:color w:val="000000"/>
          <w:kern w:val="0"/>
          <w:szCs w:val="21"/>
        </w:rPr>
      </w:pPr>
      <w:r>
        <w:rPr>
          <w:rFonts w:hint="eastAsia" w:ascii="宋体" w:hAnsi="宋体" w:cs="Courier New"/>
          <w:bCs/>
          <w:color w:val="000000"/>
          <w:kern w:val="0"/>
          <w:szCs w:val="21"/>
        </w:rPr>
        <w:t>人民币（大写）元</w:t>
      </w:r>
      <w:r>
        <w:rPr>
          <w:rFonts w:ascii="宋体" w:hAnsi="宋体" w:cs="Courier New"/>
          <w:bCs/>
          <w:color w:val="000000"/>
          <w:kern w:val="0"/>
          <w:szCs w:val="21"/>
        </w:rPr>
        <w:t xml:space="preserve"> (¥       </w:t>
      </w:r>
      <w:r>
        <w:rPr>
          <w:rFonts w:hint="eastAsia" w:ascii="宋体" w:hAnsi="宋体" w:cs="Courier New"/>
          <w:bCs/>
          <w:color w:val="000000"/>
          <w:kern w:val="0"/>
          <w:szCs w:val="21"/>
        </w:rPr>
        <w:t>元</w:t>
      </w:r>
      <w:r>
        <w:rPr>
          <w:rFonts w:ascii="宋体" w:hAnsi="宋体" w:cs="Courier New"/>
          <w:bCs/>
          <w:color w:val="000000"/>
          <w:kern w:val="0"/>
          <w:szCs w:val="21"/>
        </w:rPr>
        <w:t>)</w:t>
      </w:r>
      <w:r>
        <w:rPr>
          <w:rFonts w:hint="eastAsia" w:ascii="宋体" w:hAnsi="宋体" w:cs="Courier New"/>
          <w:bCs/>
          <w:color w:val="000000"/>
          <w:kern w:val="0"/>
          <w:szCs w:val="21"/>
        </w:rPr>
        <w:t>；</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2</w:t>
      </w:r>
      <w:r>
        <w:rPr>
          <w:rFonts w:hint="eastAsia" w:ascii="宋体" w:hAnsi="宋体" w:cs="Courier New"/>
          <w:bCs/>
          <w:color w:val="000000"/>
          <w:kern w:val="0"/>
          <w:szCs w:val="21"/>
        </w:rPr>
        <w:t>）材料和工程设备暂估价金额：</w:t>
      </w:r>
    </w:p>
    <w:p>
      <w:pPr>
        <w:spacing w:line="360" w:lineRule="auto"/>
        <w:ind w:firstLine="945" w:firstLineChars="450"/>
        <w:rPr>
          <w:rFonts w:ascii="宋体" w:hAnsi="宋体" w:cs="Courier New"/>
          <w:bCs/>
          <w:color w:val="000000"/>
          <w:kern w:val="0"/>
          <w:szCs w:val="21"/>
        </w:rPr>
      </w:pPr>
      <w:r>
        <w:rPr>
          <w:rFonts w:hint="eastAsia" w:ascii="宋体" w:hAnsi="宋体" w:cs="Courier New"/>
          <w:bCs/>
          <w:color w:val="000000"/>
          <w:kern w:val="0"/>
          <w:szCs w:val="21"/>
        </w:rPr>
        <w:t>人民币（大写）</w:t>
      </w:r>
      <w:r>
        <w:rPr>
          <w:rFonts w:ascii="宋体" w:hAnsi="宋体" w:cs="Courier New"/>
          <w:bCs/>
          <w:color w:val="000000"/>
          <w:kern w:val="0"/>
          <w:szCs w:val="21"/>
        </w:rPr>
        <w:t xml:space="preserve">               (¥          </w:t>
      </w:r>
      <w:r>
        <w:rPr>
          <w:rFonts w:hint="eastAsia" w:ascii="宋体" w:hAnsi="宋体" w:cs="Courier New"/>
          <w:bCs/>
          <w:color w:val="000000"/>
          <w:kern w:val="0"/>
          <w:szCs w:val="21"/>
        </w:rPr>
        <w:t>元</w:t>
      </w:r>
      <w:r>
        <w:rPr>
          <w:rFonts w:ascii="宋体" w:hAnsi="宋体" w:cs="Courier New"/>
          <w:bCs/>
          <w:color w:val="000000"/>
          <w:kern w:val="0"/>
          <w:szCs w:val="21"/>
        </w:rPr>
        <w:t>)</w:t>
      </w:r>
      <w:r>
        <w:rPr>
          <w:rFonts w:hint="eastAsia" w:ascii="宋体" w:hAnsi="宋体" w:cs="Courier New"/>
          <w:bCs/>
          <w:color w:val="000000"/>
          <w:kern w:val="0"/>
          <w:szCs w:val="21"/>
        </w:rPr>
        <w:t>；</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3</w:t>
      </w:r>
      <w:r>
        <w:rPr>
          <w:rFonts w:hint="eastAsia" w:ascii="宋体" w:hAnsi="宋体" w:cs="Courier New"/>
          <w:bCs/>
          <w:color w:val="000000"/>
          <w:kern w:val="0"/>
          <w:szCs w:val="21"/>
        </w:rPr>
        <w:t>）专业工程暂估价金额：</w:t>
      </w:r>
    </w:p>
    <w:p>
      <w:pPr>
        <w:spacing w:line="360" w:lineRule="auto"/>
        <w:ind w:firstLine="945" w:firstLineChars="450"/>
        <w:rPr>
          <w:rFonts w:ascii="宋体" w:hAnsi="宋体" w:cs="Courier New"/>
          <w:bCs/>
          <w:color w:val="000000"/>
          <w:kern w:val="0"/>
          <w:szCs w:val="21"/>
        </w:rPr>
      </w:pPr>
      <w:r>
        <w:rPr>
          <w:rFonts w:hint="eastAsia" w:ascii="宋体" w:hAnsi="宋体" w:cs="Courier New"/>
          <w:bCs/>
          <w:color w:val="000000"/>
          <w:kern w:val="0"/>
          <w:szCs w:val="21"/>
        </w:rPr>
        <w:t>人民币（大写）</w:t>
      </w:r>
      <w:r>
        <w:rPr>
          <w:rFonts w:ascii="宋体" w:hAnsi="宋体" w:cs="Courier New"/>
          <w:bCs/>
          <w:color w:val="000000"/>
          <w:kern w:val="0"/>
          <w:szCs w:val="21"/>
        </w:rPr>
        <w:t xml:space="preserve">               (¥          </w:t>
      </w:r>
      <w:r>
        <w:rPr>
          <w:rFonts w:hint="eastAsia" w:ascii="宋体" w:hAnsi="宋体" w:cs="Courier New"/>
          <w:bCs/>
          <w:color w:val="000000"/>
          <w:kern w:val="0"/>
          <w:szCs w:val="21"/>
        </w:rPr>
        <w:t>元</w:t>
      </w:r>
      <w:r>
        <w:rPr>
          <w:rFonts w:ascii="宋体" w:hAnsi="宋体" w:cs="Courier New"/>
          <w:bCs/>
          <w:color w:val="000000"/>
          <w:kern w:val="0"/>
          <w:szCs w:val="21"/>
        </w:rPr>
        <w:t>)</w:t>
      </w:r>
      <w:r>
        <w:rPr>
          <w:rFonts w:hint="eastAsia" w:ascii="宋体" w:hAnsi="宋体" w:cs="Courier New"/>
          <w:bCs/>
          <w:color w:val="000000"/>
          <w:kern w:val="0"/>
          <w:szCs w:val="21"/>
        </w:rPr>
        <w:t>；</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4</w:t>
      </w:r>
      <w:r>
        <w:rPr>
          <w:rFonts w:hint="eastAsia" w:ascii="宋体" w:hAnsi="宋体" w:cs="Courier New"/>
          <w:bCs/>
          <w:color w:val="000000"/>
          <w:kern w:val="0"/>
          <w:szCs w:val="21"/>
        </w:rPr>
        <w:t>）暂列金额：</w:t>
      </w:r>
    </w:p>
    <w:p>
      <w:pPr>
        <w:spacing w:line="360" w:lineRule="auto"/>
        <w:ind w:firstLine="945" w:firstLineChars="450"/>
        <w:rPr>
          <w:rFonts w:ascii="宋体" w:hAnsi="宋体" w:cs="Courier New"/>
          <w:bCs/>
          <w:color w:val="000000"/>
          <w:kern w:val="0"/>
          <w:szCs w:val="21"/>
        </w:rPr>
      </w:pPr>
      <w:r>
        <w:rPr>
          <w:rFonts w:hint="eastAsia" w:ascii="宋体" w:hAnsi="宋体" w:cs="Courier New"/>
          <w:bCs/>
          <w:color w:val="000000"/>
          <w:kern w:val="0"/>
          <w:szCs w:val="21"/>
        </w:rPr>
        <w:t>人民币（大写）</w:t>
      </w:r>
      <w:r>
        <w:rPr>
          <w:rFonts w:ascii="宋体" w:hAnsi="宋体" w:cs="Courier New"/>
          <w:bCs/>
          <w:color w:val="000000"/>
          <w:kern w:val="0"/>
          <w:szCs w:val="21"/>
        </w:rPr>
        <w:t xml:space="preserve">               (¥          </w:t>
      </w:r>
      <w:r>
        <w:rPr>
          <w:rFonts w:hint="eastAsia" w:ascii="宋体" w:hAnsi="宋体" w:cs="Courier New"/>
          <w:bCs/>
          <w:color w:val="000000"/>
          <w:kern w:val="0"/>
          <w:szCs w:val="21"/>
        </w:rPr>
        <w:t>元</w:t>
      </w:r>
      <w:r>
        <w:rPr>
          <w:rFonts w:ascii="宋体" w:hAnsi="宋体" w:cs="Courier New"/>
          <w:bCs/>
          <w:color w:val="000000"/>
          <w:kern w:val="0"/>
          <w:szCs w:val="21"/>
        </w:rPr>
        <w:t>)</w:t>
      </w:r>
      <w:r>
        <w:rPr>
          <w:rFonts w:hint="eastAsia" w:ascii="宋体" w:hAnsi="宋体" w:cs="Courier New"/>
          <w:bCs/>
          <w:color w:val="000000"/>
          <w:kern w:val="0"/>
          <w:szCs w:val="21"/>
        </w:rPr>
        <w:t>。</w:t>
      </w:r>
    </w:p>
    <w:p>
      <w:pPr>
        <w:spacing w:line="360" w:lineRule="auto"/>
        <w:ind w:firstLine="420" w:firstLineChars="200"/>
        <w:rPr>
          <w:rFonts w:ascii="宋体" w:hAnsi="宋体" w:cs="Courier New"/>
          <w:bCs/>
          <w:color w:val="000000"/>
          <w:kern w:val="0"/>
          <w:szCs w:val="21"/>
        </w:rPr>
      </w:pPr>
      <w:r>
        <w:rPr>
          <w:rFonts w:ascii="宋体" w:hAnsi="宋体" w:cs="Courier New"/>
          <w:bCs/>
          <w:color w:val="000000"/>
          <w:kern w:val="0"/>
          <w:szCs w:val="21"/>
        </w:rPr>
        <w:t>2.</w:t>
      </w:r>
      <w:r>
        <w:rPr>
          <w:rFonts w:hint="eastAsia" w:ascii="宋体" w:hAnsi="宋体" w:cs="Courier New"/>
          <w:bCs/>
          <w:color w:val="000000"/>
          <w:kern w:val="0"/>
          <w:szCs w:val="21"/>
        </w:rPr>
        <w:t>合同价格形式：</w:t>
      </w:r>
      <w:r>
        <w:rPr>
          <w:rFonts w:hint="eastAsia" w:ascii="宋体" w:hAnsi="宋体" w:cs="宋体"/>
          <w:bCs/>
          <w:color w:val="000000"/>
          <w:kern w:val="0"/>
          <w:szCs w:val="21"/>
          <w:u w:val="single"/>
        </w:rPr>
        <w:t></w:t>
      </w:r>
      <w:r>
        <w:rPr>
          <w:rFonts w:hint="eastAsia" w:ascii="宋体" w:hAnsi="宋体" w:cs="Courier New"/>
          <w:bCs/>
          <w:color w:val="000000"/>
          <w:kern w:val="0"/>
          <w:szCs w:val="21"/>
        </w:rPr>
        <w:t>。</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五、项目经理</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承包人项目经理：。</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六、合同文件构成</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本协议书与下列文件一起构成合同文件：</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1</w:t>
      </w:r>
      <w:r>
        <w:rPr>
          <w:rFonts w:hint="eastAsia" w:ascii="宋体" w:hAnsi="宋体" w:cs="Courier New"/>
          <w:bCs/>
          <w:color w:val="000000"/>
          <w:kern w:val="0"/>
          <w:szCs w:val="21"/>
        </w:rPr>
        <w:t>）合同协议书；</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2</w:t>
      </w:r>
      <w:r>
        <w:rPr>
          <w:rFonts w:hint="eastAsia" w:ascii="宋体" w:hAnsi="宋体" w:cs="Courier New"/>
          <w:bCs/>
          <w:color w:val="000000"/>
          <w:kern w:val="0"/>
          <w:szCs w:val="21"/>
        </w:rPr>
        <w:t>）中标通知书（如果有）；</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3</w:t>
      </w:r>
      <w:r>
        <w:rPr>
          <w:rFonts w:hint="eastAsia" w:ascii="宋体" w:hAnsi="宋体" w:cs="Courier New"/>
          <w:bCs/>
          <w:color w:val="000000"/>
          <w:kern w:val="0"/>
          <w:szCs w:val="21"/>
        </w:rPr>
        <w:t>）投标函及其附录（如果有）；</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4</w:t>
      </w:r>
      <w:r>
        <w:rPr>
          <w:rFonts w:hint="eastAsia" w:ascii="宋体" w:hAnsi="宋体" w:cs="Courier New"/>
          <w:bCs/>
          <w:color w:val="000000"/>
          <w:kern w:val="0"/>
          <w:szCs w:val="21"/>
        </w:rPr>
        <w:t>）专用合同条款及其附件；</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5</w:t>
      </w:r>
      <w:r>
        <w:rPr>
          <w:rFonts w:hint="eastAsia" w:ascii="宋体" w:hAnsi="宋体" w:cs="Courier New"/>
          <w:bCs/>
          <w:color w:val="000000"/>
          <w:kern w:val="0"/>
          <w:szCs w:val="21"/>
        </w:rPr>
        <w:t>）通用合同条款；</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6</w:t>
      </w:r>
      <w:r>
        <w:rPr>
          <w:rFonts w:hint="eastAsia" w:ascii="宋体" w:hAnsi="宋体" w:cs="Courier New"/>
          <w:bCs/>
          <w:color w:val="000000"/>
          <w:kern w:val="0"/>
          <w:szCs w:val="21"/>
        </w:rPr>
        <w:t>）技术标准和要求；</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w:t>
      </w:r>
      <w:r>
        <w:rPr>
          <w:rFonts w:ascii="宋体" w:hAnsi="宋体" w:cs="Courier New"/>
          <w:bCs/>
          <w:color w:val="000000"/>
          <w:kern w:val="0"/>
          <w:szCs w:val="21"/>
        </w:rPr>
        <w:t>7</w:t>
      </w:r>
      <w:r>
        <w:rPr>
          <w:rFonts w:hint="eastAsia" w:ascii="宋体" w:hAnsi="宋体" w:cs="Courier New"/>
          <w:bCs/>
          <w:color w:val="000000"/>
          <w:kern w:val="0"/>
          <w:szCs w:val="21"/>
        </w:rPr>
        <w:t>）已标价工程量清单或预算书；</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（8）其他合同文件。</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宋体" w:hAnsi="宋体" w:cs="Courier New"/>
          <w:bCs/>
          <w:color w:val="000000"/>
          <w:kern w:val="0"/>
          <w:szCs w:val="21"/>
        </w:rPr>
      </w:pPr>
      <w:r>
        <w:rPr>
          <w:rFonts w:hint="eastAsia" w:ascii="宋体" w:hAnsi="宋体" w:cs="Courier New"/>
          <w:bCs/>
          <w:color w:val="000000"/>
          <w:kern w:val="0"/>
          <w:szCs w:val="21"/>
        </w:rPr>
        <w:t>上述各项合同文件包括合同当事人就该项合同文件所作出的补充和修改，属于同一类内容的文件，应以最新签署的为准。专用合同条款及其附件须经合同当事人盖章。</w:t>
      </w:r>
    </w:p>
    <w:p>
      <w:pPr>
        <w:pStyle w:val="5"/>
        <w:spacing w:after="120" w:line="360" w:lineRule="auto"/>
        <w:rPr>
          <w:rFonts w:ascii="宋体" w:hAnsi="宋体" w:cs="Courier New"/>
          <w:b w:val="0"/>
          <w:color w:val="000000"/>
          <w:kern w:val="0"/>
          <w:sz w:val="21"/>
          <w:szCs w:val="21"/>
        </w:rPr>
      </w:pPr>
      <w:r>
        <w:rPr>
          <w:rFonts w:hint="eastAsia" w:ascii="宋体" w:hAnsi="宋体" w:cs="Courier New"/>
          <w:b w:val="0"/>
          <w:color w:val="000000"/>
          <w:kern w:val="0"/>
          <w:sz w:val="21"/>
          <w:szCs w:val="21"/>
        </w:rPr>
        <w:t>七、承诺</w:t>
      </w:r>
    </w:p>
    <w:p>
      <w:pPr>
        <w:spacing w:line="360" w:lineRule="auto"/>
        <w:ind w:firstLine="420" w:firstLineChars="200"/>
        <w:rPr>
          <w:rFonts w:ascii="宋体" w:hAnsi="宋体" w:cs="Courier New"/>
          <w:bCs/>
          <w:color w:val="000000"/>
          <w:kern w:val="0"/>
          <w:szCs w:val="21"/>
        </w:rPr>
      </w:pPr>
      <w:r>
        <w:rPr>
          <w:rFonts w:ascii="宋体" w:hAnsi="宋体" w:cs="Courier New"/>
          <w:bCs/>
          <w:color w:val="000000"/>
          <w:kern w:val="0"/>
          <w:szCs w:val="21"/>
        </w:rPr>
        <w:t>1.</w:t>
      </w:r>
      <w:r>
        <w:rPr>
          <w:rFonts w:hint="eastAsia" w:ascii="宋体" w:hAnsi="宋体" w:cs="Courier New"/>
          <w:bCs/>
          <w:color w:val="000000"/>
          <w:kern w:val="0"/>
          <w:szCs w:val="21"/>
        </w:rPr>
        <w:t>发包人承诺按照法律规定履行项目审批手续、筹集工程建设资金并按照合同约定的期限和方式支付合同价款。</w:t>
      </w:r>
    </w:p>
    <w:p>
      <w:pPr>
        <w:spacing w:line="360" w:lineRule="auto"/>
        <w:ind w:firstLine="420" w:firstLineChars="200"/>
        <w:rPr>
          <w:rFonts w:ascii="宋体" w:hAnsi="宋体" w:cs="Courier New"/>
          <w:bCs/>
          <w:color w:val="000000"/>
          <w:kern w:val="0"/>
          <w:szCs w:val="21"/>
        </w:rPr>
      </w:pPr>
      <w:r>
        <w:rPr>
          <w:rFonts w:ascii="宋体" w:hAnsi="宋体" w:cs="Courier New"/>
          <w:bCs/>
          <w:color w:val="000000"/>
          <w:kern w:val="0"/>
          <w:szCs w:val="21"/>
        </w:rPr>
        <w:t>2.</w:t>
      </w:r>
      <w:r>
        <w:rPr>
          <w:rFonts w:hint="eastAsia" w:ascii="宋体" w:hAnsi="宋体" w:cs="Courier New"/>
          <w:bCs/>
          <w:color w:val="000000"/>
          <w:kern w:val="0"/>
          <w:szCs w:val="21"/>
        </w:rPr>
        <w:t>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cs="Courier New"/>
          <w:bCs/>
          <w:color w:val="000000"/>
          <w:kern w:val="0"/>
          <w:szCs w:val="21"/>
        </w:rPr>
      </w:pPr>
      <w:r>
        <w:rPr>
          <w:rFonts w:ascii="宋体" w:hAnsi="宋体" w:cs="Courier New"/>
          <w:bCs/>
          <w:color w:val="000000"/>
          <w:kern w:val="0"/>
          <w:szCs w:val="21"/>
        </w:rPr>
        <w:t>3.</w:t>
      </w:r>
      <w:r>
        <w:rPr>
          <w:rFonts w:hint="eastAsia" w:ascii="宋体" w:hAnsi="宋体" w:cs="Courier New"/>
          <w:bCs/>
          <w:color w:val="000000"/>
          <w:kern w:val="0"/>
          <w:szCs w:val="21"/>
        </w:rPr>
        <w:t>发包人和承包人通过招投标形式签订合同的，双方理解并承诺不再就同一工程另行签订与合同实质性内容相背离的协议。</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八、词语含义</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本协议书中词语含义与第二部分通用合同条款中赋予的含义相同。</w:t>
      </w:r>
    </w:p>
    <w:p>
      <w:pPr>
        <w:pStyle w:val="5"/>
        <w:spacing w:after="120" w:line="360" w:lineRule="auto"/>
        <w:ind w:left="142"/>
        <w:rPr>
          <w:rFonts w:ascii="宋体" w:hAnsi="宋体" w:cs="Courier New"/>
          <w:b w:val="0"/>
          <w:color w:val="000000"/>
          <w:kern w:val="0"/>
          <w:sz w:val="21"/>
          <w:szCs w:val="21"/>
        </w:rPr>
      </w:pPr>
      <w:r>
        <w:rPr>
          <w:rFonts w:hint="eastAsia" w:ascii="宋体" w:hAnsi="宋体" w:cs="Courier New"/>
          <w:b w:val="0"/>
          <w:color w:val="000000"/>
          <w:kern w:val="0"/>
          <w:sz w:val="21"/>
          <w:szCs w:val="21"/>
        </w:rPr>
        <w:t>九、签订时间</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本合同于</w:t>
      </w:r>
      <w:r>
        <w:rPr>
          <w:rFonts w:ascii="宋体" w:hAnsi="宋体" w:cs="Courier New"/>
          <w:bCs/>
          <w:color w:val="000000"/>
          <w:kern w:val="0"/>
          <w:szCs w:val="21"/>
        </w:rPr>
        <w:t xml:space="preserve"> 2021</w:t>
      </w:r>
      <w:r>
        <w:rPr>
          <w:rFonts w:hint="eastAsia" w:ascii="宋体" w:hAnsi="宋体" w:cs="Courier New"/>
          <w:bCs/>
          <w:color w:val="000000"/>
          <w:kern w:val="0"/>
          <w:szCs w:val="21"/>
        </w:rPr>
        <w:t>年月日签订。</w:t>
      </w:r>
    </w:p>
    <w:p>
      <w:pPr>
        <w:pStyle w:val="5"/>
        <w:spacing w:after="120" w:line="360" w:lineRule="auto"/>
        <w:ind w:left="142"/>
        <w:rPr>
          <w:rFonts w:ascii="宋体" w:hAnsi="宋体" w:cs="Courier New"/>
          <w:b w:val="0"/>
          <w:color w:val="000000"/>
          <w:kern w:val="0"/>
          <w:sz w:val="21"/>
          <w:szCs w:val="21"/>
        </w:rPr>
      </w:pPr>
      <w:r>
        <w:rPr>
          <w:rFonts w:hint="eastAsia" w:ascii="宋体" w:hAnsi="宋体" w:cs="Courier New"/>
          <w:b w:val="0"/>
          <w:color w:val="000000"/>
          <w:kern w:val="0"/>
          <w:sz w:val="21"/>
          <w:szCs w:val="21"/>
        </w:rPr>
        <w:t>十、签订地点</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本合同在</w:t>
      </w:r>
      <w:r>
        <w:rPr>
          <w:rFonts w:hint="eastAsia" w:ascii="宋体" w:hAnsi="宋体" w:cs="Courier New"/>
          <w:bCs/>
          <w:color w:val="000000"/>
          <w:kern w:val="0"/>
          <w:szCs w:val="21"/>
          <w:u w:val="single"/>
        </w:rPr>
        <w:t>湖州市</w:t>
      </w:r>
      <w:r>
        <w:rPr>
          <w:rFonts w:hint="eastAsia" w:ascii="宋体" w:hAnsi="宋体" w:cs="Courier New"/>
          <w:bCs/>
          <w:color w:val="000000"/>
          <w:kern w:val="0"/>
          <w:szCs w:val="21"/>
        </w:rPr>
        <w:t>签订。</w:t>
      </w:r>
    </w:p>
    <w:p>
      <w:pPr>
        <w:pStyle w:val="5"/>
        <w:spacing w:after="120" w:line="360" w:lineRule="auto"/>
        <w:ind w:left="142"/>
        <w:rPr>
          <w:rFonts w:ascii="宋体" w:hAnsi="宋体" w:cs="Courier New"/>
          <w:b w:val="0"/>
          <w:color w:val="000000"/>
          <w:kern w:val="0"/>
          <w:sz w:val="21"/>
          <w:szCs w:val="21"/>
        </w:rPr>
      </w:pPr>
      <w:r>
        <w:rPr>
          <w:rFonts w:hint="eastAsia" w:ascii="宋体" w:hAnsi="宋体" w:cs="Courier New"/>
          <w:b w:val="0"/>
          <w:color w:val="000000"/>
          <w:kern w:val="0"/>
          <w:sz w:val="21"/>
          <w:szCs w:val="21"/>
        </w:rPr>
        <w:t>十一、补充协议</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合同未尽事宜，合同当事人另行签订补充协议，补充协议是合同的组成部分。</w:t>
      </w:r>
    </w:p>
    <w:p>
      <w:pPr>
        <w:pStyle w:val="5"/>
        <w:spacing w:after="120" w:line="360" w:lineRule="auto"/>
        <w:ind w:left="142"/>
        <w:rPr>
          <w:rFonts w:ascii="宋体" w:hAnsi="宋体" w:cs="Courier New"/>
          <w:b w:val="0"/>
          <w:color w:val="000000"/>
          <w:kern w:val="0"/>
          <w:sz w:val="21"/>
          <w:szCs w:val="21"/>
        </w:rPr>
      </w:pPr>
      <w:r>
        <w:rPr>
          <w:rFonts w:hint="eastAsia" w:ascii="宋体" w:hAnsi="宋体" w:cs="Courier New"/>
          <w:b w:val="0"/>
          <w:color w:val="000000"/>
          <w:kern w:val="0"/>
          <w:sz w:val="21"/>
          <w:szCs w:val="21"/>
        </w:rPr>
        <w:t>十二、合同生效</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本合同自合同双方加盖公章起生效。</w:t>
      </w:r>
    </w:p>
    <w:p>
      <w:pPr>
        <w:pStyle w:val="5"/>
        <w:spacing w:after="120" w:line="360" w:lineRule="auto"/>
        <w:ind w:left="142"/>
        <w:rPr>
          <w:rFonts w:ascii="宋体" w:hAnsi="宋体" w:cs="Courier New"/>
          <w:b w:val="0"/>
          <w:color w:val="000000"/>
          <w:kern w:val="0"/>
          <w:sz w:val="21"/>
          <w:szCs w:val="21"/>
        </w:rPr>
      </w:pPr>
      <w:r>
        <w:rPr>
          <w:rFonts w:hint="eastAsia" w:ascii="宋体" w:hAnsi="宋体" w:cs="Courier New"/>
          <w:b w:val="0"/>
          <w:color w:val="000000"/>
          <w:kern w:val="0"/>
          <w:sz w:val="21"/>
          <w:szCs w:val="21"/>
        </w:rPr>
        <w:t>十三、合同份数</w:t>
      </w:r>
    </w:p>
    <w:p>
      <w:pPr>
        <w:spacing w:line="360" w:lineRule="auto"/>
        <w:ind w:firstLine="420" w:firstLineChars="200"/>
        <w:rPr>
          <w:rFonts w:ascii="宋体" w:hAnsi="宋体" w:cs="Courier New"/>
          <w:bCs/>
          <w:color w:val="000000"/>
          <w:kern w:val="0"/>
          <w:szCs w:val="21"/>
        </w:rPr>
      </w:pPr>
      <w:r>
        <w:rPr>
          <w:rFonts w:hint="eastAsia" w:ascii="宋体" w:hAnsi="宋体" w:cs="Courier New"/>
          <w:bCs/>
          <w:color w:val="000000"/>
          <w:kern w:val="0"/>
          <w:szCs w:val="21"/>
        </w:rPr>
        <w:t>本合同一式份，均具有同等法律效力，发包人执份，承包人执份。</w:t>
      </w:r>
    </w:p>
    <w:p>
      <w:pPr>
        <w:spacing w:line="360" w:lineRule="auto"/>
        <w:rPr>
          <w:rFonts w:ascii="宋体" w:hAnsi="宋体" w:cs="Courier New"/>
          <w:bCs/>
          <w:color w:val="000000"/>
          <w:kern w:val="0"/>
          <w:szCs w:val="21"/>
        </w:rPr>
      </w:pP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发包人：</w:t>
      </w:r>
      <w:r>
        <w:rPr>
          <w:rFonts w:ascii="宋体" w:hAnsi="宋体" w:cs="Courier New"/>
          <w:bCs/>
          <w:color w:val="000000"/>
          <w:kern w:val="0"/>
          <w:szCs w:val="21"/>
        </w:rPr>
        <w:t xml:space="preserve">  (</w:t>
      </w:r>
      <w:r>
        <w:rPr>
          <w:rFonts w:hint="eastAsia" w:ascii="宋体" w:hAnsi="宋体" w:cs="Courier New"/>
          <w:bCs/>
          <w:color w:val="000000"/>
          <w:kern w:val="0"/>
          <w:szCs w:val="21"/>
        </w:rPr>
        <w:t>公章</w:t>
      </w:r>
      <w:r>
        <w:rPr>
          <w:rFonts w:ascii="宋体" w:hAnsi="宋体" w:cs="Courier New"/>
          <w:bCs/>
          <w:color w:val="000000"/>
          <w:kern w:val="0"/>
          <w:szCs w:val="21"/>
        </w:rPr>
        <w:t xml:space="preserve">)                           </w:t>
      </w:r>
      <w:r>
        <w:rPr>
          <w:rFonts w:hint="eastAsia" w:ascii="宋体" w:hAnsi="宋体" w:cs="Courier New"/>
          <w:bCs/>
          <w:color w:val="000000"/>
          <w:kern w:val="0"/>
          <w:szCs w:val="21"/>
        </w:rPr>
        <w:t>承包人：</w:t>
      </w:r>
      <w:r>
        <w:rPr>
          <w:rFonts w:ascii="宋体" w:hAnsi="宋体" w:cs="Courier New"/>
          <w:bCs/>
          <w:color w:val="000000"/>
          <w:kern w:val="0"/>
          <w:szCs w:val="21"/>
        </w:rPr>
        <w:t xml:space="preserve">  (</w:t>
      </w:r>
      <w:r>
        <w:rPr>
          <w:rFonts w:hint="eastAsia" w:ascii="宋体" w:hAnsi="宋体" w:cs="Courier New"/>
          <w:bCs/>
          <w:color w:val="000000"/>
          <w:kern w:val="0"/>
          <w:szCs w:val="21"/>
        </w:rPr>
        <w:t>公章</w:t>
      </w:r>
      <w:r>
        <w:rPr>
          <w:rFonts w:ascii="宋体" w:hAnsi="宋体" w:cs="Courier New"/>
          <w:bCs/>
          <w:color w:val="000000"/>
          <w:kern w:val="0"/>
          <w:szCs w:val="21"/>
        </w:rPr>
        <w:t>)</w:t>
      </w:r>
    </w:p>
    <w:p>
      <w:pPr>
        <w:spacing w:line="360" w:lineRule="auto"/>
        <w:rPr>
          <w:rFonts w:ascii="宋体" w:hAnsi="宋体" w:cs="Courier New"/>
          <w:bCs/>
          <w:color w:val="000000"/>
          <w:kern w:val="0"/>
          <w:szCs w:val="21"/>
        </w:rPr>
      </w:pP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法定代表人或其委托代理人：法定代表人或其委托代理人：</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（签字）（签字）</w:t>
      </w:r>
    </w:p>
    <w:p>
      <w:pPr>
        <w:spacing w:line="360" w:lineRule="auto"/>
        <w:rPr>
          <w:rFonts w:ascii="宋体" w:hAnsi="宋体" w:cs="Courier New"/>
          <w:bCs/>
          <w:color w:val="000000"/>
          <w:kern w:val="0"/>
          <w:szCs w:val="21"/>
        </w:rPr>
      </w:pPr>
    </w:p>
    <w:p>
      <w:pPr>
        <w:tabs>
          <w:tab w:val="left" w:pos="4410"/>
        </w:tabs>
        <w:spacing w:line="360" w:lineRule="auto"/>
        <w:rPr>
          <w:rFonts w:ascii="宋体" w:hAnsi="宋体" w:cs="Courier New"/>
          <w:bCs/>
          <w:color w:val="000000"/>
          <w:kern w:val="0"/>
          <w:szCs w:val="21"/>
        </w:rPr>
      </w:pPr>
      <w:r>
        <w:rPr>
          <w:rFonts w:hint="eastAsia" w:ascii="宋体" w:hAnsi="宋体" w:cs="Courier New"/>
          <w:bCs/>
          <w:color w:val="000000"/>
          <w:kern w:val="0"/>
          <w:szCs w:val="21"/>
        </w:rPr>
        <w:t>组织机构代码：</w:t>
      </w:r>
      <w:r>
        <w:rPr>
          <w:rFonts w:hint="eastAsia" w:ascii="宋体" w:hAnsi="宋体" w:cs="宋体"/>
          <w:bCs/>
          <w:color w:val="000000"/>
          <w:kern w:val="0"/>
          <w:szCs w:val="21"/>
        </w:rPr>
        <w:t></w:t>
      </w:r>
      <w:r>
        <w:rPr>
          <w:rFonts w:hint="eastAsia" w:ascii="宋体" w:hAnsi="宋体" w:cs="Courier New"/>
          <w:bCs/>
          <w:color w:val="000000"/>
          <w:kern w:val="0"/>
          <w:szCs w:val="21"/>
        </w:rPr>
        <w:t>组织机构代码：</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地址：</w:t>
      </w:r>
      <w:r>
        <w:rPr>
          <w:rFonts w:hint="eastAsia" w:ascii="宋体" w:hAnsi="宋体" w:cs="宋体"/>
          <w:bCs/>
          <w:color w:val="000000"/>
          <w:kern w:val="0"/>
          <w:szCs w:val="21"/>
        </w:rPr>
        <w:t></w:t>
      </w:r>
      <w:r>
        <w:rPr>
          <w:rFonts w:hint="eastAsia" w:ascii="宋体" w:hAnsi="宋体" w:cs="Courier New"/>
          <w:bCs/>
          <w:color w:val="000000"/>
          <w:kern w:val="0"/>
          <w:szCs w:val="21"/>
        </w:rPr>
        <w:t>地址：</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邮政编码：</w:t>
      </w:r>
      <w:r>
        <w:rPr>
          <w:rFonts w:hint="eastAsia" w:ascii="宋体" w:hAnsi="宋体" w:cs="宋体"/>
          <w:bCs/>
          <w:color w:val="000000"/>
          <w:kern w:val="0"/>
          <w:szCs w:val="21"/>
        </w:rPr>
        <w:t></w:t>
      </w:r>
      <w:r>
        <w:rPr>
          <w:rFonts w:hint="eastAsia" w:ascii="宋体" w:hAnsi="宋体" w:cs="Courier New"/>
          <w:bCs/>
          <w:color w:val="000000"/>
          <w:kern w:val="0"/>
          <w:szCs w:val="21"/>
        </w:rPr>
        <w:t>邮政编码：</w:t>
      </w:r>
      <w:r>
        <w:rPr>
          <w:rFonts w:hint="eastAsia" w:ascii="宋体" w:hAnsi="宋体" w:cs="宋体"/>
          <w:bCs/>
          <w:color w:val="000000"/>
          <w:kern w:val="0"/>
          <w:szCs w:val="21"/>
        </w:rPr>
        <w:t></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法定代表人：</w:t>
      </w:r>
      <w:r>
        <w:rPr>
          <w:rFonts w:hint="eastAsia" w:ascii="宋体" w:hAnsi="宋体" w:cs="宋体"/>
          <w:bCs/>
          <w:color w:val="000000"/>
          <w:kern w:val="0"/>
          <w:szCs w:val="21"/>
        </w:rPr>
        <w:t></w:t>
      </w:r>
      <w:r>
        <w:rPr>
          <w:rFonts w:hint="eastAsia" w:ascii="宋体" w:hAnsi="宋体" w:cs="Courier New"/>
          <w:bCs/>
          <w:color w:val="000000"/>
          <w:kern w:val="0"/>
          <w:szCs w:val="21"/>
        </w:rPr>
        <w:t>法定代表人：</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委托代理人：</w:t>
      </w:r>
      <w:r>
        <w:rPr>
          <w:rFonts w:hint="eastAsia" w:ascii="宋体" w:hAnsi="宋体" w:cs="宋体"/>
          <w:bCs/>
          <w:color w:val="000000"/>
          <w:kern w:val="0"/>
          <w:szCs w:val="21"/>
        </w:rPr>
        <w:t></w:t>
      </w:r>
      <w:r>
        <w:rPr>
          <w:rFonts w:hint="eastAsia" w:ascii="宋体" w:hAnsi="宋体" w:cs="Courier New"/>
          <w:bCs/>
          <w:color w:val="000000"/>
          <w:kern w:val="0"/>
          <w:szCs w:val="21"/>
        </w:rPr>
        <w:t>委托代理人：</w:t>
      </w:r>
      <w:r>
        <w:rPr>
          <w:rFonts w:hint="eastAsia" w:ascii="宋体" w:hAnsi="宋体" w:cs="宋体"/>
          <w:bCs/>
          <w:color w:val="000000"/>
          <w:kern w:val="0"/>
          <w:szCs w:val="21"/>
        </w:rPr>
        <w:t></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电话：</w:t>
      </w:r>
      <w:r>
        <w:rPr>
          <w:rFonts w:hint="eastAsia" w:ascii="宋体" w:hAnsi="宋体" w:cs="宋体"/>
          <w:bCs/>
          <w:color w:val="000000"/>
          <w:kern w:val="0"/>
          <w:szCs w:val="21"/>
        </w:rPr>
        <w:t></w:t>
      </w:r>
      <w:r>
        <w:rPr>
          <w:rFonts w:hint="eastAsia" w:ascii="宋体" w:hAnsi="宋体" w:cs="Courier New"/>
          <w:bCs/>
          <w:color w:val="000000"/>
          <w:kern w:val="0"/>
          <w:szCs w:val="21"/>
        </w:rPr>
        <w:t>电话：</w:t>
      </w:r>
      <w:r>
        <w:rPr>
          <w:rFonts w:hint="eastAsia" w:ascii="宋体" w:hAnsi="宋体" w:cs="宋体"/>
          <w:bCs/>
          <w:color w:val="000000"/>
          <w:kern w:val="0"/>
          <w:szCs w:val="21"/>
        </w:rPr>
        <w:t></w:t>
      </w:r>
    </w:p>
    <w:p>
      <w:pPr>
        <w:tabs>
          <w:tab w:val="left" w:pos="3686"/>
        </w:tabs>
        <w:spacing w:line="360" w:lineRule="auto"/>
        <w:rPr>
          <w:rFonts w:ascii="宋体" w:hAnsi="宋体" w:cs="Courier New"/>
          <w:bCs/>
          <w:color w:val="000000"/>
          <w:kern w:val="0"/>
          <w:szCs w:val="21"/>
        </w:rPr>
      </w:pPr>
      <w:r>
        <w:rPr>
          <w:rFonts w:hint="eastAsia" w:ascii="宋体" w:hAnsi="宋体" w:cs="Courier New"/>
          <w:bCs/>
          <w:color w:val="000000"/>
          <w:kern w:val="0"/>
          <w:szCs w:val="21"/>
        </w:rPr>
        <w:t>传真：</w:t>
      </w:r>
      <w:r>
        <w:rPr>
          <w:rFonts w:hint="eastAsia" w:ascii="宋体" w:hAnsi="宋体" w:cs="宋体"/>
          <w:bCs/>
          <w:color w:val="000000"/>
          <w:kern w:val="0"/>
          <w:szCs w:val="21"/>
        </w:rPr>
        <w:t></w:t>
      </w:r>
      <w:r>
        <w:rPr>
          <w:rFonts w:hint="eastAsia" w:ascii="宋体" w:hAnsi="宋体" w:cs="Courier New"/>
          <w:bCs/>
          <w:color w:val="000000"/>
          <w:kern w:val="0"/>
          <w:szCs w:val="21"/>
        </w:rPr>
        <w:t>传真：</w:t>
      </w:r>
      <w:r>
        <w:rPr>
          <w:rFonts w:hint="eastAsia" w:ascii="宋体" w:hAnsi="宋体" w:cs="宋体"/>
          <w:bCs/>
          <w:color w:val="000000"/>
          <w:kern w:val="0"/>
          <w:szCs w:val="21"/>
        </w:rPr>
        <w:t></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电子信箱：电子信箱：</w:t>
      </w:r>
      <w:r>
        <w:rPr>
          <w:rFonts w:hint="eastAsia" w:ascii="宋体" w:hAnsi="宋体" w:cs="宋体"/>
          <w:bCs/>
          <w:color w:val="000000"/>
          <w:kern w:val="0"/>
          <w:szCs w:val="21"/>
        </w:rPr>
        <w:t></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开户银行：</w:t>
      </w:r>
      <w:r>
        <w:rPr>
          <w:rFonts w:hint="eastAsia" w:ascii="宋体" w:hAnsi="宋体" w:cs="宋体"/>
          <w:bCs/>
          <w:color w:val="000000"/>
          <w:kern w:val="0"/>
          <w:szCs w:val="21"/>
        </w:rPr>
        <w:t></w:t>
      </w:r>
      <w:r>
        <w:rPr>
          <w:rFonts w:hint="eastAsia" w:ascii="宋体" w:hAnsi="宋体" w:cs="Courier New"/>
          <w:bCs/>
          <w:color w:val="000000"/>
          <w:kern w:val="0"/>
          <w:szCs w:val="21"/>
        </w:rPr>
        <w:t>开户银行：</w:t>
      </w:r>
    </w:p>
    <w:p>
      <w:pPr>
        <w:spacing w:line="360" w:lineRule="auto"/>
        <w:rPr>
          <w:rFonts w:ascii="宋体" w:hAnsi="宋体" w:cs="Courier New"/>
          <w:bCs/>
          <w:color w:val="000000"/>
          <w:kern w:val="0"/>
          <w:szCs w:val="21"/>
        </w:rPr>
      </w:pPr>
      <w:r>
        <w:rPr>
          <w:rFonts w:hint="eastAsia" w:ascii="宋体" w:hAnsi="宋体" w:cs="Courier New"/>
          <w:bCs/>
          <w:color w:val="000000"/>
          <w:kern w:val="0"/>
          <w:szCs w:val="21"/>
        </w:rPr>
        <w:t>账号：</w:t>
      </w:r>
      <w:r>
        <w:rPr>
          <w:rFonts w:hint="eastAsia" w:ascii="宋体" w:hAnsi="宋体" w:cs="宋体"/>
          <w:bCs/>
          <w:color w:val="000000"/>
          <w:kern w:val="0"/>
          <w:szCs w:val="21"/>
        </w:rPr>
        <w:t></w:t>
      </w:r>
      <w:r>
        <w:rPr>
          <w:rFonts w:hint="eastAsia" w:ascii="宋体" w:hAnsi="宋体" w:cs="Courier New"/>
          <w:bCs/>
          <w:color w:val="000000"/>
          <w:kern w:val="0"/>
          <w:szCs w:val="21"/>
        </w:rPr>
        <w:t>账号：</w:t>
      </w:r>
    </w:p>
    <w:p>
      <w:pPr>
        <w:spacing w:line="360" w:lineRule="auto"/>
        <w:rPr>
          <w:rFonts w:ascii="宋体" w:hAnsi="宋体" w:cs="Courier New"/>
          <w:bCs/>
          <w:color w:val="000000"/>
          <w:kern w:val="0"/>
          <w:szCs w:val="21"/>
        </w:rPr>
      </w:pPr>
    </w:p>
    <w:p>
      <w:pPr>
        <w:spacing w:line="400" w:lineRule="exact"/>
        <w:rPr>
          <w:rFonts w:ascii="宋体" w:hAnsi="宋体" w:cs="Arial"/>
          <w:b/>
          <w:color w:val="000000"/>
          <w:sz w:val="32"/>
        </w:rPr>
      </w:pPr>
    </w:p>
    <w:p>
      <w:pPr>
        <w:spacing w:line="400" w:lineRule="exact"/>
        <w:ind w:firstLine="420"/>
        <w:jc w:val="center"/>
        <w:rPr>
          <w:rFonts w:ascii="宋体" w:hAnsi="宋体"/>
          <w:color w:val="000000"/>
          <w:szCs w:val="18"/>
        </w:rPr>
      </w:pPr>
      <w:r>
        <w:rPr>
          <w:rFonts w:ascii="宋体" w:hAnsi="宋体" w:cs="Arial"/>
          <w:b/>
          <w:color w:val="000000"/>
          <w:sz w:val="32"/>
        </w:rPr>
        <w:br w:type="page"/>
      </w:r>
      <w:r>
        <w:rPr>
          <w:rFonts w:hint="eastAsia" w:ascii="宋体" w:hAnsi="宋体" w:cs="Arial"/>
          <w:b/>
          <w:color w:val="000000"/>
          <w:sz w:val="32"/>
        </w:rPr>
        <w:t>二、通用条款（略）</w:t>
      </w:r>
    </w:p>
    <w:p>
      <w:pPr>
        <w:pStyle w:val="26"/>
        <w:rPr>
          <w:rFonts w:hAnsi="宋体"/>
          <w:color w:val="000000"/>
          <w:szCs w:val="21"/>
        </w:rPr>
      </w:pPr>
      <w:r>
        <w:rPr>
          <w:rFonts w:hAnsi="宋体"/>
          <w:color w:val="000000"/>
          <w:szCs w:val="18"/>
        </w:rPr>
        <w:br w:type="textWrapping"/>
      </w:r>
    </w:p>
    <w:p>
      <w:pPr>
        <w:spacing w:line="400" w:lineRule="exact"/>
        <w:ind w:firstLine="2821" w:firstLineChars="878"/>
        <w:rPr>
          <w:rFonts w:ascii="宋体" w:hAnsi="宋体"/>
          <w:color w:val="000000"/>
          <w:szCs w:val="18"/>
        </w:rPr>
      </w:pPr>
      <w:r>
        <w:rPr>
          <w:rFonts w:hint="eastAsia" w:ascii="宋体" w:hAnsi="宋体" w:cs="Arial"/>
          <w:b/>
          <w:color w:val="000000"/>
          <w:sz w:val="32"/>
        </w:rPr>
        <w:t>三、专用合同条款</w:t>
      </w:r>
    </w:p>
    <w:p>
      <w:pPr>
        <w:spacing w:beforeLines="50" w:afterLines="50" w:line="360" w:lineRule="exact"/>
        <w:outlineLvl w:val="0"/>
        <w:rPr>
          <w:rFonts w:ascii="宋体" w:hAnsi="宋体"/>
          <w:color w:val="000000"/>
          <w:szCs w:val="21"/>
        </w:rPr>
      </w:pPr>
      <w:bookmarkStart w:id="81" w:name="_Toc361220562"/>
      <w:r>
        <w:rPr>
          <w:rFonts w:ascii="宋体" w:hAnsi="宋体"/>
          <w:b/>
          <w:color w:val="000000"/>
          <w:szCs w:val="21"/>
        </w:rPr>
        <w:t>1</w:t>
      </w:r>
      <w:bookmarkStart w:id="82" w:name="_Toc292559866"/>
      <w:bookmarkStart w:id="83" w:name="_Toc296890984"/>
      <w:bookmarkStart w:id="84" w:name="_Toc297048342"/>
      <w:bookmarkStart w:id="85" w:name="_Toc296347155"/>
      <w:bookmarkStart w:id="86" w:name="_Toc296503156"/>
      <w:bookmarkStart w:id="87" w:name="_Toc297120456"/>
      <w:bookmarkStart w:id="88" w:name="_Toc296346657"/>
      <w:bookmarkStart w:id="89" w:name="_Toc296891196"/>
      <w:bookmarkStart w:id="90" w:name="_Toc296944495"/>
      <w:bookmarkStart w:id="91" w:name="_Toc292559361"/>
      <w:r>
        <w:rPr>
          <w:rFonts w:hint="eastAsia" w:ascii="宋体" w:hAnsi="宋体"/>
          <w:color w:val="000000"/>
          <w:szCs w:val="21"/>
        </w:rPr>
        <w:t>一般约定</w:t>
      </w:r>
      <w:bookmarkEnd w:id="81"/>
    </w:p>
    <w:bookmarkEnd w:id="82"/>
    <w:bookmarkEnd w:id="83"/>
    <w:bookmarkEnd w:id="84"/>
    <w:bookmarkEnd w:id="85"/>
    <w:bookmarkEnd w:id="86"/>
    <w:bookmarkEnd w:id="87"/>
    <w:bookmarkEnd w:id="88"/>
    <w:bookmarkEnd w:id="89"/>
    <w:bookmarkEnd w:id="90"/>
    <w:bookmarkEnd w:id="91"/>
    <w:p>
      <w:pPr>
        <w:spacing w:line="360" w:lineRule="exact"/>
        <w:outlineLvl w:val="0"/>
        <w:rPr>
          <w:rFonts w:ascii="宋体" w:hAnsi="宋体"/>
          <w:color w:val="000000"/>
          <w:szCs w:val="21"/>
        </w:rPr>
      </w:pPr>
      <w:r>
        <w:rPr>
          <w:rFonts w:ascii="宋体" w:hAnsi="宋体"/>
          <w:b/>
          <w:color w:val="000000"/>
          <w:szCs w:val="21"/>
        </w:rPr>
        <w:t>1.1</w:t>
      </w:r>
      <w:r>
        <w:rPr>
          <w:rFonts w:hint="eastAsia" w:ascii="宋体" w:hAnsi="宋体"/>
          <w:color w:val="000000"/>
          <w:szCs w:val="21"/>
        </w:rPr>
        <w:t>词语定义</w:t>
      </w:r>
    </w:p>
    <w:p>
      <w:pPr>
        <w:spacing w:line="360" w:lineRule="exact"/>
        <w:outlineLvl w:val="0"/>
        <w:rPr>
          <w:rFonts w:ascii="宋体" w:hAnsi="宋体"/>
          <w:color w:val="000000"/>
          <w:kern w:val="0"/>
          <w:szCs w:val="21"/>
        </w:rPr>
      </w:pPr>
      <w:r>
        <w:rPr>
          <w:rFonts w:ascii="宋体" w:hAnsi="宋体"/>
          <w:b/>
          <w:color w:val="000000"/>
          <w:szCs w:val="21"/>
        </w:rPr>
        <w:t>1.1.1</w:t>
      </w:r>
      <w:r>
        <w:rPr>
          <w:rFonts w:hint="eastAsia" w:ascii="宋体" w:hAnsi="宋体"/>
          <w:color w:val="000000"/>
          <w:szCs w:val="21"/>
        </w:rPr>
        <w:t>合同</w:t>
      </w:r>
    </w:p>
    <w:p>
      <w:pPr>
        <w:spacing w:line="360" w:lineRule="exact"/>
        <w:rPr>
          <w:rFonts w:ascii="宋体" w:hAnsi="宋体"/>
          <w:color w:val="000000"/>
          <w:szCs w:val="21"/>
        </w:rPr>
      </w:pPr>
      <w:r>
        <w:rPr>
          <w:rFonts w:ascii="宋体" w:hAnsi="宋体"/>
          <w:b/>
          <w:color w:val="000000"/>
          <w:szCs w:val="21"/>
        </w:rPr>
        <w:t xml:space="preserve">1.1.1.2  </w:t>
      </w:r>
      <w:r>
        <w:rPr>
          <w:rFonts w:hint="eastAsia" w:ascii="宋体" w:hAnsi="宋体"/>
          <w:color w:val="000000"/>
          <w:kern w:val="0"/>
          <w:szCs w:val="21"/>
        </w:rPr>
        <w:t>其他合同文件包括：</w:t>
      </w:r>
    </w:p>
    <w:p>
      <w:pPr>
        <w:spacing w:line="360" w:lineRule="exact"/>
        <w:ind w:left="443" w:leftChars="211"/>
        <w:rPr>
          <w:rFonts w:ascii="宋体" w:hAnsi="宋体"/>
          <w:b/>
          <w:color w:val="000000"/>
          <w:szCs w:val="21"/>
          <w:u w:val="single"/>
        </w:rPr>
      </w:pPr>
      <w:r>
        <w:rPr>
          <w:rFonts w:hint="eastAsia" w:ascii="宋体" w:hAnsi="宋体"/>
          <w:b/>
          <w:color w:val="000000"/>
          <w:szCs w:val="21"/>
          <w:u w:val="single"/>
        </w:rPr>
        <w:t>施工组织设计：施工组织</w:t>
      </w:r>
      <w:r>
        <w:fldChar w:fldCharType="begin"/>
      </w:r>
      <w:r>
        <w:instrText xml:space="preserve"> HYPERLINK "http://baike.baidu.com/view/14417.htm" \t "_blank" </w:instrText>
      </w:r>
      <w:r>
        <w:fldChar w:fldCharType="separate"/>
      </w:r>
      <w:r>
        <w:rPr>
          <w:rFonts w:hint="eastAsia" w:ascii="宋体" w:hAnsi="宋体"/>
          <w:b/>
          <w:color w:val="000000"/>
          <w:szCs w:val="21"/>
          <w:u w:val="single"/>
        </w:rPr>
        <w:t>设计</w:t>
      </w:r>
      <w:r>
        <w:rPr>
          <w:rFonts w:hint="eastAsia" w:ascii="宋体" w:hAnsi="宋体"/>
          <w:b/>
          <w:color w:val="000000"/>
          <w:szCs w:val="21"/>
          <w:u w:val="single"/>
        </w:rPr>
        <w:fldChar w:fldCharType="end"/>
      </w:r>
      <w:r>
        <w:rPr>
          <w:rFonts w:hint="eastAsia" w:ascii="宋体" w:hAnsi="宋体"/>
          <w:b/>
          <w:color w:val="000000"/>
          <w:szCs w:val="21"/>
          <w:u w:val="single"/>
        </w:rPr>
        <w:t>是用来指导</w:t>
      </w:r>
      <w:r>
        <w:fldChar w:fldCharType="begin"/>
      </w:r>
      <w:r>
        <w:instrText xml:space="preserve"> HYPERLINK "http://baike.baidu.com/view/1094820.htm" \t "_blank" </w:instrText>
      </w:r>
      <w:r>
        <w:fldChar w:fldCharType="separate"/>
      </w:r>
      <w:r>
        <w:rPr>
          <w:rFonts w:hint="eastAsia" w:ascii="宋体" w:hAnsi="宋体"/>
          <w:b/>
          <w:color w:val="000000"/>
          <w:szCs w:val="21"/>
          <w:u w:val="single"/>
        </w:rPr>
        <w:t>施工项目</w:t>
      </w:r>
      <w:r>
        <w:rPr>
          <w:rFonts w:hint="eastAsia" w:ascii="宋体" w:hAnsi="宋体"/>
          <w:b/>
          <w:color w:val="000000"/>
          <w:szCs w:val="21"/>
          <w:u w:val="single"/>
        </w:rPr>
        <w:fldChar w:fldCharType="end"/>
      </w:r>
      <w:r>
        <w:rPr>
          <w:rFonts w:hint="eastAsia" w:ascii="宋体" w:hAnsi="宋体"/>
          <w:b/>
          <w:color w:val="000000"/>
          <w:szCs w:val="21"/>
          <w:u w:val="single"/>
        </w:rPr>
        <w:t>全过程各项活动的技术、经济和组织的综合性文件。</w:t>
      </w:r>
    </w:p>
    <w:p>
      <w:pPr>
        <w:spacing w:line="360" w:lineRule="exact"/>
        <w:outlineLvl w:val="0"/>
        <w:rPr>
          <w:rFonts w:ascii="宋体" w:hAnsi="宋体"/>
          <w:color w:val="000000"/>
          <w:kern w:val="0"/>
          <w:szCs w:val="21"/>
        </w:rPr>
      </w:pPr>
      <w:r>
        <w:rPr>
          <w:rFonts w:ascii="宋体" w:hAnsi="宋体"/>
          <w:b/>
          <w:color w:val="000000"/>
          <w:szCs w:val="21"/>
        </w:rPr>
        <w:t>1.1.2</w:t>
      </w:r>
      <w:r>
        <w:rPr>
          <w:rFonts w:hint="eastAsia" w:ascii="宋体" w:hAnsi="宋体"/>
          <w:color w:val="000000"/>
          <w:kern w:val="0"/>
          <w:szCs w:val="21"/>
        </w:rPr>
        <w:t>合同当事人及其他相关方</w:t>
      </w:r>
    </w:p>
    <w:p>
      <w:pPr>
        <w:spacing w:line="360" w:lineRule="exact"/>
        <w:outlineLvl w:val="0"/>
        <w:rPr>
          <w:rFonts w:ascii="宋体" w:hAnsi="宋体"/>
          <w:color w:val="000000"/>
          <w:szCs w:val="21"/>
        </w:rPr>
      </w:pPr>
      <w:r>
        <w:rPr>
          <w:rFonts w:ascii="宋体" w:hAnsi="宋体"/>
          <w:b/>
          <w:color w:val="000000"/>
          <w:szCs w:val="21"/>
        </w:rPr>
        <w:t xml:space="preserve">1.1.2.1  </w:t>
      </w:r>
      <w:r>
        <w:rPr>
          <w:rFonts w:hint="eastAsia" w:ascii="宋体" w:hAnsi="宋体"/>
          <w:color w:val="000000"/>
          <w:szCs w:val="21"/>
        </w:rPr>
        <w:t>监理人：</w:t>
      </w:r>
    </w:p>
    <w:p>
      <w:pPr>
        <w:spacing w:line="360" w:lineRule="exact"/>
        <w:ind w:firstLine="420" w:firstLineChars="200"/>
        <w:rPr>
          <w:rFonts w:ascii="宋体" w:hAnsi="宋体"/>
          <w:color w:val="000000"/>
          <w:szCs w:val="21"/>
        </w:rPr>
      </w:pPr>
      <w:r>
        <w:rPr>
          <w:rFonts w:hint="eastAsia" w:ascii="宋体" w:hAnsi="宋体"/>
          <w:color w:val="000000"/>
          <w:szCs w:val="21"/>
        </w:rPr>
        <w:t>名称：；</w:t>
      </w:r>
    </w:p>
    <w:p>
      <w:pPr>
        <w:spacing w:line="360" w:lineRule="exact"/>
        <w:ind w:firstLine="420" w:firstLineChars="200"/>
        <w:rPr>
          <w:rFonts w:ascii="宋体" w:hAnsi="宋体"/>
          <w:color w:val="000000"/>
          <w:szCs w:val="21"/>
        </w:rPr>
      </w:pPr>
      <w:r>
        <w:rPr>
          <w:rFonts w:hint="eastAsia" w:ascii="宋体" w:hAnsi="宋体"/>
          <w:color w:val="000000"/>
          <w:szCs w:val="21"/>
        </w:rPr>
        <w:t>资质类别和等级：；</w:t>
      </w:r>
    </w:p>
    <w:p>
      <w:pPr>
        <w:spacing w:line="36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宋体"/>
          <w:color w:val="000000"/>
          <w:szCs w:val="21"/>
          <w:u w:val="single"/>
        </w:rPr>
        <w:t></w:t>
      </w:r>
      <w:bookmarkStart w:id="92" w:name="SOA_zyht_jllxdh1"/>
      <w:bookmarkEnd w:id="92"/>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s="宋体"/>
          <w:color w:val="000000"/>
          <w:szCs w:val="21"/>
          <w:u w:val="single"/>
        </w:rPr>
        <w:t></w:t>
      </w:r>
      <w:bookmarkStart w:id="93" w:name="SOA_zyht_jldzxx1"/>
      <w:bookmarkEnd w:id="93"/>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s="宋体"/>
          <w:color w:val="000000"/>
          <w:szCs w:val="21"/>
          <w:u w:val="single"/>
        </w:rPr>
        <w:t></w:t>
      </w:r>
      <w:bookmarkStart w:id="94" w:name="SOA_zyht_jltxdz"/>
      <w:bookmarkEnd w:id="94"/>
      <w:r>
        <w:rPr>
          <w:rFonts w:hint="eastAsia" w:ascii="宋体" w:hAnsi="宋体" w:cs="宋体"/>
          <w:color w:val="000000"/>
          <w:szCs w:val="21"/>
          <w:u w:val="single"/>
        </w:rPr>
        <w:t></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1.1.2.2</w:t>
      </w:r>
      <w:r>
        <w:rPr>
          <w:rFonts w:hint="eastAsia" w:ascii="宋体" w:hAnsi="宋体"/>
          <w:color w:val="000000"/>
          <w:szCs w:val="21"/>
        </w:rPr>
        <w:t>设计人：</w:t>
      </w:r>
    </w:p>
    <w:p>
      <w:pPr>
        <w:spacing w:line="360" w:lineRule="exact"/>
        <w:ind w:firstLine="420" w:firstLineChars="200"/>
        <w:rPr>
          <w:rFonts w:ascii="宋体" w:hAnsi="宋体"/>
          <w:color w:val="000000"/>
          <w:szCs w:val="21"/>
        </w:rPr>
      </w:pPr>
      <w:r>
        <w:rPr>
          <w:rFonts w:hint="eastAsia" w:ascii="宋体" w:hAnsi="宋体"/>
          <w:color w:val="000000"/>
          <w:szCs w:val="21"/>
        </w:rPr>
        <w:t>名称：</w:t>
      </w:r>
      <w:r>
        <w:rPr>
          <w:rFonts w:hint="eastAsia" w:ascii="宋体" w:hAnsi="宋体" w:cs="宋体"/>
          <w:color w:val="000000"/>
          <w:szCs w:val="21"/>
          <w:u w:val="single"/>
        </w:rPr>
        <w:t></w:t>
      </w:r>
      <w:bookmarkStart w:id="95" w:name="SOA_zyht_sjrmc"/>
      <w:bookmarkEnd w:id="95"/>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资质类别和等级：</w:t>
      </w:r>
      <w:r>
        <w:rPr>
          <w:rFonts w:hint="eastAsia" w:ascii="宋体" w:hAnsi="宋体" w:cs="宋体"/>
          <w:color w:val="000000"/>
          <w:szCs w:val="21"/>
          <w:u w:val="single"/>
        </w:rPr>
        <w:t></w:t>
      </w:r>
      <w:bookmarkStart w:id="96" w:name="SOA_zyht_sjrzzlbhdj"/>
      <w:bookmarkEnd w:id="96"/>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宋体"/>
          <w:color w:val="000000"/>
          <w:szCs w:val="21"/>
          <w:u w:val="single"/>
        </w:rPr>
        <w:t></w:t>
      </w:r>
      <w:bookmarkStart w:id="97" w:name="SOA_zyht_sjrlxdh"/>
      <w:bookmarkEnd w:id="97"/>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s="宋体"/>
          <w:color w:val="000000"/>
          <w:szCs w:val="21"/>
          <w:u w:val="single"/>
        </w:rPr>
        <w:t></w:t>
      </w:r>
      <w:bookmarkStart w:id="98" w:name="SOA_zyht_sjrdzxx"/>
      <w:bookmarkEnd w:id="98"/>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s="宋体"/>
          <w:color w:val="000000"/>
          <w:szCs w:val="21"/>
          <w:u w:val="single"/>
        </w:rPr>
        <w:t></w:t>
      </w:r>
      <w:bookmarkStart w:id="99" w:name="SOA_zyht_sjrtxdz"/>
      <w:bookmarkEnd w:id="99"/>
      <w:r>
        <w:rPr>
          <w:rFonts w:hint="eastAsia" w:ascii="宋体" w:hAnsi="宋体" w:cs="宋体"/>
          <w:color w:val="000000"/>
          <w:szCs w:val="21"/>
          <w:u w:val="single"/>
        </w:rPr>
        <w:t></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1.1.3</w:t>
      </w:r>
      <w:r>
        <w:rPr>
          <w:rFonts w:hint="eastAsia" w:ascii="宋体" w:hAnsi="宋体"/>
          <w:color w:val="000000"/>
          <w:szCs w:val="21"/>
        </w:rPr>
        <w:t>工程和设备</w:t>
      </w:r>
    </w:p>
    <w:p>
      <w:pPr>
        <w:spacing w:line="360" w:lineRule="exact"/>
        <w:rPr>
          <w:rFonts w:ascii="宋体" w:hAnsi="宋体"/>
          <w:color w:val="000000"/>
          <w:szCs w:val="21"/>
        </w:rPr>
      </w:pPr>
      <w:r>
        <w:rPr>
          <w:rFonts w:ascii="宋体" w:hAnsi="宋体"/>
          <w:b/>
          <w:color w:val="000000"/>
          <w:szCs w:val="21"/>
        </w:rPr>
        <w:t>1.1.3.1</w:t>
      </w:r>
      <w:r>
        <w:rPr>
          <w:rFonts w:hint="eastAsia" w:ascii="宋体" w:hAnsi="宋体"/>
          <w:color w:val="000000"/>
          <w:szCs w:val="21"/>
        </w:rPr>
        <w:t>作为施工现场组成部分的其他场所包括：</w:t>
      </w:r>
      <w:bookmarkStart w:id="100" w:name="SOA_zyht_gcsbsgxcqtcs"/>
      <w:r>
        <w:rPr>
          <w:rFonts w:ascii="宋体" w:hAnsi="宋体"/>
          <w:color w:val="000000"/>
          <w:szCs w:val="21"/>
          <w:u w:val="single"/>
        </w:rPr>
        <w:t xml:space="preserve">  /  </w:t>
      </w:r>
      <w:bookmarkEnd w:id="100"/>
      <w:r>
        <w:rPr>
          <w:rFonts w:hint="eastAsia" w:ascii="宋体" w:hAnsi="宋体"/>
          <w:color w:val="000000"/>
          <w:szCs w:val="21"/>
        </w:rPr>
        <w:t>。</w:t>
      </w:r>
    </w:p>
    <w:p>
      <w:pPr>
        <w:spacing w:line="360" w:lineRule="exact"/>
        <w:jc w:val="left"/>
        <w:rPr>
          <w:rFonts w:ascii="宋体" w:hAnsi="宋体"/>
          <w:color w:val="000000"/>
          <w:kern w:val="0"/>
          <w:szCs w:val="21"/>
        </w:rPr>
      </w:pPr>
      <w:r>
        <w:rPr>
          <w:rFonts w:ascii="宋体" w:hAnsi="宋体"/>
          <w:b/>
          <w:color w:val="000000"/>
          <w:szCs w:val="21"/>
        </w:rPr>
        <w:t>1.1.3.2</w:t>
      </w:r>
      <w:r>
        <w:rPr>
          <w:rFonts w:hint="eastAsia" w:ascii="宋体" w:hAnsi="宋体"/>
          <w:color w:val="000000"/>
          <w:kern w:val="0"/>
          <w:szCs w:val="21"/>
        </w:rPr>
        <w:t>永久占地包括：</w:t>
      </w:r>
      <w:bookmarkStart w:id="101" w:name="SOA_zyht_gcsbyjzd"/>
      <w:r>
        <w:rPr>
          <w:rFonts w:hint="eastAsia" w:ascii="宋体" w:hAnsi="宋体"/>
          <w:color w:val="000000"/>
          <w:szCs w:val="21"/>
          <w:u w:val="single"/>
        </w:rPr>
        <w:t>用地红线范围内</w:t>
      </w:r>
      <w:bookmarkEnd w:id="101"/>
      <w:r>
        <w:rPr>
          <w:rFonts w:hint="eastAsia" w:ascii="宋体" w:hAnsi="宋体"/>
          <w:color w:val="000000"/>
          <w:kern w:val="0"/>
          <w:szCs w:val="21"/>
        </w:rPr>
        <w:t>。</w:t>
      </w:r>
    </w:p>
    <w:p>
      <w:pPr>
        <w:spacing w:line="360" w:lineRule="exact"/>
        <w:jc w:val="left"/>
        <w:rPr>
          <w:rFonts w:ascii="宋体" w:hAnsi="宋体"/>
          <w:color w:val="000000"/>
          <w:szCs w:val="21"/>
        </w:rPr>
      </w:pPr>
      <w:r>
        <w:rPr>
          <w:rFonts w:ascii="宋体" w:hAnsi="宋体"/>
          <w:b/>
          <w:color w:val="000000"/>
          <w:szCs w:val="21"/>
        </w:rPr>
        <w:t xml:space="preserve">1.1.3.3 </w:t>
      </w:r>
      <w:r>
        <w:rPr>
          <w:rFonts w:hint="eastAsia" w:ascii="宋体" w:hAnsi="宋体"/>
          <w:color w:val="000000"/>
          <w:kern w:val="0"/>
          <w:szCs w:val="21"/>
        </w:rPr>
        <w:t>临时占地包括：</w:t>
      </w:r>
      <w:bookmarkStart w:id="102" w:name="SOA_zyht_gcsblszd"/>
      <w:r>
        <w:rPr>
          <w:rFonts w:hint="eastAsia" w:ascii="宋体" w:hAnsi="宋体"/>
          <w:color w:val="000000"/>
          <w:szCs w:val="21"/>
          <w:u w:val="single"/>
        </w:rPr>
        <w:t>用地红线范围外</w:t>
      </w:r>
      <w:bookmarkEnd w:id="102"/>
      <w:r>
        <w:rPr>
          <w:rFonts w:hint="eastAsia" w:ascii="宋体" w:hAnsi="宋体"/>
          <w:color w:val="000000"/>
          <w:kern w:val="0"/>
          <w:szCs w:val="21"/>
        </w:rPr>
        <w:t>。</w:t>
      </w:r>
    </w:p>
    <w:p>
      <w:pPr>
        <w:spacing w:line="360" w:lineRule="exact"/>
        <w:outlineLvl w:val="0"/>
        <w:rPr>
          <w:rFonts w:ascii="宋体" w:hAnsi="宋体"/>
          <w:color w:val="000000"/>
          <w:szCs w:val="21"/>
        </w:rPr>
      </w:pPr>
      <w:r>
        <w:rPr>
          <w:rFonts w:ascii="宋体" w:hAnsi="宋体"/>
          <w:b/>
          <w:color w:val="000000"/>
          <w:szCs w:val="21"/>
        </w:rPr>
        <w:t xml:space="preserve">1.3  </w:t>
      </w:r>
      <w:r>
        <w:rPr>
          <w:rFonts w:hint="eastAsia" w:ascii="宋体" w:hAnsi="宋体"/>
          <w:color w:val="000000"/>
          <w:szCs w:val="21"/>
        </w:rPr>
        <w:t>规范性文件</w:t>
      </w:r>
    </w:p>
    <w:p>
      <w:pPr>
        <w:autoSpaceDE w:val="0"/>
        <w:autoSpaceDN w:val="0"/>
        <w:adjustRightInd w:val="0"/>
        <w:spacing w:line="360" w:lineRule="exact"/>
        <w:ind w:left="596" w:leftChars="284"/>
        <w:jc w:val="left"/>
        <w:rPr>
          <w:rFonts w:ascii="宋体" w:hAnsi="宋体"/>
          <w:color w:val="000000"/>
          <w:szCs w:val="21"/>
        </w:rPr>
      </w:pPr>
      <w:r>
        <w:rPr>
          <w:rFonts w:hint="eastAsia" w:ascii="宋体" w:hAnsi="宋体"/>
          <w:color w:val="000000"/>
          <w:szCs w:val="21"/>
        </w:rPr>
        <w:t>适用于合同的其他规范性文件：根据湖州市相关规定执行</w:t>
      </w:r>
    </w:p>
    <w:p>
      <w:pPr>
        <w:spacing w:line="360" w:lineRule="exact"/>
        <w:outlineLvl w:val="0"/>
        <w:rPr>
          <w:rFonts w:ascii="宋体" w:hAnsi="宋体"/>
          <w:color w:val="000000"/>
          <w:szCs w:val="21"/>
        </w:rPr>
      </w:pPr>
      <w:r>
        <w:rPr>
          <w:rFonts w:ascii="宋体" w:hAnsi="宋体"/>
          <w:b/>
          <w:color w:val="000000"/>
          <w:szCs w:val="21"/>
        </w:rPr>
        <w:t>1.4</w:t>
      </w:r>
      <w:r>
        <w:rPr>
          <w:rFonts w:hint="eastAsia" w:ascii="宋体" w:hAnsi="宋体"/>
          <w:color w:val="000000"/>
          <w:szCs w:val="21"/>
        </w:rPr>
        <w:t>标准和规范</w:t>
      </w:r>
    </w:p>
    <w:p>
      <w:pPr>
        <w:spacing w:line="360" w:lineRule="exact"/>
        <w:outlineLvl w:val="0"/>
        <w:rPr>
          <w:rFonts w:ascii="宋体" w:hAnsi="宋体"/>
          <w:color w:val="000000"/>
          <w:szCs w:val="21"/>
        </w:rPr>
      </w:pPr>
      <w:r>
        <w:rPr>
          <w:rFonts w:ascii="宋体" w:hAnsi="宋体"/>
          <w:b/>
          <w:color w:val="000000"/>
          <w:szCs w:val="21"/>
        </w:rPr>
        <w:t xml:space="preserve">1.4.1  </w:t>
      </w:r>
      <w:r>
        <w:rPr>
          <w:rFonts w:hint="eastAsia" w:ascii="宋体" w:hAnsi="宋体"/>
          <w:color w:val="000000"/>
          <w:szCs w:val="21"/>
        </w:rPr>
        <w:t>适用于工程的标准规范包括：</w:t>
      </w:r>
      <w:r>
        <w:rPr>
          <w:rFonts w:hint="eastAsia" w:ascii="宋体" w:hAnsi="宋体"/>
          <w:b/>
          <w:color w:val="000000"/>
          <w:szCs w:val="21"/>
          <w:u w:val="single"/>
        </w:rPr>
        <w:t>（</w:t>
      </w:r>
      <w:r>
        <w:rPr>
          <w:rFonts w:ascii="宋体" w:hAnsi="宋体"/>
          <w:b/>
          <w:color w:val="000000"/>
          <w:szCs w:val="21"/>
          <w:u w:val="single"/>
        </w:rPr>
        <w:t>1</w:t>
      </w:r>
      <w:r>
        <w:rPr>
          <w:rFonts w:hint="eastAsia" w:ascii="宋体" w:hAnsi="宋体"/>
          <w:b/>
          <w:color w:val="000000"/>
          <w:szCs w:val="21"/>
          <w:u w:val="single"/>
        </w:rPr>
        <w:t>）按通用条款约定</w:t>
      </w:r>
    </w:p>
    <w:p>
      <w:pPr>
        <w:spacing w:line="360" w:lineRule="exact"/>
        <w:rPr>
          <w:rFonts w:ascii="宋体" w:hAnsi="宋体"/>
          <w:color w:val="000000"/>
          <w:kern w:val="0"/>
          <w:szCs w:val="21"/>
        </w:rPr>
      </w:pPr>
      <w:r>
        <w:rPr>
          <w:rFonts w:ascii="宋体" w:hAnsi="宋体"/>
          <w:b/>
          <w:color w:val="000000"/>
          <w:szCs w:val="21"/>
        </w:rPr>
        <w:t>1.4.2</w:t>
      </w:r>
      <w:r>
        <w:rPr>
          <w:rFonts w:hint="eastAsia" w:ascii="宋体" w:hAnsi="宋体"/>
          <w:color w:val="000000"/>
          <w:kern w:val="0"/>
          <w:szCs w:val="21"/>
        </w:rPr>
        <w:t>发包人提供国外标准、规范的名称：</w:t>
      </w:r>
      <w:bookmarkStart w:id="103" w:name="SOA_zyht_gwbzgfmc"/>
      <w:r>
        <w:rPr>
          <w:rFonts w:ascii="宋体" w:hAnsi="宋体"/>
          <w:color w:val="000000"/>
          <w:kern w:val="0"/>
          <w:szCs w:val="21"/>
          <w:u w:val="single"/>
        </w:rPr>
        <w:t xml:space="preserve">    /  </w:t>
      </w:r>
      <w:bookmarkEnd w:id="103"/>
      <w:r>
        <w:rPr>
          <w:rFonts w:hint="eastAsia" w:ascii="宋体" w:hAnsi="宋体"/>
          <w:color w:val="000000"/>
          <w:kern w:val="0"/>
          <w:szCs w:val="21"/>
        </w:rPr>
        <w:t>；</w:t>
      </w:r>
    </w:p>
    <w:p>
      <w:pPr>
        <w:spacing w:line="360" w:lineRule="exact"/>
        <w:ind w:firstLine="420" w:firstLineChars="200"/>
        <w:rPr>
          <w:rFonts w:ascii="宋体" w:hAnsi="宋体"/>
          <w:color w:val="000000"/>
          <w:kern w:val="0"/>
          <w:szCs w:val="21"/>
        </w:rPr>
      </w:pPr>
      <w:r>
        <w:rPr>
          <w:rFonts w:hint="eastAsia" w:ascii="宋体" w:hAnsi="宋体"/>
          <w:color w:val="000000"/>
          <w:kern w:val="0"/>
          <w:szCs w:val="21"/>
        </w:rPr>
        <w:t>发包人提供国外标准、规范的份数：</w:t>
      </w:r>
      <w:bookmarkStart w:id="104" w:name="SOA_zyht_gwbzgffs"/>
      <w:r>
        <w:rPr>
          <w:rFonts w:ascii="宋体" w:hAnsi="宋体"/>
          <w:color w:val="000000"/>
          <w:kern w:val="0"/>
          <w:szCs w:val="21"/>
          <w:u w:val="single"/>
        </w:rPr>
        <w:t xml:space="preserve">   /   </w:t>
      </w:r>
      <w:bookmarkEnd w:id="104"/>
      <w:r>
        <w:rPr>
          <w:rFonts w:hint="eastAsia" w:ascii="宋体" w:hAnsi="宋体"/>
          <w:color w:val="000000"/>
          <w:kern w:val="0"/>
          <w:szCs w:val="21"/>
        </w:rPr>
        <w:t>；</w:t>
      </w:r>
    </w:p>
    <w:p>
      <w:pPr>
        <w:spacing w:line="360" w:lineRule="exact"/>
        <w:ind w:firstLine="420" w:firstLineChars="200"/>
        <w:rPr>
          <w:rFonts w:ascii="宋体" w:hAnsi="宋体"/>
          <w:color w:val="000000"/>
          <w:szCs w:val="21"/>
        </w:rPr>
      </w:pPr>
      <w:r>
        <w:rPr>
          <w:rFonts w:hint="eastAsia" w:ascii="宋体" w:hAnsi="宋体"/>
          <w:color w:val="000000"/>
          <w:kern w:val="0"/>
          <w:szCs w:val="21"/>
        </w:rPr>
        <w:t>发包人提供国外标准、规范的名称：</w:t>
      </w:r>
      <w:bookmarkStart w:id="105" w:name="SOA_zyht_gwbzgfmc2"/>
      <w:r>
        <w:rPr>
          <w:rFonts w:ascii="宋体" w:hAnsi="宋体"/>
          <w:color w:val="000000"/>
          <w:kern w:val="0"/>
          <w:szCs w:val="21"/>
          <w:u w:val="single"/>
        </w:rPr>
        <w:t xml:space="preserve">   /   </w:t>
      </w:r>
      <w:bookmarkEnd w:id="105"/>
      <w:r>
        <w:rPr>
          <w:rFonts w:hint="eastAsia" w:ascii="宋体" w:hAnsi="宋体"/>
          <w:color w:val="000000"/>
          <w:kern w:val="0"/>
          <w:szCs w:val="21"/>
        </w:rPr>
        <w:t>。</w:t>
      </w:r>
    </w:p>
    <w:p>
      <w:pPr>
        <w:spacing w:line="360" w:lineRule="exact"/>
        <w:outlineLvl w:val="0"/>
        <w:rPr>
          <w:rFonts w:ascii="宋体" w:hAnsi="宋体"/>
          <w:color w:val="000000"/>
          <w:szCs w:val="21"/>
        </w:rPr>
      </w:pPr>
      <w:r>
        <w:rPr>
          <w:rFonts w:ascii="宋体" w:hAnsi="宋体"/>
          <w:b/>
          <w:color w:val="000000"/>
          <w:szCs w:val="21"/>
        </w:rPr>
        <w:t xml:space="preserve">1.4.3  </w:t>
      </w:r>
      <w:r>
        <w:rPr>
          <w:rFonts w:hint="eastAsia" w:ascii="宋体" w:hAnsi="宋体"/>
          <w:color w:val="000000"/>
          <w:szCs w:val="21"/>
        </w:rPr>
        <w:t>发包人对工程的技术标准和功能要求的特殊要求：</w:t>
      </w:r>
      <w:r>
        <w:rPr>
          <w:rFonts w:hint="eastAsia" w:ascii="宋体" w:hAnsi="宋体" w:cs="宋体"/>
          <w:color w:val="000000"/>
          <w:szCs w:val="21"/>
          <w:u w:val="single"/>
        </w:rPr>
        <w:t></w:t>
      </w:r>
      <w:bookmarkStart w:id="106" w:name="SOA_zyht_bztsyq"/>
      <w:r>
        <w:rPr>
          <w:rFonts w:ascii="宋体" w:hAnsi="宋体"/>
          <w:color w:val="000000"/>
          <w:szCs w:val="21"/>
          <w:u w:val="single"/>
        </w:rPr>
        <w:t xml:space="preserve">  /  </w:t>
      </w:r>
      <w:bookmarkEnd w:id="106"/>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1.5</w:t>
      </w:r>
      <w:r>
        <w:rPr>
          <w:rFonts w:hint="eastAsia" w:ascii="宋体" w:hAnsi="宋体"/>
          <w:color w:val="000000"/>
          <w:szCs w:val="21"/>
        </w:rPr>
        <w:t>合同文件的优先顺序</w:t>
      </w:r>
    </w:p>
    <w:p>
      <w:pPr>
        <w:spacing w:line="360" w:lineRule="exact"/>
        <w:ind w:firstLine="420" w:firstLineChars="200"/>
        <w:rPr>
          <w:rFonts w:ascii="宋体" w:hAnsi="宋体"/>
          <w:color w:val="000000"/>
          <w:szCs w:val="21"/>
        </w:rPr>
      </w:pPr>
      <w:r>
        <w:rPr>
          <w:rFonts w:hint="eastAsia" w:ascii="宋体" w:hAnsi="宋体"/>
          <w:color w:val="000000"/>
          <w:szCs w:val="21"/>
        </w:rPr>
        <w:t>合同文件组成及优先顺序为：</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1</w:t>
      </w:r>
      <w:r>
        <w:rPr>
          <w:rFonts w:hint="eastAsia" w:hAnsi="宋体"/>
          <w:b/>
          <w:color w:val="000000"/>
          <w:szCs w:val="21"/>
          <w:u w:val="single"/>
        </w:rPr>
        <w:t>）本合同协议书；</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2</w:t>
      </w:r>
      <w:r>
        <w:rPr>
          <w:rFonts w:hint="eastAsia" w:hAnsi="宋体"/>
          <w:b/>
          <w:color w:val="000000"/>
          <w:szCs w:val="21"/>
          <w:u w:val="single"/>
        </w:rPr>
        <w:t>）中标通知书；</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3</w:t>
      </w:r>
      <w:r>
        <w:rPr>
          <w:rFonts w:hint="eastAsia" w:hAnsi="宋体"/>
          <w:b/>
          <w:color w:val="000000"/>
          <w:szCs w:val="21"/>
          <w:u w:val="single"/>
        </w:rPr>
        <w:t>）投标函及其附录（如果有）；</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4</w:t>
      </w:r>
      <w:r>
        <w:rPr>
          <w:rFonts w:hint="eastAsia" w:hAnsi="宋体"/>
          <w:b/>
          <w:color w:val="000000"/>
          <w:szCs w:val="21"/>
          <w:u w:val="single"/>
        </w:rPr>
        <w:t>）本合同专用条款及其附件；</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5</w:t>
      </w:r>
      <w:r>
        <w:rPr>
          <w:rFonts w:hint="eastAsia" w:hAnsi="宋体"/>
          <w:b/>
          <w:color w:val="000000"/>
          <w:szCs w:val="21"/>
          <w:u w:val="single"/>
        </w:rPr>
        <w:t>）本合同通用条款；</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6</w:t>
      </w:r>
      <w:r>
        <w:rPr>
          <w:rFonts w:hint="eastAsia" w:hAnsi="宋体"/>
          <w:b/>
          <w:color w:val="000000"/>
          <w:szCs w:val="21"/>
          <w:u w:val="single"/>
        </w:rPr>
        <w:t>）标准、规范及有关技术文件。</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7</w:t>
      </w:r>
      <w:r>
        <w:rPr>
          <w:rFonts w:hint="eastAsia" w:hAnsi="宋体"/>
          <w:b/>
          <w:color w:val="000000"/>
          <w:szCs w:val="21"/>
          <w:u w:val="single"/>
        </w:rPr>
        <w:t>）询标纪要及承诺书</w:t>
      </w:r>
      <w:r>
        <w:rPr>
          <w:rFonts w:hint="eastAsia" w:hAnsi="宋体" w:cs="宋体"/>
          <w:b/>
          <w:color w:val="000000"/>
          <w:szCs w:val="21"/>
          <w:u w:val="single"/>
        </w:rPr>
        <w:t>（如果有）</w:t>
      </w:r>
      <w:r>
        <w:rPr>
          <w:rFonts w:hint="eastAsia" w:hAnsi="宋体"/>
          <w:b/>
          <w:color w:val="000000"/>
          <w:szCs w:val="21"/>
          <w:u w:val="single"/>
        </w:rPr>
        <w:t>；</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（8）投标书（含商务标书及技术标书）及附件；</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（9）招标文件（含招标工程量清单）及招标答疑；</w:t>
      </w:r>
    </w:p>
    <w:p>
      <w:pPr>
        <w:pStyle w:val="26"/>
        <w:spacing w:line="360" w:lineRule="exact"/>
        <w:ind w:firstLine="422" w:firstLineChars="200"/>
        <w:rPr>
          <w:rFonts w:hAnsi="宋体"/>
          <w:b/>
          <w:color w:val="000000"/>
          <w:szCs w:val="21"/>
          <w:u w:val="single"/>
        </w:rPr>
      </w:pPr>
      <w:r>
        <w:rPr>
          <w:rFonts w:hint="eastAsia" w:hAnsi="宋体"/>
          <w:b/>
          <w:color w:val="000000"/>
          <w:szCs w:val="21"/>
          <w:u w:val="single"/>
        </w:rPr>
        <w:t>（</w:t>
      </w:r>
      <w:r>
        <w:rPr>
          <w:rFonts w:hAnsi="宋体"/>
          <w:b/>
          <w:color w:val="000000"/>
          <w:szCs w:val="21"/>
          <w:u w:val="single"/>
        </w:rPr>
        <w:t>1</w:t>
      </w:r>
      <w:r>
        <w:rPr>
          <w:rFonts w:hint="eastAsia" w:hAnsi="宋体"/>
          <w:b/>
          <w:color w:val="000000"/>
          <w:szCs w:val="21"/>
          <w:u w:val="single"/>
        </w:rPr>
        <w:t>0）其他合同文件：（由招标人根据工程实际情况明确）</w:t>
      </w:r>
      <w:bookmarkStart w:id="107" w:name="SOA_zyht_qthtwj"/>
      <w:r>
        <w:rPr>
          <w:rFonts w:hAnsi="宋体"/>
          <w:b/>
          <w:color w:val="000000"/>
          <w:szCs w:val="21"/>
          <w:u w:val="single"/>
        </w:rPr>
        <w:t xml:space="preserve">   /   </w:t>
      </w:r>
      <w:bookmarkEnd w:id="107"/>
    </w:p>
    <w:p>
      <w:pPr>
        <w:spacing w:line="360" w:lineRule="exact"/>
        <w:outlineLvl w:val="0"/>
        <w:rPr>
          <w:rFonts w:ascii="宋体" w:hAnsi="宋体"/>
          <w:color w:val="000000"/>
          <w:szCs w:val="21"/>
        </w:rPr>
      </w:pPr>
      <w:r>
        <w:rPr>
          <w:rFonts w:ascii="宋体" w:hAnsi="宋体"/>
          <w:b/>
          <w:color w:val="000000"/>
          <w:szCs w:val="21"/>
        </w:rPr>
        <w:t>1.6</w:t>
      </w:r>
      <w:r>
        <w:rPr>
          <w:rFonts w:hint="eastAsia" w:ascii="宋体" w:hAnsi="宋体"/>
          <w:color w:val="000000"/>
          <w:szCs w:val="21"/>
        </w:rPr>
        <w:t>图纸和承包人文件</w:t>
      </w:r>
    </w:p>
    <w:p>
      <w:pPr>
        <w:spacing w:line="360" w:lineRule="exact"/>
        <w:outlineLvl w:val="0"/>
        <w:rPr>
          <w:rFonts w:ascii="宋体" w:hAnsi="宋体"/>
          <w:color w:val="000000"/>
          <w:szCs w:val="21"/>
        </w:rPr>
      </w:pPr>
      <w:r>
        <w:rPr>
          <w:rFonts w:ascii="宋体" w:hAnsi="宋体"/>
          <w:b/>
          <w:color w:val="000000"/>
          <w:szCs w:val="21"/>
        </w:rPr>
        <w:t xml:space="preserve">1.6.1 </w:t>
      </w:r>
      <w:r>
        <w:rPr>
          <w:rFonts w:hint="eastAsia" w:ascii="宋体" w:hAnsi="宋体"/>
          <w:color w:val="000000"/>
          <w:szCs w:val="21"/>
        </w:rPr>
        <w:t>图纸的提供</w:t>
      </w:r>
      <w:bookmarkStart w:id="108" w:name="SOA_date_htbh3"/>
      <w:bookmarkEnd w:id="108"/>
    </w:p>
    <w:p>
      <w:pPr>
        <w:spacing w:line="360" w:lineRule="exact"/>
        <w:rPr>
          <w:rFonts w:ascii="宋体" w:hAnsi="宋体"/>
          <w:bCs/>
          <w:color w:val="000000"/>
          <w:szCs w:val="21"/>
        </w:rPr>
      </w:pPr>
      <w:r>
        <w:rPr>
          <w:rFonts w:hint="eastAsia" w:ascii="宋体" w:hAnsi="宋体"/>
          <w:bCs/>
          <w:color w:val="000000"/>
          <w:szCs w:val="21"/>
        </w:rPr>
        <w:t>发包人向承包人提供图纸的期限：</w:t>
      </w:r>
      <w:r>
        <w:rPr>
          <w:rFonts w:ascii="宋体" w:hAnsi="宋体"/>
          <w:b/>
          <w:color w:val="000000"/>
          <w:szCs w:val="21"/>
          <w:u w:val="single"/>
        </w:rPr>
        <w:t xml:space="preserve">/ </w:t>
      </w:r>
      <w:r>
        <w:rPr>
          <w:rFonts w:hint="eastAsia" w:ascii="宋体" w:hAnsi="宋体"/>
          <w:bCs/>
          <w:color w:val="000000"/>
          <w:szCs w:val="21"/>
        </w:rPr>
        <w:t>；</w:t>
      </w:r>
    </w:p>
    <w:p>
      <w:pPr>
        <w:spacing w:line="360" w:lineRule="exact"/>
        <w:rPr>
          <w:rFonts w:ascii="宋体" w:hAnsi="宋体"/>
          <w:bCs/>
          <w:color w:val="000000"/>
          <w:szCs w:val="21"/>
        </w:rPr>
      </w:pPr>
      <w:r>
        <w:rPr>
          <w:rFonts w:hint="eastAsia" w:ascii="宋体" w:hAnsi="宋体"/>
          <w:bCs/>
          <w:color w:val="000000"/>
          <w:szCs w:val="21"/>
        </w:rPr>
        <w:t>发包人向承包人提供图纸的数量：</w:t>
      </w:r>
      <w:r>
        <w:rPr>
          <w:rFonts w:ascii="宋体" w:hAnsi="宋体"/>
          <w:b/>
          <w:color w:val="000000"/>
          <w:szCs w:val="21"/>
          <w:u w:val="single"/>
        </w:rPr>
        <w:t xml:space="preserve">/       </w:t>
      </w:r>
      <w:r>
        <w:rPr>
          <w:rFonts w:hint="eastAsia" w:ascii="宋体" w:hAnsi="宋体"/>
          <w:bCs/>
          <w:color w:val="000000"/>
          <w:szCs w:val="21"/>
        </w:rPr>
        <w:t>；</w:t>
      </w:r>
    </w:p>
    <w:p>
      <w:pPr>
        <w:spacing w:line="360" w:lineRule="exact"/>
        <w:rPr>
          <w:rFonts w:ascii="宋体" w:hAnsi="宋体"/>
          <w:bCs/>
          <w:color w:val="000000"/>
          <w:szCs w:val="21"/>
        </w:rPr>
      </w:pPr>
      <w:r>
        <w:rPr>
          <w:rFonts w:hint="eastAsia" w:ascii="宋体" w:hAnsi="宋体"/>
          <w:bCs/>
          <w:color w:val="000000"/>
          <w:szCs w:val="21"/>
        </w:rPr>
        <w:t>发包人向承包人提供图纸的内容：</w:t>
      </w:r>
      <w:r>
        <w:rPr>
          <w:rFonts w:ascii="宋体" w:hAnsi="宋体"/>
          <w:b/>
          <w:color w:val="000000"/>
          <w:szCs w:val="21"/>
          <w:u w:val="single"/>
        </w:rPr>
        <w:t xml:space="preserve">/       </w:t>
      </w:r>
      <w:r>
        <w:rPr>
          <w:rFonts w:hint="eastAsia" w:ascii="宋体" w:hAnsi="宋体"/>
          <w:bCs/>
          <w:color w:val="000000"/>
          <w:szCs w:val="21"/>
        </w:rPr>
        <w:t>。</w:t>
      </w:r>
    </w:p>
    <w:p>
      <w:pPr>
        <w:spacing w:line="360" w:lineRule="exact"/>
        <w:outlineLvl w:val="0"/>
        <w:rPr>
          <w:rFonts w:ascii="宋体" w:hAnsi="宋体"/>
          <w:color w:val="000000"/>
          <w:szCs w:val="21"/>
        </w:rPr>
      </w:pPr>
      <w:r>
        <w:rPr>
          <w:rFonts w:ascii="宋体" w:hAnsi="宋体"/>
          <w:b/>
          <w:color w:val="000000"/>
          <w:szCs w:val="21"/>
        </w:rPr>
        <w:t>1.6.2</w:t>
      </w:r>
      <w:r>
        <w:rPr>
          <w:rFonts w:hint="eastAsia" w:ascii="宋体" w:hAnsi="宋体"/>
          <w:color w:val="000000"/>
          <w:szCs w:val="21"/>
        </w:rPr>
        <w:t>承包人文件</w:t>
      </w:r>
    </w:p>
    <w:p>
      <w:pPr>
        <w:spacing w:line="360" w:lineRule="exact"/>
        <w:rPr>
          <w:rFonts w:ascii="宋体" w:hAnsi="宋体"/>
          <w:bCs/>
          <w:color w:val="000000"/>
          <w:szCs w:val="21"/>
          <w:u w:val="single"/>
        </w:rPr>
      </w:pPr>
      <w:r>
        <w:rPr>
          <w:rFonts w:hint="eastAsia" w:ascii="宋体" w:hAnsi="宋体"/>
          <w:bCs/>
          <w:color w:val="000000"/>
          <w:szCs w:val="21"/>
        </w:rPr>
        <w:t>需要由承包人提供的文件，包括：</w:t>
      </w:r>
      <w:r>
        <w:rPr>
          <w:rFonts w:hint="eastAsia" w:ascii="宋体" w:hAnsi="宋体"/>
          <w:bCs/>
          <w:color w:val="000000"/>
          <w:szCs w:val="21"/>
          <w:u w:val="single"/>
        </w:rPr>
        <w:t>提供符合监理工程师要求的施工组织设计、工程进度计划、专项施工方案等与工程施工有关的文件</w:t>
      </w:r>
      <w:r>
        <w:rPr>
          <w:rFonts w:hint="eastAsia" w:ascii="宋体" w:hAnsi="宋体"/>
          <w:bCs/>
          <w:color w:val="000000"/>
          <w:szCs w:val="21"/>
        </w:rPr>
        <w:t>；</w:t>
      </w:r>
    </w:p>
    <w:p>
      <w:pPr>
        <w:spacing w:line="360" w:lineRule="exact"/>
        <w:rPr>
          <w:rFonts w:ascii="宋体" w:hAnsi="宋体"/>
          <w:bCs/>
          <w:color w:val="000000"/>
          <w:szCs w:val="21"/>
        </w:rPr>
      </w:pPr>
      <w:r>
        <w:rPr>
          <w:rFonts w:hint="eastAsia" w:ascii="宋体" w:hAnsi="宋体"/>
          <w:bCs/>
          <w:color w:val="000000"/>
          <w:szCs w:val="21"/>
        </w:rPr>
        <w:t>承包人提供的文件的期限为：</w:t>
      </w:r>
      <w:r>
        <w:rPr>
          <w:rFonts w:ascii="宋体" w:hAnsi="宋体"/>
          <w:b/>
          <w:color w:val="000000"/>
          <w:szCs w:val="21"/>
          <w:u w:val="single"/>
        </w:rPr>
        <w:t xml:space="preserve">/ </w:t>
      </w:r>
      <w:r>
        <w:rPr>
          <w:rFonts w:hint="eastAsia" w:ascii="宋体" w:hAnsi="宋体"/>
          <w:bCs/>
          <w:color w:val="000000"/>
          <w:szCs w:val="21"/>
        </w:rPr>
        <w:t>；</w:t>
      </w:r>
    </w:p>
    <w:p>
      <w:pPr>
        <w:spacing w:line="360" w:lineRule="exact"/>
        <w:rPr>
          <w:rFonts w:ascii="宋体" w:hAnsi="宋体"/>
          <w:bCs/>
          <w:color w:val="000000"/>
          <w:szCs w:val="21"/>
        </w:rPr>
      </w:pPr>
      <w:r>
        <w:rPr>
          <w:rFonts w:hint="eastAsia" w:ascii="宋体" w:hAnsi="宋体"/>
          <w:bCs/>
          <w:color w:val="000000"/>
          <w:szCs w:val="21"/>
        </w:rPr>
        <w:t>承包人提供的文件的数量为：</w:t>
      </w:r>
      <w:r>
        <w:rPr>
          <w:rFonts w:ascii="宋体" w:hAnsi="宋体"/>
          <w:b/>
          <w:color w:val="000000"/>
          <w:szCs w:val="21"/>
          <w:u w:val="single"/>
        </w:rPr>
        <w:t xml:space="preserve">/ </w:t>
      </w:r>
      <w:r>
        <w:rPr>
          <w:rFonts w:hint="eastAsia" w:ascii="宋体" w:hAnsi="宋体"/>
          <w:bCs/>
          <w:color w:val="000000"/>
          <w:szCs w:val="21"/>
        </w:rPr>
        <w:t>；</w:t>
      </w:r>
    </w:p>
    <w:p>
      <w:pPr>
        <w:spacing w:line="360" w:lineRule="exact"/>
        <w:rPr>
          <w:rFonts w:ascii="宋体" w:hAnsi="宋体"/>
          <w:bCs/>
          <w:color w:val="000000"/>
          <w:szCs w:val="21"/>
        </w:rPr>
      </w:pPr>
      <w:r>
        <w:rPr>
          <w:rFonts w:hint="eastAsia" w:ascii="宋体" w:hAnsi="宋体"/>
          <w:bCs/>
          <w:color w:val="000000"/>
          <w:szCs w:val="21"/>
        </w:rPr>
        <w:t>承包人提供的文件的形式为：</w:t>
      </w:r>
      <w:r>
        <w:rPr>
          <w:rFonts w:ascii="宋体" w:hAnsi="宋体"/>
          <w:b/>
          <w:color w:val="000000"/>
          <w:szCs w:val="21"/>
          <w:u w:val="single"/>
        </w:rPr>
        <w:t xml:space="preserve">/ </w:t>
      </w:r>
      <w:r>
        <w:rPr>
          <w:rFonts w:hint="eastAsia" w:ascii="宋体" w:hAnsi="宋体"/>
          <w:bCs/>
          <w:color w:val="000000"/>
          <w:szCs w:val="21"/>
        </w:rPr>
        <w:t>；</w:t>
      </w:r>
    </w:p>
    <w:p>
      <w:pPr>
        <w:spacing w:line="360" w:lineRule="exact"/>
        <w:rPr>
          <w:rFonts w:ascii="宋体" w:hAnsi="宋体"/>
          <w:bCs/>
          <w:color w:val="000000"/>
          <w:szCs w:val="21"/>
        </w:rPr>
      </w:pPr>
      <w:r>
        <w:rPr>
          <w:rFonts w:hint="eastAsia" w:ascii="宋体" w:hAnsi="宋体"/>
          <w:bCs/>
          <w:color w:val="000000"/>
          <w:szCs w:val="21"/>
        </w:rPr>
        <w:t>发包人审批承包人文件的期限：</w:t>
      </w:r>
      <w:r>
        <w:rPr>
          <w:rFonts w:ascii="宋体" w:hAnsi="宋体"/>
          <w:b/>
          <w:color w:val="000000"/>
          <w:szCs w:val="21"/>
          <w:u w:val="single"/>
        </w:rPr>
        <w:t xml:space="preserve">/ </w:t>
      </w:r>
      <w:r>
        <w:rPr>
          <w:rFonts w:hint="eastAsia" w:ascii="宋体" w:hAnsi="宋体"/>
          <w:bCs/>
          <w:color w:val="000000"/>
          <w:szCs w:val="21"/>
        </w:rPr>
        <w:t>。</w:t>
      </w:r>
    </w:p>
    <w:p>
      <w:pPr>
        <w:spacing w:line="360" w:lineRule="exact"/>
        <w:outlineLvl w:val="0"/>
        <w:rPr>
          <w:rFonts w:ascii="宋体" w:hAnsi="宋体"/>
          <w:color w:val="000000"/>
          <w:szCs w:val="21"/>
        </w:rPr>
      </w:pPr>
      <w:r>
        <w:rPr>
          <w:rFonts w:ascii="宋体" w:hAnsi="宋体"/>
          <w:b/>
          <w:color w:val="000000"/>
          <w:szCs w:val="21"/>
        </w:rPr>
        <w:t>1.6.3</w:t>
      </w:r>
      <w:r>
        <w:rPr>
          <w:rFonts w:hint="eastAsia" w:ascii="宋体" w:hAnsi="宋体"/>
          <w:color w:val="000000"/>
          <w:szCs w:val="21"/>
        </w:rPr>
        <w:t>现场图纸准备</w:t>
      </w:r>
    </w:p>
    <w:p>
      <w:pPr>
        <w:spacing w:line="360" w:lineRule="exact"/>
        <w:ind w:firstLine="420" w:firstLineChars="200"/>
        <w:rPr>
          <w:rFonts w:ascii="宋体" w:hAnsi="宋体"/>
          <w:color w:val="000000"/>
          <w:szCs w:val="21"/>
        </w:rPr>
      </w:pPr>
      <w:r>
        <w:rPr>
          <w:rFonts w:hint="eastAsia" w:ascii="宋体" w:hAnsi="宋体"/>
          <w:color w:val="000000"/>
          <w:szCs w:val="21"/>
        </w:rPr>
        <w:t>关于现场图纸准备的约定：</w:t>
      </w:r>
      <w:r>
        <w:rPr>
          <w:rFonts w:hint="eastAsia" w:ascii="宋体" w:hAnsi="宋体" w:cs="宋体"/>
          <w:color w:val="000000"/>
          <w:szCs w:val="21"/>
          <w:u w:val="single"/>
        </w:rPr>
        <w:t></w:t>
      </w:r>
      <w:bookmarkStart w:id="109" w:name="SOA_zyht_xctzzb"/>
      <w:r>
        <w:rPr>
          <w:rFonts w:ascii="宋体" w:hAnsi="宋体"/>
          <w:color w:val="000000"/>
          <w:szCs w:val="21"/>
          <w:u w:val="single"/>
        </w:rPr>
        <w:t xml:space="preserve">   /   </w:t>
      </w:r>
      <w:bookmarkEnd w:id="109"/>
      <w:r>
        <w:rPr>
          <w:rFonts w:hint="eastAsia" w:ascii="宋体" w:hAnsi="宋体" w:cs="宋体"/>
          <w:color w:val="000000"/>
          <w:szCs w:val="21"/>
          <w:u w:val="single"/>
        </w:rPr>
        <w:t></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1.7</w:t>
      </w:r>
      <w:r>
        <w:rPr>
          <w:rFonts w:hint="eastAsia" w:ascii="宋体" w:hAnsi="宋体"/>
          <w:color w:val="000000"/>
          <w:szCs w:val="21"/>
        </w:rPr>
        <w:t>联络</w:t>
      </w:r>
    </w:p>
    <w:p>
      <w:pPr>
        <w:spacing w:line="360" w:lineRule="exact"/>
        <w:ind w:left="626" w:hanging="626" w:hangingChars="297"/>
        <w:rPr>
          <w:rFonts w:ascii="宋体" w:hAnsi="宋体"/>
          <w:color w:val="000000"/>
          <w:kern w:val="0"/>
          <w:szCs w:val="21"/>
        </w:rPr>
      </w:pPr>
      <w:r>
        <w:rPr>
          <w:rFonts w:ascii="宋体" w:hAnsi="宋体"/>
          <w:b/>
          <w:color w:val="000000"/>
          <w:szCs w:val="21"/>
        </w:rPr>
        <w:t xml:space="preserve">1.7.1  </w:t>
      </w:r>
      <w:r>
        <w:rPr>
          <w:rFonts w:hint="eastAsia" w:ascii="宋体" w:hAnsi="宋体"/>
          <w:color w:val="000000"/>
          <w:kern w:val="0"/>
          <w:szCs w:val="21"/>
        </w:rPr>
        <w:t>发包人和承包人应当在</w:t>
      </w:r>
      <w:r>
        <w:rPr>
          <w:rFonts w:ascii="宋体" w:hAnsi="宋体"/>
          <w:color w:val="000000"/>
          <w:szCs w:val="21"/>
          <w:u w:val="single"/>
        </w:rPr>
        <w:t>3</w:t>
      </w:r>
      <w:r>
        <w:rPr>
          <w:rFonts w:hint="eastAsia" w:ascii="宋体" w:hAnsi="宋体"/>
          <w:color w:val="000000"/>
          <w:kern w:val="0"/>
          <w:szCs w:val="21"/>
        </w:rPr>
        <w:t>天内将与合同有关的通知、批准、证明、证书、指示、指令、要求、请求、同意、意见、确定和决定等书面函件送达对方当事人。</w:t>
      </w:r>
    </w:p>
    <w:p>
      <w:pPr>
        <w:spacing w:line="360" w:lineRule="exact"/>
        <w:rPr>
          <w:rFonts w:ascii="宋体" w:hAnsi="宋体"/>
          <w:color w:val="000000"/>
          <w:kern w:val="0"/>
          <w:szCs w:val="21"/>
        </w:rPr>
      </w:pPr>
      <w:r>
        <w:rPr>
          <w:rFonts w:ascii="宋体" w:hAnsi="宋体"/>
          <w:b/>
          <w:color w:val="000000"/>
          <w:szCs w:val="21"/>
        </w:rPr>
        <w:t>1.7.2</w:t>
      </w:r>
      <w:r>
        <w:rPr>
          <w:rFonts w:hint="eastAsia" w:ascii="宋体" w:hAnsi="宋体"/>
          <w:color w:val="000000"/>
          <w:kern w:val="0"/>
          <w:szCs w:val="21"/>
        </w:rPr>
        <w:t>发包人接收文件的地点：</w:t>
      </w:r>
      <w:r>
        <w:rPr>
          <w:rFonts w:hint="eastAsia" w:ascii="宋体" w:hAnsi="宋体"/>
          <w:bCs/>
          <w:color w:val="000000"/>
          <w:szCs w:val="21"/>
          <w:u w:val="single"/>
        </w:rPr>
        <w:t>施工现场</w:t>
      </w:r>
      <w:r>
        <w:rPr>
          <w:rFonts w:hint="eastAsia" w:ascii="宋体" w:hAnsi="宋体"/>
          <w:color w:val="000000"/>
          <w:kern w:val="0"/>
          <w:szCs w:val="21"/>
        </w:rPr>
        <w:t>；</w:t>
      </w:r>
    </w:p>
    <w:p>
      <w:pPr>
        <w:spacing w:line="360" w:lineRule="exact"/>
        <w:rPr>
          <w:rFonts w:ascii="宋体" w:hAnsi="宋体"/>
          <w:bCs/>
          <w:color w:val="000000"/>
          <w:kern w:val="0"/>
          <w:szCs w:val="21"/>
        </w:rPr>
      </w:pPr>
      <w:r>
        <w:rPr>
          <w:rFonts w:hint="eastAsia" w:ascii="宋体" w:hAnsi="宋体"/>
          <w:bCs/>
          <w:color w:val="000000"/>
          <w:kern w:val="0"/>
          <w:szCs w:val="21"/>
        </w:rPr>
        <w:t>发包人指定的接收人为：</w:t>
      </w:r>
      <w:r>
        <w:rPr>
          <w:rFonts w:hint="eastAsia" w:ascii="宋体" w:hAnsi="宋体"/>
          <w:bCs/>
          <w:color w:val="000000"/>
          <w:kern w:val="0"/>
          <w:szCs w:val="21"/>
          <w:u w:val="single"/>
        </w:rPr>
        <w:t>另行约定</w:t>
      </w:r>
      <w:r>
        <w:rPr>
          <w:rFonts w:hint="eastAsia" w:ascii="宋体" w:hAnsi="宋体"/>
          <w:bCs/>
          <w:color w:val="000000"/>
          <w:kern w:val="0"/>
          <w:szCs w:val="21"/>
        </w:rPr>
        <w:t>。</w:t>
      </w:r>
    </w:p>
    <w:p>
      <w:pPr>
        <w:spacing w:line="360" w:lineRule="exact"/>
        <w:rPr>
          <w:rFonts w:ascii="宋体" w:hAnsi="宋体"/>
          <w:bCs/>
          <w:color w:val="000000"/>
          <w:kern w:val="0"/>
          <w:szCs w:val="21"/>
        </w:rPr>
      </w:pPr>
      <w:r>
        <w:rPr>
          <w:rFonts w:hint="eastAsia" w:ascii="宋体" w:hAnsi="宋体"/>
          <w:bCs/>
          <w:color w:val="000000"/>
          <w:kern w:val="0"/>
          <w:szCs w:val="21"/>
        </w:rPr>
        <w:t>承包人接收文件的地点：</w:t>
      </w:r>
      <w:r>
        <w:rPr>
          <w:rFonts w:hint="eastAsia" w:ascii="宋体" w:hAnsi="宋体"/>
          <w:bCs/>
          <w:color w:val="000000"/>
          <w:kern w:val="0"/>
          <w:szCs w:val="21"/>
          <w:u w:val="single"/>
        </w:rPr>
        <w:t>施工现场</w:t>
      </w:r>
      <w:r>
        <w:rPr>
          <w:rFonts w:hint="eastAsia" w:ascii="宋体" w:hAnsi="宋体"/>
          <w:bCs/>
          <w:color w:val="000000"/>
          <w:kern w:val="0"/>
          <w:szCs w:val="21"/>
        </w:rPr>
        <w:t>；</w:t>
      </w:r>
    </w:p>
    <w:p>
      <w:pPr>
        <w:spacing w:line="360" w:lineRule="exact"/>
        <w:rPr>
          <w:rFonts w:ascii="宋体" w:hAnsi="宋体"/>
          <w:bCs/>
          <w:color w:val="000000"/>
          <w:kern w:val="0"/>
          <w:szCs w:val="21"/>
        </w:rPr>
      </w:pPr>
      <w:r>
        <w:rPr>
          <w:rFonts w:hint="eastAsia" w:ascii="宋体" w:hAnsi="宋体"/>
          <w:bCs/>
          <w:color w:val="000000"/>
          <w:kern w:val="0"/>
          <w:szCs w:val="21"/>
        </w:rPr>
        <w:t>承包人指定的接收人为：</w:t>
      </w:r>
      <w:r>
        <w:rPr>
          <w:rFonts w:hint="eastAsia" w:ascii="宋体" w:hAnsi="宋体"/>
          <w:bCs/>
          <w:color w:val="000000"/>
          <w:kern w:val="0"/>
          <w:szCs w:val="21"/>
          <w:u w:val="single"/>
        </w:rPr>
        <w:t>另行约定</w:t>
      </w:r>
      <w:r>
        <w:rPr>
          <w:rFonts w:hint="eastAsia" w:ascii="宋体" w:hAnsi="宋体"/>
          <w:bCs/>
          <w:color w:val="000000"/>
          <w:kern w:val="0"/>
          <w:szCs w:val="21"/>
        </w:rPr>
        <w:t>。</w:t>
      </w:r>
    </w:p>
    <w:p>
      <w:pPr>
        <w:spacing w:line="360" w:lineRule="exact"/>
        <w:rPr>
          <w:rFonts w:ascii="宋体" w:hAnsi="宋体"/>
          <w:bCs/>
          <w:color w:val="000000"/>
          <w:kern w:val="0"/>
          <w:szCs w:val="21"/>
        </w:rPr>
      </w:pPr>
      <w:r>
        <w:rPr>
          <w:rFonts w:hint="eastAsia" w:ascii="宋体" w:hAnsi="宋体"/>
          <w:bCs/>
          <w:color w:val="000000"/>
          <w:kern w:val="0"/>
          <w:szCs w:val="21"/>
        </w:rPr>
        <w:t>监理人接收文件的地点：</w:t>
      </w:r>
      <w:r>
        <w:rPr>
          <w:rFonts w:hint="eastAsia" w:ascii="宋体" w:hAnsi="宋体"/>
          <w:bCs/>
          <w:color w:val="000000"/>
          <w:kern w:val="0"/>
          <w:szCs w:val="21"/>
          <w:u w:val="single"/>
        </w:rPr>
        <w:t>施工现场</w:t>
      </w:r>
      <w:r>
        <w:rPr>
          <w:rFonts w:hint="eastAsia" w:ascii="宋体" w:hAnsi="宋体"/>
          <w:bCs/>
          <w:color w:val="000000"/>
          <w:kern w:val="0"/>
          <w:szCs w:val="21"/>
        </w:rPr>
        <w:t>；</w:t>
      </w:r>
    </w:p>
    <w:p>
      <w:pPr>
        <w:spacing w:line="360" w:lineRule="exact"/>
        <w:rPr>
          <w:rFonts w:ascii="宋体" w:hAnsi="宋体"/>
          <w:bCs/>
          <w:color w:val="000000"/>
          <w:kern w:val="0"/>
          <w:szCs w:val="21"/>
        </w:rPr>
      </w:pPr>
      <w:r>
        <w:rPr>
          <w:rFonts w:hint="eastAsia" w:ascii="宋体" w:hAnsi="宋体"/>
          <w:bCs/>
          <w:color w:val="000000"/>
          <w:kern w:val="0"/>
          <w:szCs w:val="21"/>
        </w:rPr>
        <w:t>监理人指定的接收人为：</w:t>
      </w:r>
      <w:r>
        <w:rPr>
          <w:rFonts w:hint="eastAsia" w:ascii="宋体" w:hAnsi="宋体"/>
          <w:bCs/>
          <w:color w:val="000000"/>
          <w:kern w:val="0"/>
          <w:szCs w:val="21"/>
          <w:u w:val="single"/>
        </w:rPr>
        <w:t>另行约定</w:t>
      </w:r>
      <w:r>
        <w:rPr>
          <w:rFonts w:hint="eastAsia" w:ascii="宋体" w:hAnsi="宋体"/>
          <w:bCs/>
          <w:color w:val="000000"/>
          <w:kern w:val="0"/>
          <w:szCs w:val="21"/>
        </w:rPr>
        <w:t>。</w:t>
      </w:r>
    </w:p>
    <w:p>
      <w:pPr>
        <w:spacing w:line="360" w:lineRule="exact"/>
        <w:outlineLvl w:val="0"/>
        <w:rPr>
          <w:rFonts w:ascii="宋体" w:hAnsi="宋体"/>
          <w:color w:val="000000"/>
          <w:szCs w:val="21"/>
        </w:rPr>
      </w:pPr>
      <w:r>
        <w:rPr>
          <w:rFonts w:ascii="宋体" w:hAnsi="宋体"/>
          <w:b/>
          <w:color w:val="000000"/>
          <w:szCs w:val="21"/>
        </w:rPr>
        <w:t>1.8</w:t>
      </w:r>
      <w:r>
        <w:rPr>
          <w:rFonts w:hint="eastAsia" w:ascii="宋体" w:hAnsi="宋体"/>
          <w:color w:val="000000"/>
          <w:szCs w:val="21"/>
        </w:rPr>
        <w:t>交通运输</w:t>
      </w:r>
    </w:p>
    <w:p>
      <w:pPr>
        <w:spacing w:line="360" w:lineRule="exact"/>
        <w:rPr>
          <w:rFonts w:ascii="宋体" w:hAnsi="宋体"/>
          <w:color w:val="000000"/>
          <w:szCs w:val="21"/>
        </w:rPr>
      </w:pPr>
      <w:r>
        <w:rPr>
          <w:rFonts w:ascii="宋体" w:hAnsi="宋体"/>
          <w:b/>
          <w:color w:val="000000"/>
          <w:szCs w:val="21"/>
        </w:rPr>
        <w:t>1</w:t>
      </w:r>
      <w:bookmarkStart w:id="110" w:name="_Toc312677986"/>
      <w:bookmarkStart w:id="111" w:name="_Toc303539100"/>
      <w:bookmarkStart w:id="112" w:name="_Toc304295521"/>
      <w:bookmarkStart w:id="113" w:name="_Toc300934943"/>
      <w:bookmarkStart w:id="114" w:name="_Toc318581155"/>
      <w:r>
        <w:rPr>
          <w:rFonts w:ascii="宋体" w:hAnsi="宋体"/>
          <w:b/>
          <w:color w:val="000000"/>
          <w:szCs w:val="21"/>
        </w:rPr>
        <w:t>.8.1</w:t>
      </w:r>
      <w:r>
        <w:rPr>
          <w:rFonts w:hint="eastAsia" w:ascii="宋体" w:hAnsi="宋体"/>
          <w:color w:val="000000"/>
          <w:szCs w:val="21"/>
        </w:rPr>
        <w:t>出入现场的权利</w:t>
      </w:r>
    </w:p>
    <w:p>
      <w:pPr>
        <w:spacing w:line="360" w:lineRule="exact"/>
        <w:ind w:left="596" w:leftChars="284"/>
        <w:rPr>
          <w:rFonts w:ascii="宋体" w:hAnsi="宋体"/>
          <w:color w:val="000000"/>
          <w:szCs w:val="21"/>
          <w:u w:val="single"/>
        </w:rPr>
      </w:pPr>
      <w:r>
        <w:rPr>
          <w:rFonts w:hint="eastAsia" w:ascii="宋体" w:hAnsi="宋体"/>
          <w:color w:val="000000"/>
          <w:szCs w:val="21"/>
        </w:rPr>
        <w:t>关于出入现场的权利的约定：承包人按学校规定办理出入学校的手续，</w:t>
      </w:r>
      <w:r>
        <w:rPr>
          <w:rFonts w:hint="eastAsia" w:ascii="宋体" w:hAnsi="宋体"/>
          <w:bCs/>
          <w:color w:val="000000"/>
          <w:szCs w:val="21"/>
          <w:u w:val="single"/>
        </w:rPr>
        <w:t>由承包人负责建设场内交通，费用纳入措施项目费中，土地征用由发包人负责</w:t>
      </w:r>
      <w:r>
        <w:rPr>
          <w:rFonts w:hint="eastAsia" w:ascii="宋体" w:hAnsi="宋体"/>
          <w:color w:val="000000"/>
          <w:szCs w:val="21"/>
        </w:rPr>
        <w:t>。</w:t>
      </w:r>
    </w:p>
    <w:bookmarkEnd w:id="110"/>
    <w:bookmarkEnd w:id="111"/>
    <w:bookmarkEnd w:id="112"/>
    <w:bookmarkEnd w:id="113"/>
    <w:bookmarkEnd w:id="114"/>
    <w:p>
      <w:pPr>
        <w:spacing w:line="360" w:lineRule="exact"/>
        <w:jc w:val="left"/>
        <w:rPr>
          <w:rFonts w:ascii="宋体" w:hAnsi="宋体"/>
          <w:color w:val="000000"/>
          <w:szCs w:val="21"/>
        </w:rPr>
      </w:pPr>
      <w:r>
        <w:rPr>
          <w:rFonts w:ascii="宋体" w:hAnsi="宋体"/>
          <w:b/>
          <w:color w:val="000000"/>
          <w:szCs w:val="21"/>
        </w:rPr>
        <w:t>1</w:t>
      </w:r>
      <w:bookmarkStart w:id="115" w:name="_Toc318581156"/>
      <w:bookmarkStart w:id="116" w:name="_Toc304295522"/>
      <w:bookmarkStart w:id="117" w:name="_Toc312677987"/>
      <w:bookmarkStart w:id="118" w:name="_Toc300934944"/>
      <w:bookmarkStart w:id="119" w:name="_Toc303539101"/>
      <w:r>
        <w:rPr>
          <w:rFonts w:ascii="宋体" w:hAnsi="宋体"/>
          <w:b/>
          <w:color w:val="000000"/>
          <w:szCs w:val="21"/>
        </w:rPr>
        <w:t>.8.2</w:t>
      </w:r>
      <w:r>
        <w:rPr>
          <w:rFonts w:hint="eastAsia" w:ascii="宋体" w:hAnsi="宋体"/>
          <w:color w:val="000000"/>
          <w:szCs w:val="21"/>
        </w:rPr>
        <w:t>场内交通</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关于场外交通和场内交通的边界的约定：</w:t>
      </w:r>
      <w:r>
        <w:rPr>
          <w:rFonts w:hint="eastAsia" w:ascii="宋体" w:hAnsi="宋体"/>
          <w:bCs/>
          <w:color w:val="000000"/>
          <w:szCs w:val="21"/>
          <w:u w:val="single"/>
        </w:rPr>
        <w:t>用地红线为边界</w:t>
      </w:r>
      <w:r>
        <w:rPr>
          <w:rFonts w:hint="eastAsia" w:ascii="宋体" w:hAnsi="宋体"/>
          <w:color w:val="000000"/>
          <w:szCs w:val="21"/>
        </w:rPr>
        <w:t>。</w:t>
      </w:r>
    </w:p>
    <w:p>
      <w:pPr>
        <w:spacing w:line="360" w:lineRule="exact"/>
        <w:ind w:left="475" w:leftChars="226"/>
        <w:jc w:val="left"/>
        <w:rPr>
          <w:rFonts w:ascii="宋体" w:hAnsi="宋体"/>
          <w:color w:val="000000"/>
          <w:szCs w:val="21"/>
        </w:rPr>
      </w:pPr>
      <w:r>
        <w:rPr>
          <w:rFonts w:hint="eastAsia" w:ascii="宋体" w:hAnsi="宋体"/>
          <w:color w:val="000000"/>
          <w:szCs w:val="21"/>
        </w:rPr>
        <w:t>关于发包人向承包人免费提供满足工程施工需要的场内道路和交通设施的约定：</w:t>
      </w:r>
      <w:r>
        <w:rPr>
          <w:rFonts w:hint="eastAsia" w:ascii="宋体" w:hAnsi="宋体"/>
          <w:bCs/>
          <w:color w:val="000000"/>
          <w:szCs w:val="21"/>
          <w:u w:val="single"/>
        </w:rPr>
        <w:t>由承包人负责建设场内交通，费用纳入措施项目费中，土地征用由发包人负责</w:t>
      </w:r>
      <w:r>
        <w:rPr>
          <w:rFonts w:hint="eastAsia" w:ascii="宋体" w:hAnsi="宋体"/>
          <w:color w:val="000000"/>
          <w:szCs w:val="21"/>
        </w:rPr>
        <w:t>。</w:t>
      </w:r>
      <w:bookmarkEnd w:id="115"/>
      <w:bookmarkEnd w:id="116"/>
      <w:bookmarkEnd w:id="117"/>
      <w:bookmarkEnd w:id="118"/>
      <w:bookmarkEnd w:id="119"/>
      <w:bookmarkStart w:id="120" w:name="_Toc318581157"/>
    </w:p>
    <w:p>
      <w:pPr>
        <w:spacing w:line="360" w:lineRule="exact"/>
        <w:jc w:val="left"/>
        <w:rPr>
          <w:rFonts w:ascii="宋体" w:hAnsi="宋体"/>
          <w:color w:val="000000"/>
          <w:szCs w:val="21"/>
        </w:rPr>
      </w:pPr>
      <w:r>
        <w:rPr>
          <w:rFonts w:ascii="宋体" w:hAnsi="宋体"/>
          <w:b/>
          <w:color w:val="000000"/>
          <w:szCs w:val="21"/>
        </w:rPr>
        <w:t xml:space="preserve">1.8.3  </w:t>
      </w:r>
      <w:r>
        <w:rPr>
          <w:rFonts w:hint="eastAsia" w:ascii="宋体" w:hAnsi="宋体"/>
          <w:color w:val="000000"/>
          <w:szCs w:val="21"/>
        </w:rPr>
        <w:t>超大件和超重件的运输</w:t>
      </w:r>
      <w:bookmarkStart w:id="121" w:name="SOA_date_htbh4"/>
      <w:bookmarkEnd w:id="121"/>
    </w:p>
    <w:p>
      <w:pPr>
        <w:spacing w:line="360" w:lineRule="exact"/>
        <w:ind w:firstLine="420" w:firstLineChars="200"/>
        <w:jc w:val="left"/>
        <w:rPr>
          <w:rFonts w:ascii="宋体" w:hAnsi="宋体"/>
          <w:color w:val="000000"/>
          <w:szCs w:val="21"/>
        </w:rPr>
      </w:pPr>
      <w:r>
        <w:rPr>
          <w:rFonts w:hint="eastAsia" w:ascii="宋体" w:hAnsi="宋体"/>
          <w:color w:val="000000"/>
          <w:szCs w:val="21"/>
        </w:rPr>
        <w:t>运输超大件或超重件所需的道路和桥梁临时加固改造费用和其他有关费用由</w:t>
      </w:r>
      <w:r>
        <w:rPr>
          <w:rFonts w:ascii="宋体" w:hAnsi="宋体"/>
          <w:color w:val="000000"/>
          <w:szCs w:val="21"/>
          <w:u w:val="single"/>
        </w:rPr>
        <w:t xml:space="preserve">  /  </w:t>
      </w:r>
      <w:r>
        <w:rPr>
          <w:rFonts w:hint="eastAsia" w:ascii="宋体" w:hAnsi="宋体"/>
          <w:color w:val="000000"/>
          <w:szCs w:val="21"/>
        </w:rPr>
        <w:t>承担。</w:t>
      </w:r>
    </w:p>
    <w:p>
      <w:pPr>
        <w:spacing w:line="360" w:lineRule="exact"/>
        <w:ind w:firstLine="422" w:firstLineChars="200"/>
        <w:jc w:val="left"/>
        <w:rPr>
          <w:rFonts w:ascii="宋体" w:hAnsi="宋体"/>
          <w:color w:val="000000"/>
          <w:szCs w:val="21"/>
        </w:rPr>
      </w:pPr>
      <w:r>
        <w:rPr>
          <w:rFonts w:hint="eastAsia" w:ascii="宋体" w:hAnsi="宋体"/>
          <w:b/>
          <w:color w:val="000000"/>
          <w:szCs w:val="21"/>
        </w:rPr>
        <w:t>本工程的超大件：</w:t>
      </w:r>
      <w:bookmarkStart w:id="122" w:name="SOA_zyht_chaodajian"/>
      <w:r>
        <w:rPr>
          <w:rFonts w:ascii="宋体" w:hAnsi="宋体"/>
          <w:color w:val="000000"/>
          <w:szCs w:val="21"/>
          <w:u w:val="single"/>
        </w:rPr>
        <w:t xml:space="preserve">   /   </w:t>
      </w:r>
      <w:bookmarkEnd w:id="122"/>
      <w:r>
        <w:rPr>
          <w:rFonts w:hint="eastAsia" w:ascii="宋体" w:hAnsi="宋体"/>
          <w:color w:val="000000"/>
          <w:szCs w:val="21"/>
        </w:rPr>
        <w:t>；</w:t>
      </w:r>
    </w:p>
    <w:p>
      <w:pPr>
        <w:spacing w:line="360" w:lineRule="exact"/>
        <w:ind w:firstLine="422" w:firstLineChars="200"/>
        <w:jc w:val="left"/>
        <w:rPr>
          <w:rFonts w:ascii="宋体" w:hAnsi="宋体"/>
          <w:color w:val="000000"/>
          <w:szCs w:val="21"/>
        </w:rPr>
      </w:pPr>
      <w:r>
        <w:rPr>
          <w:rFonts w:hint="eastAsia" w:ascii="宋体" w:hAnsi="宋体"/>
          <w:b/>
          <w:color w:val="000000"/>
          <w:szCs w:val="21"/>
        </w:rPr>
        <w:t>本工程的超重件：</w:t>
      </w:r>
      <w:bookmarkStart w:id="123" w:name="SOA_zyht_chaozjian"/>
      <w:r>
        <w:rPr>
          <w:rFonts w:ascii="宋体" w:hAnsi="宋体"/>
          <w:color w:val="000000"/>
          <w:szCs w:val="21"/>
          <w:u w:val="single"/>
        </w:rPr>
        <w:t xml:space="preserve">   /   </w:t>
      </w:r>
      <w:bookmarkEnd w:id="123"/>
      <w:r>
        <w:rPr>
          <w:rFonts w:hint="eastAsia" w:ascii="宋体" w:hAnsi="宋体"/>
          <w:color w:val="000000"/>
          <w:szCs w:val="21"/>
        </w:rPr>
        <w:t>；</w:t>
      </w:r>
    </w:p>
    <w:bookmarkEnd w:id="120"/>
    <w:p>
      <w:pPr>
        <w:spacing w:line="360" w:lineRule="exact"/>
        <w:outlineLvl w:val="0"/>
        <w:rPr>
          <w:rFonts w:ascii="宋体" w:hAnsi="宋体"/>
          <w:color w:val="000000"/>
          <w:szCs w:val="21"/>
        </w:rPr>
      </w:pPr>
      <w:r>
        <w:rPr>
          <w:rFonts w:ascii="宋体" w:hAnsi="宋体"/>
          <w:b/>
          <w:color w:val="000000"/>
          <w:szCs w:val="21"/>
        </w:rPr>
        <w:t xml:space="preserve">1.9 </w:t>
      </w:r>
      <w:r>
        <w:rPr>
          <w:rFonts w:hint="eastAsia" w:ascii="宋体" w:hAnsi="宋体"/>
          <w:color w:val="000000"/>
          <w:szCs w:val="21"/>
        </w:rPr>
        <w:t>知识产权</w:t>
      </w:r>
    </w:p>
    <w:p>
      <w:pPr>
        <w:spacing w:line="360" w:lineRule="exact"/>
        <w:ind w:left="729" w:hanging="729" w:hangingChars="346"/>
        <w:rPr>
          <w:rFonts w:ascii="宋体" w:hAnsi="宋体"/>
          <w:color w:val="000000"/>
          <w:szCs w:val="21"/>
        </w:rPr>
      </w:pPr>
      <w:r>
        <w:rPr>
          <w:rFonts w:ascii="宋体" w:hAnsi="宋体"/>
          <w:b/>
          <w:color w:val="000000"/>
          <w:szCs w:val="21"/>
        </w:rPr>
        <w:t xml:space="preserve">1.9.1  </w:t>
      </w:r>
      <w:r>
        <w:rPr>
          <w:rFonts w:hint="eastAsia" w:ascii="宋体" w:hAnsi="宋体"/>
          <w:color w:val="000000"/>
          <w:szCs w:val="21"/>
        </w:rPr>
        <w:t>关于发包人提供给承包人的图纸、发包人为实施工程自行编制或委托编制的技术规范以及反映发包人关于合同要求或其他类似性质的文件的著作权的归属：</w:t>
      </w:r>
      <w:r>
        <w:rPr>
          <w:rFonts w:ascii="宋体" w:hAnsi="宋体"/>
          <w:color w:val="000000"/>
          <w:szCs w:val="21"/>
          <w:u w:val="single"/>
        </w:rPr>
        <w:t xml:space="preserve">   /  </w:t>
      </w:r>
      <w:r>
        <w:rPr>
          <w:rFonts w:hint="eastAsia" w:ascii="宋体" w:hAnsi="宋体"/>
          <w:color w:val="000000"/>
          <w:szCs w:val="21"/>
        </w:rPr>
        <w:t>。</w:t>
      </w:r>
    </w:p>
    <w:p>
      <w:pPr>
        <w:spacing w:line="360" w:lineRule="exact"/>
        <w:ind w:left="596" w:leftChars="284" w:firstLine="205" w:firstLineChars="98"/>
        <w:rPr>
          <w:rFonts w:ascii="宋体" w:hAnsi="宋体"/>
          <w:color w:val="000000"/>
          <w:szCs w:val="21"/>
        </w:rPr>
      </w:pPr>
      <w:r>
        <w:rPr>
          <w:rFonts w:hint="eastAsia" w:ascii="宋体" w:hAnsi="宋体"/>
          <w:color w:val="000000"/>
          <w:szCs w:val="21"/>
        </w:rPr>
        <w:t>关于发包人提供的上述文件的使用限制的要求：</w:t>
      </w:r>
      <w:bookmarkStart w:id="124" w:name="SOA_zyht_fbrwjxz"/>
      <w:r>
        <w:rPr>
          <w:rFonts w:ascii="宋体" w:hAnsi="宋体"/>
          <w:color w:val="000000"/>
          <w:szCs w:val="21"/>
          <w:u w:val="single"/>
        </w:rPr>
        <w:t xml:space="preserve">  /  </w:t>
      </w:r>
      <w:bookmarkEnd w:id="124"/>
      <w:r>
        <w:rPr>
          <w:rFonts w:hint="eastAsia" w:ascii="宋体" w:hAnsi="宋体"/>
          <w:color w:val="000000"/>
          <w:szCs w:val="21"/>
        </w:rPr>
        <w:t>。</w:t>
      </w:r>
    </w:p>
    <w:p>
      <w:pPr>
        <w:spacing w:line="360" w:lineRule="exact"/>
        <w:ind w:left="729" w:hanging="729" w:hangingChars="346"/>
        <w:rPr>
          <w:rFonts w:ascii="宋体" w:hAnsi="宋体"/>
          <w:color w:val="000000"/>
          <w:szCs w:val="21"/>
          <w:u w:val="single"/>
        </w:rPr>
      </w:pPr>
      <w:r>
        <w:rPr>
          <w:rFonts w:ascii="宋体" w:hAnsi="宋体"/>
          <w:b/>
          <w:color w:val="000000"/>
          <w:szCs w:val="21"/>
        </w:rPr>
        <w:t xml:space="preserve">1.9.2  </w:t>
      </w:r>
      <w:r>
        <w:rPr>
          <w:rFonts w:hint="eastAsia" w:ascii="宋体" w:hAnsi="宋体"/>
          <w:color w:val="000000"/>
          <w:szCs w:val="21"/>
        </w:rPr>
        <w:t>关于承包人为实施工程所编制文件的著作权的归属：</w:t>
      </w:r>
      <w:r>
        <w:rPr>
          <w:rFonts w:hint="eastAsia" w:ascii="宋体" w:hAnsi="宋体" w:cs="宋体"/>
          <w:color w:val="000000"/>
          <w:szCs w:val="21"/>
          <w:u w:val="single"/>
        </w:rPr>
        <w:t></w:t>
      </w:r>
      <w:bookmarkStart w:id="125" w:name="SOA_zyht_cbrwjgsq"/>
      <w:r>
        <w:rPr>
          <w:rFonts w:ascii="宋体" w:hAnsi="宋体"/>
          <w:color w:val="000000"/>
          <w:szCs w:val="21"/>
          <w:u w:val="single"/>
        </w:rPr>
        <w:t xml:space="preserve">  /  </w:t>
      </w:r>
      <w:bookmarkEnd w:id="125"/>
      <w:r>
        <w:rPr>
          <w:rFonts w:hint="eastAsia" w:ascii="宋体" w:hAnsi="宋体"/>
          <w:color w:val="000000"/>
          <w:szCs w:val="21"/>
        </w:rPr>
        <w:t>。</w:t>
      </w:r>
    </w:p>
    <w:p>
      <w:pPr>
        <w:spacing w:line="360" w:lineRule="exact"/>
        <w:ind w:firstLine="724" w:firstLineChars="345"/>
        <w:rPr>
          <w:rFonts w:ascii="宋体" w:hAnsi="宋体"/>
          <w:color w:val="000000"/>
          <w:szCs w:val="21"/>
        </w:rPr>
      </w:pPr>
      <w:r>
        <w:rPr>
          <w:rFonts w:hint="eastAsia" w:ascii="宋体" w:hAnsi="宋体"/>
          <w:color w:val="000000"/>
          <w:szCs w:val="21"/>
        </w:rPr>
        <w:t>关于承包人提供的上述文件的使用限制的要求：</w:t>
      </w:r>
      <w:bookmarkStart w:id="126" w:name="SOA_zyht_cbrwjxz"/>
      <w:r>
        <w:rPr>
          <w:rFonts w:ascii="宋体" w:hAnsi="宋体"/>
          <w:color w:val="000000"/>
          <w:szCs w:val="21"/>
          <w:u w:val="single"/>
        </w:rPr>
        <w:t xml:space="preserve">   /  </w:t>
      </w:r>
      <w:bookmarkEnd w:id="126"/>
      <w:r>
        <w:rPr>
          <w:rFonts w:hint="eastAsia" w:ascii="宋体" w:hAnsi="宋体"/>
          <w:color w:val="000000"/>
          <w:szCs w:val="21"/>
        </w:rPr>
        <w:t>。</w:t>
      </w:r>
    </w:p>
    <w:p>
      <w:pPr>
        <w:spacing w:line="360" w:lineRule="exact"/>
        <w:outlineLvl w:val="0"/>
        <w:rPr>
          <w:rFonts w:ascii="宋体" w:hAnsi="宋体"/>
          <w:b/>
          <w:color w:val="000000"/>
          <w:szCs w:val="21"/>
          <w:u w:val="single"/>
        </w:rPr>
      </w:pPr>
      <w:r>
        <w:rPr>
          <w:rFonts w:ascii="宋体" w:hAnsi="宋体"/>
          <w:b/>
          <w:color w:val="000000"/>
          <w:szCs w:val="21"/>
        </w:rPr>
        <w:t>1.9.3</w:t>
      </w:r>
      <w:r>
        <w:rPr>
          <w:rFonts w:hint="eastAsia" w:ascii="宋体" w:hAnsi="宋体"/>
          <w:color w:val="000000"/>
          <w:szCs w:val="21"/>
        </w:rPr>
        <w:t>承包人在施工过程中所采用的专利、专有技术、技术秘密的使用费的承担方式：</w:t>
      </w:r>
      <w:r>
        <w:rPr>
          <w:rFonts w:hint="eastAsia" w:ascii="宋体" w:hAnsi="宋体"/>
          <w:b/>
          <w:color w:val="000000"/>
          <w:szCs w:val="21"/>
          <w:u w:val="single"/>
        </w:rPr>
        <w:t>（除发包人指明外）承包人在施工过程中所采用的专利、专有技术、技术秘密的使用费包含在合同价款内。</w:t>
      </w:r>
    </w:p>
    <w:p>
      <w:pPr>
        <w:spacing w:line="360" w:lineRule="exact"/>
        <w:outlineLvl w:val="0"/>
        <w:rPr>
          <w:rFonts w:ascii="宋体" w:hAnsi="宋体"/>
          <w:color w:val="000000"/>
          <w:szCs w:val="21"/>
        </w:rPr>
      </w:pPr>
      <w:r>
        <w:rPr>
          <w:rFonts w:ascii="宋体" w:hAnsi="宋体"/>
          <w:b/>
          <w:color w:val="000000"/>
          <w:szCs w:val="21"/>
        </w:rPr>
        <w:t>1</w:t>
      </w:r>
      <w:r>
        <w:rPr>
          <w:rFonts w:hint="eastAsia" w:ascii="宋体" w:hAnsi="宋体"/>
          <w:color w:val="000000"/>
          <w:szCs w:val="21"/>
        </w:rPr>
        <w:t>工程量清单错误的修正</w:t>
      </w:r>
    </w:p>
    <w:p>
      <w:pPr>
        <w:spacing w:line="360" w:lineRule="exact"/>
        <w:ind w:firstLine="420" w:firstLineChars="200"/>
        <w:rPr>
          <w:rFonts w:ascii="宋体" w:hAnsi="宋体"/>
          <w:color w:val="000000"/>
          <w:kern w:val="0"/>
          <w:szCs w:val="21"/>
        </w:rPr>
      </w:pPr>
      <w:r>
        <w:rPr>
          <w:rFonts w:hint="eastAsia" w:ascii="宋体" w:hAnsi="宋体"/>
          <w:color w:val="000000"/>
          <w:szCs w:val="21"/>
          <w:u w:val="single"/>
        </w:rPr>
        <w:t>出现工程量清单错误时</w:t>
      </w:r>
      <w:r>
        <w:rPr>
          <w:rFonts w:hint="eastAsia" w:ascii="宋体" w:hAnsi="宋体"/>
          <w:color w:val="000000"/>
          <w:szCs w:val="21"/>
        </w:rPr>
        <w:t>，是否调整合同价格：</w:t>
      </w:r>
      <w:r>
        <w:rPr>
          <w:rFonts w:hint="eastAsia" w:ascii="宋体" w:hAnsi="宋体"/>
          <w:b/>
          <w:color w:val="000000"/>
          <w:szCs w:val="21"/>
          <w:u w:val="single"/>
        </w:rPr>
        <w:t>是。</w:t>
      </w:r>
    </w:p>
    <w:p>
      <w:pPr>
        <w:spacing w:line="360" w:lineRule="exact"/>
        <w:ind w:left="447" w:leftChars="213" w:firstLine="105" w:firstLineChars="50"/>
        <w:rPr>
          <w:rFonts w:ascii="宋体" w:hAnsi="宋体"/>
          <w:color w:val="000000"/>
          <w:szCs w:val="21"/>
        </w:rPr>
      </w:pPr>
      <w:r>
        <w:rPr>
          <w:rFonts w:hint="eastAsia" w:ascii="宋体" w:hAnsi="宋体"/>
          <w:color w:val="000000"/>
          <w:szCs w:val="21"/>
        </w:rPr>
        <w:t>允许调整合同价格的工程量偏差范围：</w:t>
      </w:r>
      <w:r>
        <w:rPr>
          <w:rFonts w:hint="eastAsia" w:ascii="宋体" w:hAnsi="宋体"/>
          <w:b/>
          <w:color w:val="000000"/>
          <w:szCs w:val="21"/>
          <w:u w:val="single"/>
        </w:rPr>
        <w:t>（</w:t>
      </w:r>
      <w:r>
        <w:rPr>
          <w:rFonts w:ascii="宋体" w:hAnsi="宋体"/>
          <w:b/>
          <w:color w:val="000000"/>
          <w:szCs w:val="21"/>
          <w:u w:val="single"/>
        </w:rPr>
        <w:t>1</w:t>
      </w:r>
      <w:r>
        <w:rPr>
          <w:rFonts w:hint="eastAsia" w:ascii="宋体" w:hAnsi="宋体"/>
          <w:b/>
          <w:color w:val="000000"/>
          <w:szCs w:val="21"/>
          <w:u w:val="single"/>
        </w:rPr>
        <w:t>）固定单价合同的工程量在结算时按实结算，调整的原则参照</w:t>
      </w:r>
      <w:r>
        <w:rPr>
          <w:rFonts w:ascii="宋体" w:hAnsi="宋体"/>
          <w:b/>
          <w:color w:val="000000"/>
          <w:szCs w:val="21"/>
          <w:u w:val="single"/>
        </w:rPr>
        <w:t>10.2</w:t>
      </w:r>
      <w:r>
        <w:rPr>
          <w:rFonts w:hint="eastAsia" w:ascii="宋体" w:hAnsi="宋体"/>
          <w:b/>
          <w:color w:val="000000"/>
          <w:szCs w:val="21"/>
          <w:u w:val="single"/>
        </w:rPr>
        <w:t>变更估价。</w:t>
      </w:r>
    </w:p>
    <w:p>
      <w:pPr>
        <w:spacing w:line="360" w:lineRule="exact"/>
        <w:outlineLvl w:val="0"/>
        <w:rPr>
          <w:rFonts w:ascii="宋体" w:hAnsi="宋体"/>
          <w:color w:val="000000"/>
          <w:szCs w:val="21"/>
        </w:rPr>
      </w:pPr>
      <w:bookmarkStart w:id="127" w:name="_Toc361220563"/>
      <w:r>
        <w:rPr>
          <w:rFonts w:ascii="宋体" w:hAnsi="宋体"/>
          <w:b/>
          <w:color w:val="000000"/>
          <w:szCs w:val="21"/>
        </w:rPr>
        <w:t>2</w:t>
      </w:r>
      <w:bookmarkStart w:id="128" w:name="_Toc297048343"/>
      <w:bookmarkStart w:id="129" w:name="_Toc296944496"/>
      <w:bookmarkStart w:id="130" w:name="_Toc296346658"/>
      <w:bookmarkStart w:id="131" w:name="_Toc296890985"/>
      <w:bookmarkStart w:id="132" w:name="_Toc292559362"/>
      <w:bookmarkStart w:id="133" w:name="_Toc292559867"/>
      <w:bookmarkStart w:id="134" w:name="_Toc296891197"/>
      <w:bookmarkStart w:id="135" w:name="_Toc296347156"/>
      <w:bookmarkStart w:id="136" w:name="_Toc297120457"/>
      <w:bookmarkStart w:id="137" w:name="_Toc296503157"/>
      <w:r>
        <w:rPr>
          <w:rFonts w:hint="eastAsia" w:ascii="宋体" w:hAnsi="宋体"/>
          <w:color w:val="000000"/>
          <w:szCs w:val="21"/>
        </w:rPr>
        <w:t>发包人</w:t>
      </w:r>
      <w:bookmarkEnd w:id="127"/>
    </w:p>
    <w:p>
      <w:pPr>
        <w:spacing w:line="360" w:lineRule="exact"/>
        <w:ind w:left="149" w:leftChars="71" w:firstLine="310" w:firstLineChars="147"/>
        <w:rPr>
          <w:rFonts w:ascii="宋体" w:hAnsi="宋体"/>
          <w:b/>
          <w:color w:val="000000"/>
          <w:szCs w:val="21"/>
        </w:rPr>
      </w:pPr>
      <w:r>
        <w:rPr>
          <w:rFonts w:hint="eastAsia" w:ascii="宋体" w:hAnsi="宋体"/>
          <w:b/>
          <w:color w:val="000000"/>
          <w:szCs w:val="21"/>
        </w:rPr>
        <w:t>发包人应根据工程所需配备发包人代表，同时配备</w:t>
      </w:r>
      <w:r>
        <w:rPr>
          <w:rFonts w:ascii="宋体" w:hAnsi="宋体"/>
          <w:b/>
          <w:color w:val="000000"/>
          <w:szCs w:val="21"/>
        </w:rPr>
        <w:t>1-2</w:t>
      </w:r>
      <w:r>
        <w:rPr>
          <w:rFonts w:hint="eastAsia" w:ascii="宋体" w:hAnsi="宋体"/>
          <w:b/>
          <w:color w:val="000000"/>
          <w:szCs w:val="21"/>
        </w:rPr>
        <w:t>名相关人员到岗履职。</w:t>
      </w:r>
    </w:p>
    <w:bookmarkEnd w:id="128"/>
    <w:bookmarkEnd w:id="129"/>
    <w:bookmarkEnd w:id="130"/>
    <w:bookmarkEnd w:id="131"/>
    <w:bookmarkEnd w:id="132"/>
    <w:bookmarkEnd w:id="133"/>
    <w:bookmarkEnd w:id="134"/>
    <w:bookmarkEnd w:id="135"/>
    <w:bookmarkEnd w:id="136"/>
    <w:bookmarkEnd w:id="137"/>
    <w:p>
      <w:pPr>
        <w:spacing w:line="360" w:lineRule="exact"/>
        <w:rPr>
          <w:rFonts w:ascii="宋体" w:hAnsi="宋体"/>
          <w:color w:val="000000"/>
          <w:szCs w:val="21"/>
        </w:rPr>
      </w:pPr>
      <w:r>
        <w:rPr>
          <w:rFonts w:ascii="宋体" w:hAnsi="宋体"/>
          <w:b/>
          <w:color w:val="000000"/>
          <w:szCs w:val="21"/>
        </w:rPr>
        <w:t>2.1</w:t>
      </w:r>
      <w:r>
        <w:rPr>
          <w:rFonts w:hint="eastAsia" w:ascii="宋体" w:hAnsi="宋体"/>
          <w:color w:val="000000"/>
          <w:szCs w:val="21"/>
        </w:rPr>
        <w:t>发包人代表</w:t>
      </w:r>
    </w:p>
    <w:p>
      <w:pPr>
        <w:spacing w:line="360" w:lineRule="exact"/>
        <w:ind w:firstLine="420" w:firstLineChars="200"/>
        <w:rPr>
          <w:rFonts w:ascii="宋体" w:hAnsi="宋体"/>
          <w:color w:val="000000"/>
          <w:szCs w:val="21"/>
        </w:rPr>
      </w:pPr>
      <w:r>
        <w:rPr>
          <w:rFonts w:hint="eastAsia" w:ascii="宋体" w:hAnsi="宋体"/>
          <w:color w:val="000000"/>
          <w:szCs w:val="21"/>
        </w:rPr>
        <w:t>发包人代表：</w:t>
      </w:r>
    </w:p>
    <w:p>
      <w:pPr>
        <w:spacing w:line="360" w:lineRule="exact"/>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s="宋体"/>
          <w:color w:val="000000"/>
          <w:szCs w:val="21"/>
          <w:u w:val="single"/>
        </w:rPr>
        <w:t></w:t>
      </w:r>
      <w:bookmarkStart w:id="138" w:name="SOA_zyht_fbrxm"/>
      <w:bookmarkEnd w:id="138"/>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身份证号：</w:t>
      </w:r>
      <w:r>
        <w:rPr>
          <w:rFonts w:hint="eastAsia" w:ascii="宋体" w:hAnsi="宋体" w:cs="宋体"/>
          <w:color w:val="000000"/>
          <w:szCs w:val="21"/>
          <w:u w:val="single"/>
        </w:rPr>
        <w:t></w:t>
      </w:r>
      <w:bookmarkStart w:id="139" w:name="SOA_zyht_fbrsfzh"/>
      <w:bookmarkEnd w:id="139"/>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职务：</w:t>
      </w:r>
      <w:r>
        <w:rPr>
          <w:rFonts w:hint="eastAsia" w:ascii="宋体" w:hAnsi="宋体" w:cs="宋体"/>
          <w:color w:val="000000"/>
          <w:szCs w:val="21"/>
          <w:u w:val="single"/>
        </w:rPr>
        <w:t></w:t>
      </w:r>
      <w:bookmarkStart w:id="140" w:name="SOA_zyht_fbrzw"/>
      <w:bookmarkEnd w:id="140"/>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宋体"/>
          <w:color w:val="000000"/>
          <w:szCs w:val="21"/>
          <w:u w:val="single"/>
        </w:rPr>
        <w:t></w:t>
      </w:r>
      <w:bookmarkStart w:id="141" w:name="SOA_zyht_fbrlxdh"/>
      <w:bookmarkEnd w:id="141"/>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s="宋体"/>
          <w:color w:val="000000"/>
          <w:szCs w:val="21"/>
          <w:u w:val="single"/>
        </w:rPr>
        <w:t></w:t>
      </w:r>
      <w:bookmarkStart w:id="142" w:name="SOA_zyht_fbrdzxx"/>
      <w:bookmarkEnd w:id="142"/>
      <w:r>
        <w:rPr>
          <w:rFonts w:hint="eastAsia" w:ascii="宋体" w:hAnsi="宋体"/>
          <w:color w:val="000000"/>
          <w:szCs w:val="21"/>
        </w:rPr>
        <w:t>；</w:t>
      </w:r>
    </w:p>
    <w:p>
      <w:pPr>
        <w:spacing w:line="360" w:lineRule="exact"/>
        <w:ind w:right="1063" w:rightChars="506" w:firstLine="420" w:firstLineChars="200"/>
        <w:jc w:val="right"/>
        <w:rPr>
          <w:rFonts w:ascii="宋体" w:hAnsi="宋体"/>
          <w:color w:val="000000"/>
          <w:szCs w:val="21"/>
        </w:rPr>
      </w:pPr>
      <w:bookmarkStart w:id="143" w:name="SOA_date_htbh5"/>
      <w:bookmarkEnd w:id="143"/>
    </w:p>
    <w:p>
      <w:pPr>
        <w:spacing w:line="360" w:lineRule="exact"/>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s="宋体"/>
          <w:color w:val="000000"/>
          <w:szCs w:val="21"/>
          <w:u w:val="single"/>
        </w:rPr>
        <w:t></w:t>
      </w:r>
      <w:bookmarkStart w:id="144" w:name="SOA_zyht_fbrtxdz"/>
      <w:bookmarkEnd w:id="144"/>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发包人对发包人代表的授权范围如下：</w:t>
      </w:r>
      <w:r>
        <w:rPr>
          <w:rFonts w:hint="eastAsia" w:ascii="宋体" w:hAnsi="宋体"/>
          <w:bCs/>
          <w:color w:val="000000"/>
          <w:szCs w:val="21"/>
          <w:u w:val="single"/>
        </w:rPr>
        <w:t>开工前另行通知</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2.2</w:t>
      </w:r>
      <w:r>
        <w:rPr>
          <w:rFonts w:hint="eastAsia" w:ascii="宋体" w:hAnsi="宋体"/>
          <w:color w:val="000000"/>
          <w:szCs w:val="21"/>
        </w:rPr>
        <w:t>施工现场、施工条件和基础资料的提供</w:t>
      </w:r>
    </w:p>
    <w:p>
      <w:pPr>
        <w:spacing w:line="360" w:lineRule="exact"/>
        <w:outlineLvl w:val="0"/>
        <w:rPr>
          <w:rFonts w:ascii="宋体" w:hAnsi="宋体"/>
          <w:color w:val="000000"/>
          <w:szCs w:val="21"/>
        </w:rPr>
      </w:pPr>
      <w:r>
        <w:rPr>
          <w:rFonts w:ascii="宋体" w:hAnsi="宋体"/>
          <w:b/>
          <w:color w:val="000000"/>
          <w:szCs w:val="21"/>
        </w:rPr>
        <w:t xml:space="preserve">2.2.1 </w:t>
      </w:r>
      <w:r>
        <w:rPr>
          <w:rFonts w:hint="eastAsia" w:ascii="宋体" w:hAnsi="宋体"/>
          <w:color w:val="000000"/>
          <w:szCs w:val="21"/>
        </w:rPr>
        <w:t>提供施工现场</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关于发包人移交施工现场的期限要求：</w:t>
      </w:r>
      <w:r>
        <w:rPr>
          <w:rFonts w:hint="eastAsia" w:ascii="宋体" w:hAnsi="宋体"/>
          <w:bCs/>
          <w:color w:val="000000"/>
          <w:szCs w:val="21"/>
          <w:u w:val="single"/>
        </w:rPr>
        <w:t>按通用合同条款约定</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 xml:space="preserve">2.2.2 </w:t>
      </w:r>
      <w:r>
        <w:rPr>
          <w:rFonts w:hint="eastAsia" w:ascii="宋体" w:hAnsi="宋体"/>
          <w:color w:val="000000"/>
          <w:szCs w:val="21"/>
        </w:rPr>
        <w:t>提供施工条件</w:t>
      </w:r>
    </w:p>
    <w:p>
      <w:pPr>
        <w:spacing w:line="360" w:lineRule="exact"/>
        <w:ind w:firstLine="420" w:firstLineChars="200"/>
        <w:rPr>
          <w:rFonts w:ascii="宋体" w:hAnsi="宋体"/>
          <w:color w:val="000000"/>
          <w:szCs w:val="21"/>
          <w:u w:val="single"/>
        </w:rPr>
      </w:pPr>
      <w:r>
        <w:rPr>
          <w:rFonts w:hint="eastAsia" w:ascii="宋体" w:hAnsi="宋体"/>
          <w:color w:val="000000"/>
          <w:szCs w:val="21"/>
        </w:rPr>
        <w:t>关于发包人应负责提供施工所需要的条件，包括：</w:t>
      </w:r>
      <w:r>
        <w:rPr>
          <w:rFonts w:hint="eastAsia" w:ascii="宋体" w:hAnsi="宋体"/>
          <w:bCs/>
          <w:color w:val="000000"/>
          <w:szCs w:val="21"/>
          <w:u w:val="single"/>
        </w:rPr>
        <w:t>除招标文件另有约定外，按通用合同条款约定</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2.3</w:t>
      </w:r>
      <w:r>
        <w:rPr>
          <w:rFonts w:hint="eastAsia" w:ascii="宋体" w:hAnsi="宋体"/>
          <w:color w:val="000000"/>
          <w:szCs w:val="21"/>
        </w:rPr>
        <w:t>资金来源证明及支付担保</w:t>
      </w:r>
    </w:p>
    <w:p>
      <w:pPr>
        <w:spacing w:line="360" w:lineRule="exact"/>
        <w:ind w:firstLine="420" w:firstLineChars="200"/>
        <w:rPr>
          <w:rFonts w:ascii="宋体" w:hAnsi="宋体"/>
          <w:color w:val="000000"/>
          <w:szCs w:val="21"/>
        </w:rPr>
      </w:pPr>
      <w:r>
        <w:rPr>
          <w:rFonts w:hint="eastAsia" w:ascii="宋体" w:hAnsi="宋体"/>
          <w:color w:val="000000"/>
          <w:szCs w:val="21"/>
        </w:rPr>
        <w:t>发包人提供资金来源证明的期限要求：</w:t>
      </w:r>
      <w:r>
        <w:rPr>
          <w:rFonts w:hint="eastAsia" w:ascii="宋体" w:hAnsi="宋体"/>
          <w:bCs/>
          <w:color w:val="000000"/>
          <w:szCs w:val="21"/>
          <w:u w:val="single"/>
        </w:rPr>
        <w:t>财政资金，已安排</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发包人是否提供支付担保：</w:t>
      </w:r>
      <w:r>
        <w:rPr>
          <w:rFonts w:hint="eastAsia" w:ascii="宋体" w:hAnsi="宋体" w:cs="宋体"/>
          <w:color w:val="000000"/>
          <w:szCs w:val="21"/>
          <w:u w:val="single"/>
        </w:rPr>
        <w:t></w:t>
      </w:r>
      <w:r>
        <w:rPr>
          <w:rFonts w:hint="eastAsia" w:ascii="宋体" w:hAnsi="宋体"/>
          <w:bCs/>
          <w:color w:val="000000"/>
          <w:szCs w:val="21"/>
          <w:u w:val="single"/>
        </w:rPr>
        <w:t>否</w:t>
      </w:r>
      <w:r>
        <w:rPr>
          <w:rFonts w:hint="eastAsia" w:ascii="宋体" w:hAnsi="宋体"/>
          <w:color w:val="000000"/>
          <w:szCs w:val="21"/>
        </w:rPr>
        <w:t>。</w:t>
      </w:r>
    </w:p>
    <w:p>
      <w:pPr>
        <w:spacing w:line="360" w:lineRule="exact"/>
        <w:ind w:firstLine="420" w:firstLineChars="200"/>
        <w:rPr>
          <w:rFonts w:ascii="宋体" w:hAnsi="宋体"/>
          <w:color w:val="000000"/>
          <w:szCs w:val="21"/>
          <w:u w:val="single"/>
        </w:rPr>
      </w:pPr>
      <w:r>
        <w:rPr>
          <w:rFonts w:hint="eastAsia" w:ascii="宋体" w:hAnsi="宋体"/>
          <w:color w:val="000000"/>
          <w:szCs w:val="21"/>
        </w:rPr>
        <w:t>发包人提供支付担保的形式：</w:t>
      </w:r>
      <w:r>
        <w:rPr>
          <w:rFonts w:hint="eastAsia" w:ascii="宋体" w:hAnsi="宋体" w:cs="宋体"/>
          <w:color w:val="000000"/>
          <w:szCs w:val="21"/>
          <w:u w:val="single"/>
        </w:rPr>
        <w:t></w:t>
      </w:r>
      <w:r>
        <w:rPr>
          <w:rFonts w:hint="eastAsia" w:ascii="宋体" w:hAnsi="宋体"/>
          <w:bCs/>
          <w:color w:val="000000"/>
          <w:szCs w:val="21"/>
          <w:u w:val="single"/>
        </w:rPr>
        <w:t>否</w:t>
      </w:r>
      <w:r>
        <w:rPr>
          <w:rFonts w:hint="eastAsia" w:ascii="宋体" w:hAnsi="宋体"/>
          <w:color w:val="000000"/>
          <w:szCs w:val="21"/>
        </w:rPr>
        <w:t>。</w:t>
      </w:r>
    </w:p>
    <w:p>
      <w:pPr>
        <w:spacing w:beforeLines="50" w:afterLines="50" w:line="360" w:lineRule="exact"/>
        <w:outlineLvl w:val="0"/>
        <w:rPr>
          <w:rFonts w:ascii="宋体" w:hAnsi="宋体"/>
          <w:color w:val="000000"/>
          <w:szCs w:val="21"/>
        </w:rPr>
      </w:pPr>
      <w:bookmarkStart w:id="145" w:name="_Toc361220564"/>
      <w:r>
        <w:rPr>
          <w:rFonts w:ascii="宋体" w:hAnsi="宋体"/>
          <w:b/>
          <w:color w:val="000000"/>
          <w:szCs w:val="21"/>
        </w:rPr>
        <w:t>3</w:t>
      </w:r>
      <w:bookmarkStart w:id="146" w:name="_Toc296890986"/>
      <w:bookmarkStart w:id="147" w:name="_Toc292559868"/>
      <w:bookmarkStart w:id="148" w:name="_Toc296346659"/>
      <w:bookmarkStart w:id="149" w:name="_Toc292559363"/>
      <w:bookmarkStart w:id="150" w:name="_Toc297120458"/>
      <w:bookmarkStart w:id="151" w:name="_Toc296944497"/>
      <w:bookmarkStart w:id="152" w:name="_Toc296347157"/>
      <w:bookmarkStart w:id="153" w:name="_Toc296503158"/>
      <w:bookmarkStart w:id="154" w:name="_Toc296891198"/>
      <w:bookmarkStart w:id="155" w:name="_Toc297048344"/>
      <w:r>
        <w:rPr>
          <w:rFonts w:hint="eastAsia" w:ascii="宋体" w:hAnsi="宋体"/>
          <w:color w:val="000000"/>
          <w:szCs w:val="21"/>
        </w:rPr>
        <w:t>承包人</w:t>
      </w:r>
      <w:bookmarkEnd w:id="145"/>
    </w:p>
    <w:bookmarkEnd w:id="146"/>
    <w:bookmarkEnd w:id="147"/>
    <w:bookmarkEnd w:id="148"/>
    <w:bookmarkEnd w:id="149"/>
    <w:bookmarkEnd w:id="150"/>
    <w:bookmarkEnd w:id="151"/>
    <w:bookmarkEnd w:id="152"/>
    <w:bookmarkEnd w:id="153"/>
    <w:bookmarkEnd w:id="154"/>
    <w:bookmarkEnd w:id="155"/>
    <w:p>
      <w:pPr>
        <w:spacing w:line="360" w:lineRule="exact"/>
        <w:outlineLvl w:val="0"/>
        <w:rPr>
          <w:rFonts w:ascii="宋体" w:hAnsi="宋体"/>
          <w:color w:val="000000"/>
          <w:szCs w:val="21"/>
        </w:rPr>
      </w:pPr>
      <w:r>
        <w:rPr>
          <w:rFonts w:ascii="宋体" w:hAnsi="宋体"/>
          <w:b/>
          <w:color w:val="000000"/>
          <w:szCs w:val="21"/>
        </w:rPr>
        <w:t>3.1</w:t>
      </w:r>
      <w:r>
        <w:rPr>
          <w:rFonts w:hint="eastAsia" w:ascii="宋体" w:hAnsi="宋体"/>
          <w:color w:val="000000"/>
          <w:szCs w:val="21"/>
        </w:rPr>
        <w:t>承包人的一般义务</w:t>
      </w:r>
    </w:p>
    <w:p>
      <w:pPr>
        <w:spacing w:line="360" w:lineRule="exact"/>
        <w:ind w:firstLine="420" w:firstLineChars="200"/>
        <w:jc w:val="left"/>
        <w:rPr>
          <w:rFonts w:ascii="宋体" w:hAnsi="宋体"/>
          <w:color w:val="00000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r>
        <w:rPr>
          <w:rFonts w:hint="eastAsia" w:ascii="宋体" w:hAnsi="宋体"/>
          <w:color w:val="000000"/>
          <w:szCs w:val="21"/>
        </w:rPr>
        <w:t>承包人提交的竣工资料的内容：</w:t>
      </w:r>
      <w:r>
        <w:rPr>
          <w:rFonts w:hint="eastAsia" w:ascii="宋体" w:hAnsi="宋体"/>
          <w:bCs/>
          <w:color w:val="000000"/>
          <w:szCs w:val="21"/>
          <w:u w:val="single"/>
        </w:rPr>
        <w:t>符合发包人、监理工程师及其他有关部门要求</w:t>
      </w:r>
      <w:r>
        <w:rPr>
          <w:rFonts w:hint="eastAsia" w:ascii="宋体" w:hAnsi="宋体"/>
          <w:color w:val="000000"/>
          <w:szCs w:val="21"/>
        </w:rPr>
        <w:t>。</w:t>
      </w:r>
    </w:p>
    <w:p>
      <w:pPr>
        <w:spacing w:line="360" w:lineRule="exact"/>
        <w:ind w:firstLine="420" w:firstLineChars="200"/>
        <w:jc w:val="left"/>
        <w:rPr>
          <w:rFonts w:ascii="宋体" w:hAnsi="宋体"/>
          <w:bCs/>
          <w:color w:val="000000"/>
          <w:szCs w:val="21"/>
        </w:rPr>
      </w:pPr>
      <w:r>
        <w:rPr>
          <w:rFonts w:hint="eastAsia" w:ascii="宋体" w:hAnsi="宋体"/>
          <w:bCs/>
          <w:color w:val="000000"/>
          <w:szCs w:val="21"/>
        </w:rPr>
        <w:t>承包人需要提交的竣工资料套数：</w:t>
      </w:r>
      <w:r>
        <w:rPr>
          <w:rFonts w:hint="eastAsia" w:ascii="宋体" w:hAnsi="宋体"/>
          <w:bCs/>
          <w:color w:val="000000"/>
          <w:szCs w:val="21"/>
          <w:u w:val="single"/>
        </w:rPr>
        <w:t>伍套</w:t>
      </w:r>
      <w:r>
        <w:rPr>
          <w:rFonts w:hint="eastAsia" w:ascii="宋体" w:hAnsi="宋体"/>
          <w:bCs/>
          <w:color w:val="000000"/>
          <w:szCs w:val="21"/>
        </w:rPr>
        <w:t>。</w:t>
      </w:r>
    </w:p>
    <w:p>
      <w:pPr>
        <w:spacing w:line="360" w:lineRule="exact"/>
        <w:ind w:firstLine="420" w:firstLineChars="200"/>
        <w:jc w:val="left"/>
        <w:rPr>
          <w:rFonts w:ascii="宋体" w:hAnsi="宋体"/>
          <w:bCs/>
          <w:color w:val="000000"/>
          <w:szCs w:val="21"/>
          <w:u w:val="single"/>
        </w:rPr>
      </w:pPr>
      <w:r>
        <w:rPr>
          <w:rFonts w:hint="eastAsia" w:ascii="宋体" w:hAnsi="宋体"/>
          <w:bCs/>
          <w:color w:val="000000"/>
          <w:szCs w:val="21"/>
        </w:rPr>
        <w:t>承包人提交的竣工资料的费用承担：</w:t>
      </w:r>
      <w:r>
        <w:rPr>
          <w:rFonts w:hint="eastAsia" w:ascii="宋体" w:hAnsi="宋体"/>
          <w:bCs/>
          <w:color w:val="000000"/>
          <w:szCs w:val="21"/>
          <w:u w:val="single"/>
        </w:rPr>
        <w:t>由承包人承担</w:t>
      </w:r>
      <w:r>
        <w:rPr>
          <w:rFonts w:hint="eastAsia" w:ascii="宋体" w:hAnsi="宋体"/>
          <w:bCs/>
          <w:color w:val="000000"/>
          <w:szCs w:val="21"/>
        </w:rPr>
        <w:t>。</w:t>
      </w:r>
    </w:p>
    <w:p>
      <w:pPr>
        <w:spacing w:line="360" w:lineRule="exact"/>
        <w:ind w:firstLine="420" w:firstLineChars="200"/>
        <w:jc w:val="left"/>
        <w:rPr>
          <w:rFonts w:ascii="宋体" w:hAnsi="宋体"/>
          <w:bCs/>
          <w:color w:val="000000"/>
          <w:szCs w:val="21"/>
        </w:rPr>
      </w:pPr>
      <w:r>
        <w:rPr>
          <w:rFonts w:hint="eastAsia" w:ascii="宋体" w:hAnsi="宋体"/>
          <w:bCs/>
          <w:color w:val="000000"/>
          <w:szCs w:val="21"/>
        </w:rPr>
        <w:t>承包人提交的竣工资料移交时间：</w:t>
      </w:r>
      <w:r>
        <w:rPr>
          <w:rFonts w:hint="eastAsia" w:ascii="宋体" w:hAnsi="宋体"/>
          <w:bCs/>
          <w:color w:val="000000"/>
          <w:szCs w:val="21"/>
          <w:u w:val="single"/>
        </w:rPr>
        <w:t>工程竣工验收前</w:t>
      </w:r>
      <w:r>
        <w:rPr>
          <w:rFonts w:ascii="宋体" w:hAnsi="宋体"/>
          <w:bCs/>
          <w:color w:val="000000"/>
          <w:szCs w:val="21"/>
          <w:u w:val="single"/>
        </w:rPr>
        <w:t>5</w:t>
      </w:r>
      <w:r>
        <w:rPr>
          <w:rFonts w:hint="eastAsia" w:ascii="宋体" w:hAnsi="宋体"/>
          <w:bCs/>
          <w:color w:val="000000"/>
          <w:szCs w:val="21"/>
          <w:u w:val="single"/>
        </w:rPr>
        <w:t>天</w:t>
      </w:r>
      <w:r>
        <w:rPr>
          <w:rFonts w:hint="eastAsia" w:ascii="宋体" w:hAnsi="宋体"/>
          <w:bCs/>
          <w:color w:val="000000"/>
          <w:szCs w:val="21"/>
        </w:rPr>
        <w:t>。</w:t>
      </w:r>
    </w:p>
    <w:p>
      <w:pPr>
        <w:spacing w:line="360" w:lineRule="exact"/>
        <w:ind w:firstLine="420" w:firstLineChars="200"/>
        <w:jc w:val="left"/>
        <w:rPr>
          <w:rFonts w:ascii="宋体" w:hAnsi="宋体"/>
          <w:bCs/>
          <w:color w:val="000000"/>
          <w:szCs w:val="21"/>
          <w:u w:val="single"/>
        </w:rPr>
      </w:pPr>
      <w:r>
        <w:rPr>
          <w:rFonts w:hint="eastAsia" w:ascii="宋体" w:hAnsi="宋体"/>
          <w:bCs/>
          <w:color w:val="000000"/>
          <w:szCs w:val="21"/>
        </w:rPr>
        <w:t>承包人提交的竣工资料形式要求：</w:t>
      </w:r>
      <w:r>
        <w:rPr>
          <w:rFonts w:hint="eastAsia" w:ascii="宋体" w:hAnsi="宋体"/>
          <w:bCs/>
          <w:color w:val="000000"/>
          <w:szCs w:val="21"/>
          <w:u w:val="single"/>
        </w:rPr>
        <w:t>竣工图纸、竣工资料（包括照片）、二套光盘（内容：竣工图和照片）</w:t>
      </w:r>
    </w:p>
    <w:p>
      <w:pPr>
        <w:spacing w:line="360" w:lineRule="exact"/>
        <w:ind w:firstLine="420" w:firstLineChars="200"/>
        <w:jc w:val="left"/>
        <w:rPr>
          <w:rFonts w:ascii="宋体" w:hAnsi="宋体"/>
          <w:color w:val="00000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）承包人应履行的其他义务：</w:t>
      </w:r>
      <w:r>
        <w:rPr>
          <w:rFonts w:hint="eastAsia" w:ascii="宋体" w:hAnsi="宋体"/>
          <w:b/>
          <w:color w:val="000000"/>
          <w:szCs w:val="21"/>
          <w:u w:val="single"/>
        </w:rPr>
        <w:t>按约定时间和要求，完成以下工作（费用列入投标总价）</w:t>
      </w:r>
      <w:r>
        <w:rPr>
          <w:rFonts w:hint="eastAsia" w:ascii="宋体" w:hAnsi="宋体"/>
          <w:color w:val="000000"/>
          <w:szCs w:val="21"/>
        </w:rPr>
        <w:t>。</w:t>
      </w:r>
      <w:r>
        <w:rPr>
          <w:rFonts w:hint="eastAsia" w:ascii="宋体" w:hAnsi="宋体" w:cs="Arial"/>
          <w:color w:val="000000"/>
          <w:szCs w:val="21"/>
          <w:u w:val="single"/>
        </w:rPr>
        <w:t>在工程通过竣工验收前，对已完工程成品的所有保护及费用均由承包人负责；</w:t>
      </w:r>
      <w:r>
        <w:rPr>
          <w:rFonts w:hint="eastAsia" w:ascii="宋体" w:hAnsi="宋体"/>
          <w:color w:val="000000"/>
          <w:szCs w:val="21"/>
          <w:u w:val="single"/>
        </w:rPr>
        <w:t>按湖州市有关规定实施标化管理和现场公共部位的清洁绿化工作并承担费用。工程完工交付</w:t>
      </w:r>
      <w:r>
        <w:rPr>
          <w:rFonts w:ascii="宋体" w:hAnsi="宋体"/>
          <w:color w:val="000000"/>
          <w:szCs w:val="21"/>
          <w:u w:val="single"/>
        </w:rPr>
        <w:t>3</w:t>
      </w:r>
      <w:r>
        <w:rPr>
          <w:rFonts w:hint="eastAsia" w:ascii="宋体" w:hAnsi="宋体"/>
          <w:color w:val="000000"/>
          <w:szCs w:val="21"/>
          <w:u w:val="single"/>
        </w:rPr>
        <w:t>天内现场应清除所有不再需要的临时工程、承包人的设备和多余材料、全部建筑和生活垃圾，达到监理工程师满意的使用状态，如承包人不履行，发包人可自行清除，发生的费用由承包人承担；</w:t>
      </w:r>
      <w:r>
        <w:rPr>
          <w:rFonts w:hint="eastAsia" w:ascii="宋体" w:hAnsi="宋体" w:cs="Arial"/>
          <w:color w:val="000000"/>
          <w:szCs w:val="21"/>
          <w:u w:val="single"/>
        </w:rPr>
        <w:t>在施工区域内做好各项安全保卫工作</w:t>
      </w:r>
    </w:p>
    <w:p>
      <w:pPr>
        <w:spacing w:line="360" w:lineRule="exact"/>
        <w:outlineLvl w:val="0"/>
        <w:rPr>
          <w:rFonts w:ascii="宋体" w:hAnsi="宋体"/>
          <w:color w:val="000000"/>
          <w:szCs w:val="21"/>
        </w:rPr>
      </w:pPr>
      <w:r>
        <w:rPr>
          <w:rFonts w:ascii="宋体" w:hAnsi="宋体"/>
          <w:b/>
          <w:color w:val="000000"/>
          <w:szCs w:val="21"/>
        </w:rPr>
        <w:t>3.2</w:t>
      </w:r>
      <w:r>
        <w:rPr>
          <w:rFonts w:hint="eastAsia" w:ascii="宋体" w:hAnsi="宋体"/>
          <w:color w:val="000000"/>
          <w:szCs w:val="21"/>
        </w:rPr>
        <w:t>项目经理</w:t>
      </w:r>
    </w:p>
    <w:p>
      <w:pPr>
        <w:spacing w:line="360" w:lineRule="exact"/>
        <w:outlineLvl w:val="0"/>
        <w:rPr>
          <w:rFonts w:ascii="宋体" w:hAnsi="宋体"/>
          <w:color w:val="000000"/>
          <w:szCs w:val="21"/>
        </w:rPr>
      </w:pPr>
      <w:r>
        <w:rPr>
          <w:rFonts w:ascii="宋体" w:hAnsi="宋体"/>
          <w:b/>
          <w:color w:val="000000"/>
          <w:szCs w:val="21"/>
        </w:rPr>
        <w:t>3.2.1</w:t>
      </w:r>
      <w:r>
        <w:rPr>
          <w:rFonts w:hint="eastAsia" w:ascii="宋体" w:hAnsi="宋体"/>
          <w:color w:val="000000"/>
          <w:szCs w:val="21"/>
        </w:rPr>
        <w:t>项目经理：</w:t>
      </w:r>
    </w:p>
    <w:p>
      <w:pPr>
        <w:spacing w:line="360" w:lineRule="exact"/>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s="宋体"/>
          <w:color w:val="000000"/>
          <w:szCs w:val="21"/>
          <w:u w:val="single"/>
        </w:rPr>
        <w:t></w:t>
      </w:r>
      <w:bookmarkStart w:id="156" w:name="SOA_zyht_xmjlxm"/>
      <w:bookmarkEnd w:id="156"/>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身份证号：</w:t>
      </w:r>
      <w:r>
        <w:rPr>
          <w:rFonts w:hint="eastAsia" w:ascii="宋体" w:hAnsi="宋体" w:cs="宋体"/>
          <w:color w:val="000000"/>
          <w:szCs w:val="21"/>
          <w:u w:val="single"/>
        </w:rPr>
        <w:t></w:t>
      </w:r>
      <w:bookmarkStart w:id="157" w:name="SOA_zyht_xmjsfzh"/>
      <w:bookmarkEnd w:id="157"/>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建造师执业资格等级：</w:t>
      </w:r>
      <w:r>
        <w:rPr>
          <w:rFonts w:hint="eastAsia" w:ascii="宋体" w:hAnsi="宋体" w:cs="宋体"/>
          <w:color w:val="000000"/>
          <w:szCs w:val="21"/>
          <w:u w:val="single"/>
        </w:rPr>
        <w:t></w:t>
      </w:r>
      <w:bookmarkStart w:id="158" w:name="SOA_zyht_jzszyzgdj"/>
      <w:bookmarkEnd w:id="158"/>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建造师注册证书号：</w:t>
      </w:r>
      <w:r>
        <w:rPr>
          <w:rFonts w:hint="eastAsia" w:ascii="宋体" w:hAnsi="宋体" w:cs="宋体"/>
          <w:color w:val="000000"/>
          <w:szCs w:val="21"/>
          <w:u w:val="single"/>
        </w:rPr>
        <w:t></w:t>
      </w:r>
      <w:bookmarkStart w:id="159" w:name="SOA_zyht_jzszczsh"/>
      <w:bookmarkEnd w:id="159"/>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建造师执业印章号：</w:t>
      </w:r>
      <w:r>
        <w:rPr>
          <w:rFonts w:hint="eastAsia" w:ascii="宋体" w:hAnsi="宋体" w:cs="宋体"/>
          <w:color w:val="000000"/>
          <w:szCs w:val="21"/>
          <w:u w:val="single"/>
        </w:rPr>
        <w:t></w:t>
      </w:r>
      <w:bookmarkStart w:id="160" w:name="SOA_zyht_jzszyyzh"/>
      <w:bookmarkEnd w:id="160"/>
      <w:r>
        <w:rPr>
          <w:rFonts w:hint="eastAsia" w:ascii="宋体" w:hAnsi="宋体" w:cs="宋体"/>
          <w:color w:val="000000"/>
          <w:szCs w:val="21"/>
          <w:u w:val="single"/>
        </w:rPr>
        <w:t></w:t>
      </w:r>
      <w:r>
        <w:rPr>
          <w:rFonts w:hint="eastAsia" w:ascii="宋体" w:hAnsi="宋体"/>
          <w:color w:val="000000"/>
          <w:szCs w:val="21"/>
        </w:rPr>
        <w:t>；</w:t>
      </w:r>
      <w:bookmarkStart w:id="161" w:name="SOA_date_htbh6"/>
      <w:bookmarkEnd w:id="161"/>
    </w:p>
    <w:p>
      <w:pPr>
        <w:spacing w:line="360" w:lineRule="exact"/>
        <w:ind w:firstLine="420" w:firstLineChars="200"/>
        <w:rPr>
          <w:rFonts w:ascii="宋体" w:hAnsi="宋体"/>
          <w:color w:val="000000"/>
          <w:szCs w:val="21"/>
        </w:rPr>
      </w:pPr>
      <w:r>
        <w:rPr>
          <w:rFonts w:hint="eastAsia" w:ascii="宋体" w:hAnsi="宋体"/>
          <w:color w:val="000000"/>
          <w:szCs w:val="21"/>
        </w:rPr>
        <w:t>安全生产考核合格证书号：</w:t>
      </w:r>
      <w:bookmarkStart w:id="162" w:name="SOA_zyht_aqsckhzsh"/>
      <w:bookmarkEnd w:id="162"/>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宋体"/>
          <w:color w:val="000000"/>
          <w:szCs w:val="21"/>
          <w:u w:val="single"/>
        </w:rPr>
        <w:t></w:t>
      </w:r>
      <w:bookmarkStart w:id="163" w:name="SOA_zyht_xmjllxdh"/>
      <w:bookmarkEnd w:id="163"/>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s="宋体"/>
          <w:color w:val="000000"/>
          <w:szCs w:val="21"/>
          <w:u w:val="single"/>
        </w:rPr>
        <w:t></w:t>
      </w:r>
      <w:bookmarkStart w:id="164" w:name="SOA_zyht_xmjldzxx"/>
      <w:bookmarkEnd w:id="164"/>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s="宋体"/>
          <w:color w:val="000000"/>
          <w:szCs w:val="21"/>
          <w:u w:val="single"/>
        </w:rPr>
        <w:t></w:t>
      </w:r>
      <w:bookmarkStart w:id="165" w:name="SOA_zyht_xmjltxdz"/>
      <w:bookmarkEnd w:id="165"/>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承包人对项目经理的授权范围如下：</w:t>
      </w:r>
      <w:bookmarkStart w:id="166" w:name="SOA_zyht_xmjlqlfw"/>
      <w:bookmarkEnd w:id="166"/>
      <w:r>
        <w:rPr>
          <w:rFonts w:hint="eastAsia" w:ascii="宋体" w:hAnsi="宋体"/>
          <w:color w:val="000000"/>
          <w:szCs w:val="21"/>
        </w:rPr>
        <w:t>。</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关于项目经理每月在施工现场的时间要求：</w:t>
      </w:r>
      <w:r>
        <w:rPr>
          <w:rFonts w:hint="eastAsia" w:ascii="宋体" w:hAnsi="宋体"/>
          <w:bCs/>
          <w:color w:val="000000"/>
          <w:szCs w:val="21"/>
          <w:u w:val="single"/>
        </w:rPr>
        <w:t>不得少于</w:t>
      </w:r>
      <w:r>
        <w:rPr>
          <w:rFonts w:ascii="宋体" w:hAnsi="宋体"/>
          <w:bCs/>
          <w:color w:val="000000"/>
          <w:szCs w:val="21"/>
          <w:u w:val="single"/>
        </w:rPr>
        <w:t>20</w:t>
      </w:r>
      <w:r>
        <w:rPr>
          <w:rFonts w:hint="eastAsia" w:ascii="宋体" w:hAnsi="宋体"/>
          <w:bCs/>
          <w:color w:val="000000"/>
          <w:szCs w:val="21"/>
          <w:u w:val="single"/>
        </w:rPr>
        <w:t>日历天</w:t>
      </w:r>
      <w:r>
        <w:rPr>
          <w:rFonts w:hint="eastAsia" w:ascii="宋体" w:hAnsi="宋体"/>
          <w:color w:val="000000"/>
          <w:szCs w:val="21"/>
        </w:rPr>
        <w:t>。</w:t>
      </w:r>
    </w:p>
    <w:p>
      <w:pPr>
        <w:spacing w:line="360" w:lineRule="exact"/>
        <w:ind w:left="475" w:leftChars="226"/>
        <w:rPr>
          <w:rFonts w:ascii="宋体" w:hAnsi="宋体"/>
          <w:color w:val="000000"/>
          <w:kern w:val="0"/>
          <w:szCs w:val="21"/>
        </w:rPr>
      </w:pPr>
      <w:r>
        <w:rPr>
          <w:rFonts w:hint="eastAsia" w:ascii="宋体" w:hAnsi="宋体"/>
          <w:color w:val="000000"/>
          <w:kern w:val="0"/>
          <w:szCs w:val="21"/>
        </w:rPr>
        <w:t>承包人未提交劳动合同，以及没有为项目经理缴纳社会保险证明的违约责任：</w:t>
      </w:r>
      <w:r>
        <w:rPr>
          <w:rFonts w:hint="eastAsia" w:ascii="宋体" w:hAnsi="宋体"/>
          <w:bCs/>
          <w:color w:val="000000"/>
          <w:szCs w:val="21"/>
          <w:u w:val="single"/>
        </w:rPr>
        <w:t>按有关规定处理</w:t>
      </w:r>
      <w:r>
        <w:rPr>
          <w:rFonts w:hint="eastAsia" w:ascii="宋体" w:hAnsi="宋体"/>
          <w:color w:val="000000"/>
          <w:szCs w:val="21"/>
        </w:rPr>
        <w:t>。</w:t>
      </w:r>
    </w:p>
    <w:p>
      <w:pPr>
        <w:spacing w:line="360" w:lineRule="exact"/>
        <w:ind w:left="577" w:leftChars="226" w:hanging="102" w:hangingChars="49"/>
        <w:rPr>
          <w:rFonts w:ascii="宋体" w:hAnsi="宋体"/>
          <w:color w:val="000000"/>
          <w:szCs w:val="21"/>
          <w:u w:val="single"/>
        </w:rPr>
      </w:pPr>
      <w:r>
        <w:rPr>
          <w:rFonts w:hint="eastAsia" w:ascii="宋体" w:hAnsi="宋体"/>
          <w:color w:val="000000"/>
          <w:kern w:val="0"/>
          <w:szCs w:val="21"/>
        </w:rPr>
        <w:t>项目经理未经批准，擅自离开施工现场的违约责任：</w:t>
      </w:r>
      <w:r>
        <w:rPr>
          <w:rFonts w:hint="eastAsia" w:ascii="宋体" w:hAnsi="宋体"/>
          <w:bCs/>
          <w:color w:val="000000"/>
          <w:szCs w:val="21"/>
          <w:u w:val="single"/>
        </w:rPr>
        <w:t>处于</w:t>
      </w:r>
      <w:r>
        <w:rPr>
          <w:rFonts w:ascii="宋体" w:hAnsi="宋体"/>
          <w:bCs/>
          <w:color w:val="000000"/>
          <w:szCs w:val="21"/>
          <w:u w:val="single"/>
        </w:rPr>
        <w:t>1000</w:t>
      </w:r>
      <w:r>
        <w:rPr>
          <w:rFonts w:hint="eastAsia" w:ascii="宋体" w:hAnsi="宋体"/>
          <w:bCs/>
          <w:color w:val="000000"/>
          <w:szCs w:val="21"/>
          <w:u w:val="single"/>
        </w:rPr>
        <w:t>元</w:t>
      </w:r>
      <w:r>
        <w:rPr>
          <w:rFonts w:ascii="宋体" w:hAnsi="宋体"/>
          <w:bCs/>
          <w:color w:val="000000"/>
          <w:szCs w:val="21"/>
          <w:u w:val="single"/>
        </w:rPr>
        <w:t>/</w:t>
      </w:r>
      <w:r>
        <w:rPr>
          <w:rFonts w:hint="eastAsia" w:ascii="宋体" w:hAnsi="宋体"/>
          <w:bCs/>
          <w:color w:val="000000"/>
          <w:szCs w:val="21"/>
          <w:u w:val="single"/>
        </w:rPr>
        <w:t>天的违约金</w:t>
      </w:r>
      <w:r>
        <w:rPr>
          <w:rFonts w:hint="eastAsia" w:ascii="宋体" w:hAnsi="宋体"/>
          <w:color w:val="000000"/>
          <w:szCs w:val="21"/>
        </w:rPr>
        <w:t>。</w:t>
      </w:r>
    </w:p>
    <w:p>
      <w:pPr>
        <w:spacing w:line="360" w:lineRule="exact"/>
        <w:ind w:left="626" w:hanging="626" w:hangingChars="297"/>
        <w:rPr>
          <w:rFonts w:ascii="宋体" w:hAnsi="宋体"/>
          <w:color w:val="000000"/>
          <w:szCs w:val="21"/>
        </w:rPr>
      </w:pPr>
      <w:r>
        <w:rPr>
          <w:rFonts w:ascii="宋体" w:hAnsi="宋体"/>
          <w:b/>
          <w:color w:val="000000"/>
          <w:szCs w:val="21"/>
        </w:rPr>
        <w:t>3.2.2</w:t>
      </w:r>
      <w:r>
        <w:rPr>
          <w:rFonts w:hint="eastAsia" w:ascii="宋体" w:hAnsi="宋体"/>
          <w:color w:val="000000"/>
          <w:szCs w:val="21"/>
        </w:rPr>
        <w:t>承包人擅自更换项目经理的违约责任：</w:t>
      </w:r>
      <w:bookmarkStart w:id="167" w:name="SOA_zyht_cbrghxmjlwyzr"/>
      <w:bookmarkEnd w:id="167"/>
      <w:r>
        <w:rPr>
          <w:rFonts w:hint="eastAsia" w:ascii="宋体" w:hAnsi="宋体"/>
          <w:color w:val="000000"/>
          <w:szCs w:val="21"/>
        </w:rPr>
        <w:t>。</w:t>
      </w:r>
    </w:p>
    <w:p>
      <w:pPr>
        <w:spacing w:line="360" w:lineRule="exact"/>
        <w:ind w:left="683" w:leftChars="232" w:hanging="196" w:hangingChars="93"/>
        <w:rPr>
          <w:rFonts w:ascii="宋体" w:hAnsi="宋体"/>
          <w:b/>
          <w:color w:val="000000"/>
          <w:kern w:val="0"/>
          <w:szCs w:val="21"/>
          <w:u w:val="single"/>
        </w:rPr>
      </w:pPr>
      <w:r>
        <w:rPr>
          <w:rFonts w:hint="eastAsia" w:ascii="宋体" w:hAnsi="宋体"/>
          <w:b/>
          <w:color w:val="000000"/>
          <w:kern w:val="0"/>
          <w:szCs w:val="21"/>
          <w:u w:val="single"/>
        </w:rPr>
        <w:t>（</w:t>
      </w:r>
      <w:r>
        <w:rPr>
          <w:rFonts w:ascii="宋体" w:hAnsi="宋体"/>
          <w:b/>
          <w:color w:val="000000"/>
          <w:kern w:val="0"/>
          <w:szCs w:val="21"/>
          <w:u w:val="single"/>
        </w:rPr>
        <w:t>1</w:t>
      </w:r>
      <w:r>
        <w:rPr>
          <w:rFonts w:hint="eastAsia" w:ascii="宋体" w:hAnsi="宋体"/>
          <w:b/>
          <w:color w:val="000000"/>
          <w:kern w:val="0"/>
          <w:szCs w:val="21"/>
          <w:u w:val="single"/>
        </w:rPr>
        <w:t>）承包人确需更换项目经理的，继任项目经理注册执业资格、管理经验的约定：</w:t>
      </w:r>
      <w:r>
        <w:rPr>
          <w:rFonts w:hint="eastAsia" w:ascii="宋体" w:hAnsi="宋体"/>
          <w:b/>
          <w:bCs/>
          <w:color w:val="000000"/>
          <w:kern w:val="0"/>
          <w:szCs w:val="21"/>
          <w:u w:val="single"/>
        </w:rPr>
        <w:t>不得低于现任项目经理</w:t>
      </w:r>
      <w:r>
        <w:rPr>
          <w:rFonts w:hint="eastAsia" w:ascii="宋体" w:hAnsi="宋体"/>
          <w:b/>
          <w:color w:val="000000"/>
          <w:kern w:val="0"/>
          <w:szCs w:val="21"/>
          <w:u w:val="single"/>
        </w:rPr>
        <w:t>。</w:t>
      </w:r>
    </w:p>
    <w:p>
      <w:pPr>
        <w:spacing w:line="360" w:lineRule="exact"/>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）承包人擅自更换项目经理的违约责任</w:t>
      </w:r>
      <w:r>
        <w:rPr>
          <w:rFonts w:hint="eastAsia" w:ascii="宋体" w:hAnsi="宋体"/>
          <w:color w:val="000000"/>
          <w:szCs w:val="21"/>
          <w:u w:val="single"/>
        </w:rPr>
        <w:t>：</w:t>
      </w:r>
      <w:r>
        <w:rPr>
          <w:rFonts w:hint="eastAsia" w:ascii="宋体" w:hAnsi="宋体"/>
          <w:bCs/>
          <w:color w:val="000000"/>
          <w:szCs w:val="21"/>
          <w:u w:val="single"/>
        </w:rPr>
        <w:t>违约金</w:t>
      </w:r>
      <w:r>
        <w:rPr>
          <w:rFonts w:ascii="宋体" w:hAnsi="宋体"/>
          <w:bCs/>
          <w:color w:val="000000"/>
          <w:szCs w:val="21"/>
          <w:u w:val="single"/>
        </w:rPr>
        <w:t>5</w:t>
      </w:r>
      <w:r>
        <w:rPr>
          <w:rFonts w:hint="eastAsia" w:ascii="宋体" w:hAnsi="宋体"/>
          <w:bCs/>
          <w:color w:val="000000"/>
          <w:szCs w:val="21"/>
          <w:u w:val="single"/>
        </w:rPr>
        <w:t>万元</w:t>
      </w:r>
      <w:r>
        <w:rPr>
          <w:rFonts w:hint="eastAsia" w:ascii="宋体" w:hAnsi="宋体"/>
          <w:color w:val="000000"/>
          <w:szCs w:val="21"/>
        </w:rPr>
        <w:t>。</w:t>
      </w:r>
    </w:p>
    <w:p>
      <w:pPr>
        <w:spacing w:line="360" w:lineRule="exact"/>
        <w:ind w:left="420" w:hanging="420" w:hangingChars="199"/>
        <w:rPr>
          <w:rFonts w:ascii="宋体" w:hAnsi="宋体"/>
          <w:color w:val="000000"/>
          <w:szCs w:val="21"/>
          <w:u w:val="single"/>
        </w:rPr>
      </w:pPr>
      <w:r>
        <w:rPr>
          <w:rFonts w:ascii="宋体" w:hAnsi="宋体"/>
          <w:b/>
          <w:color w:val="000000"/>
          <w:szCs w:val="21"/>
        </w:rPr>
        <w:t>3.2.3</w:t>
      </w:r>
      <w:r>
        <w:rPr>
          <w:rFonts w:hint="eastAsia" w:ascii="宋体" w:hAnsi="宋体"/>
          <w:color w:val="000000"/>
          <w:szCs w:val="21"/>
        </w:rPr>
        <w:t>承包人无正当理由拒绝更换项目经理的违约责任：</w:t>
      </w:r>
      <w:r>
        <w:rPr>
          <w:rFonts w:hint="eastAsia" w:ascii="宋体" w:hAnsi="宋体"/>
          <w:bCs/>
          <w:color w:val="000000"/>
          <w:szCs w:val="21"/>
          <w:u w:val="single"/>
        </w:rPr>
        <w:t>违约金</w:t>
      </w:r>
      <w:r>
        <w:rPr>
          <w:rFonts w:ascii="宋体" w:hAnsi="宋体"/>
          <w:bCs/>
          <w:color w:val="000000"/>
          <w:szCs w:val="21"/>
          <w:u w:val="single"/>
        </w:rPr>
        <w:t>5</w:t>
      </w:r>
      <w:r>
        <w:rPr>
          <w:rFonts w:hint="eastAsia" w:ascii="宋体" w:hAnsi="宋体"/>
          <w:bCs/>
          <w:color w:val="000000"/>
          <w:szCs w:val="21"/>
          <w:u w:val="single"/>
        </w:rPr>
        <w:t>万元</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 xml:space="preserve">3.3 </w:t>
      </w:r>
      <w:r>
        <w:rPr>
          <w:rFonts w:hint="eastAsia" w:ascii="宋体" w:hAnsi="宋体"/>
          <w:color w:val="000000"/>
          <w:szCs w:val="21"/>
        </w:rPr>
        <w:t>承包人人员</w:t>
      </w:r>
    </w:p>
    <w:p>
      <w:pPr>
        <w:spacing w:line="360" w:lineRule="exact"/>
        <w:ind w:left="415" w:hanging="415" w:hangingChars="197"/>
        <w:rPr>
          <w:rFonts w:ascii="宋体" w:hAnsi="宋体"/>
          <w:color w:val="000000"/>
          <w:szCs w:val="21"/>
        </w:rPr>
      </w:pPr>
      <w:r>
        <w:rPr>
          <w:rFonts w:ascii="宋体" w:hAnsi="宋体"/>
          <w:b/>
          <w:color w:val="000000"/>
          <w:szCs w:val="21"/>
        </w:rPr>
        <w:t xml:space="preserve">3.3.1 </w:t>
      </w:r>
      <w:r>
        <w:rPr>
          <w:rFonts w:hint="eastAsia" w:ascii="宋体" w:hAnsi="宋体"/>
          <w:color w:val="000000"/>
          <w:szCs w:val="21"/>
        </w:rPr>
        <w:t>承包人提交项目管理机构及施工现场管理人员安排报告的期限：</w:t>
      </w:r>
      <w:r>
        <w:rPr>
          <w:rFonts w:hint="eastAsia" w:ascii="宋体" w:hAnsi="宋体"/>
          <w:bCs/>
          <w:color w:val="000000"/>
          <w:szCs w:val="21"/>
          <w:u w:val="single"/>
        </w:rPr>
        <w:t>中标通知书发出后</w:t>
      </w:r>
      <w:r>
        <w:rPr>
          <w:rFonts w:ascii="宋体" w:hAnsi="宋体"/>
          <w:bCs/>
          <w:color w:val="000000"/>
          <w:szCs w:val="21"/>
          <w:u w:val="single"/>
        </w:rPr>
        <w:t>7</w:t>
      </w:r>
      <w:r>
        <w:rPr>
          <w:rFonts w:hint="eastAsia" w:ascii="宋体" w:hAnsi="宋体"/>
          <w:bCs/>
          <w:color w:val="000000"/>
          <w:szCs w:val="21"/>
          <w:u w:val="single"/>
        </w:rPr>
        <w:t>天内</w:t>
      </w:r>
      <w:r>
        <w:rPr>
          <w:rFonts w:hint="eastAsia" w:ascii="宋体" w:hAnsi="宋体"/>
          <w:color w:val="000000"/>
          <w:szCs w:val="21"/>
        </w:rPr>
        <w:t>。</w:t>
      </w:r>
    </w:p>
    <w:p>
      <w:pPr>
        <w:spacing w:line="360" w:lineRule="exact"/>
        <w:jc w:val="left"/>
        <w:rPr>
          <w:rFonts w:ascii="宋体" w:hAnsi="宋体"/>
          <w:b/>
          <w:color w:val="000000"/>
          <w:szCs w:val="21"/>
        </w:rPr>
      </w:pPr>
      <w:r>
        <w:rPr>
          <w:rFonts w:ascii="宋体" w:hAnsi="宋体"/>
          <w:b/>
          <w:color w:val="000000"/>
          <w:szCs w:val="21"/>
        </w:rPr>
        <w:t xml:space="preserve">3.3.2 </w:t>
      </w:r>
      <w:r>
        <w:rPr>
          <w:rFonts w:hint="eastAsia" w:ascii="宋体" w:hAnsi="宋体"/>
          <w:color w:val="000000"/>
          <w:szCs w:val="21"/>
        </w:rPr>
        <w:t>承包人需更换主要施工管理人员的，继任人员的数量、注册执业资格、管理经验的约定</w:t>
      </w:r>
      <w:r>
        <w:rPr>
          <w:rFonts w:hint="eastAsia" w:ascii="宋体" w:hAnsi="宋体"/>
          <w:color w:val="000000"/>
          <w:szCs w:val="21"/>
          <w:u w:val="single"/>
        </w:rPr>
        <w:t>：</w:t>
      </w:r>
      <w:r>
        <w:rPr>
          <w:rFonts w:hint="eastAsia" w:ascii="宋体" w:hAnsi="宋体"/>
          <w:bCs/>
          <w:color w:val="000000"/>
          <w:szCs w:val="21"/>
          <w:u w:val="single"/>
        </w:rPr>
        <w:t>不得低于现任施工管理人员</w:t>
      </w:r>
      <w:r>
        <w:rPr>
          <w:rFonts w:hint="eastAsia" w:ascii="宋体" w:hAnsi="宋体"/>
          <w:color w:val="000000"/>
          <w:szCs w:val="21"/>
          <w:u w:val="single"/>
        </w:rPr>
        <w:t>。</w:t>
      </w:r>
    </w:p>
    <w:p>
      <w:pPr>
        <w:spacing w:line="360" w:lineRule="exact"/>
        <w:ind w:left="420" w:hanging="420" w:hangingChars="199"/>
        <w:rPr>
          <w:rFonts w:ascii="宋体" w:hAnsi="宋体"/>
          <w:color w:val="000000"/>
          <w:szCs w:val="21"/>
          <w:u w:val="single"/>
        </w:rPr>
      </w:pPr>
      <w:r>
        <w:rPr>
          <w:rFonts w:ascii="宋体" w:hAnsi="宋体"/>
          <w:b/>
          <w:color w:val="000000"/>
          <w:szCs w:val="21"/>
        </w:rPr>
        <w:t xml:space="preserve">3.3.3 </w:t>
      </w:r>
      <w:r>
        <w:rPr>
          <w:rFonts w:hint="eastAsia" w:ascii="宋体" w:hAnsi="宋体"/>
          <w:color w:val="000000"/>
          <w:szCs w:val="21"/>
        </w:rPr>
        <w:t>承包人无正当理由拒绝撤换主要施工管理人员的违约责任：</w:t>
      </w:r>
      <w:r>
        <w:rPr>
          <w:rFonts w:hint="eastAsia" w:ascii="宋体" w:hAnsi="宋体"/>
          <w:bCs/>
          <w:color w:val="000000"/>
          <w:szCs w:val="21"/>
          <w:u w:val="single"/>
        </w:rPr>
        <w:t>违约金</w:t>
      </w:r>
      <w:r>
        <w:rPr>
          <w:rFonts w:ascii="宋体" w:hAnsi="宋体"/>
          <w:bCs/>
          <w:color w:val="000000"/>
          <w:szCs w:val="21"/>
          <w:u w:val="single"/>
        </w:rPr>
        <w:t>2</w:t>
      </w:r>
      <w:r>
        <w:rPr>
          <w:rFonts w:hint="eastAsia" w:ascii="宋体" w:hAnsi="宋体"/>
          <w:bCs/>
          <w:color w:val="000000"/>
          <w:szCs w:val="21"/>
          <w:u w:val="single"/>
        </w:rPr>
        <w:t>万元</w:t>
      </w:r>
      <w:r>
        <w:rPr>
          <w:rFonts w:hint="eastAsia" w:ascii="宋体" w:hAnsi="宋体"/>
          <w:color w:val="000000"/>
          <w:szCs w:val="21"/>
        </w:rPr>
        <w:t>。</w:t>
      </w:r>
    </w:p>
    <w:p>
      <w:pPr>
        <w:spacing w:line="360" w:lineRule="exact"/>
        <w:ind w:left="420" w:hanging="420" w:hangingChars="199"/>
        <w:rPr>
          <w:rFonts w:ascii="宋体" w:hAnsi="宋体"/>
          <w:color w:val="000000"/>
          <w:szCs w:val="21"/>
          <w:u w:val="single"/>
        </w:rPr>
      </w:pPr>
      <w:r>
        <w:rPr>
          <w:rFonts w:ascii="宋体" w:hAnsi="宋体"/>
          <w:b/>
          <w:color w:val="000000"/>
          <w:szCs w:val="21"/>
        </w:rPr>
        <w:t>3.3.4</w:t>
      </w:r>
      <w:r>
        <w:rPr>
          <w:rFonts w:hint="eastAsia" w:ascii="宋体" w:hAnsi="宋体"/>
          <w:color w:val="000000"/>
          <w:szCs w:val="21"/>
        </w:rPr>
        <w:t>承包人主要施工管理人员离开施工现场的批准要求：</w:t>
      </w:r>
      <w:r>
        <w:rPr>
          <w:rFonts w:hint="eastAsia" w:ascii="宋体" w:hAnsi="宋体"/>
          <w:bCs/>
          <w:color w:val="000000"/>
          <w:szCs w:val="21"/>
          <w:u w:val="single"/>
        </w:rPr>
        <w:t>由监理工程师批准，发包人同意</w:t>
      </w:r>
      <w:r>
        <w:rPr>
          <w:rFonts w:hint="eastAsia" w:ascii="宋体" w:hAnsi="宋体"/>
          <w:color w:val="000000"/>
          <w:szCs w:val="21"/>
        </w:rPr>
        <w:t>。</w:t>
      </w:r>
    </w:p>
    <w:p>
      <w:pPr>
        <w:numPr>
          <w:ilvl w:val="2"/>
          <w:numId w:val="15"/>
        </w:numPr>
        <w:spacing w:line="360" w:lineRule="exact"/>
        <w:ind w:left="-5" w:leftChars="-6" w:hanging="8" w:hangingChars="4"/>
        <w:rPr>
          <w:rFonts w:ascii="宋体" w:hAnsi="宋体"/>
          <w:color w:val="000000"/>
          <w:szCs w:val="21"/>
          <w:u w:val="single"/>
        </w:rPr>
      </w:pPr>
      <w:r>
        <w:rPr>
          <w:rFonts w:hint="eastAsia" w:ascii="宋体" w:hAnsi="宋体"/>
          <w:color w:val="000000"/>
          <w:szCs w:val="21"/>
        </w:rPr>
        <w:t>承包人擅自更换主要施工管理人员的违约责任：</w:t>
      </w:r>
      <w:r>
        <w:rPr>
          <w:rFonts w:hint="eastAsia" w:ascii="宋体" w:hAnsi="宋体"/>
          <w:bCs/>
          <w:color w:val="000000"/>
          <w:szCs w:val="21"/>
          <w:u w:val="single"/>
        </w:rPr>
        <w:t>违约金</w:t>
      </w:r>
      <w:r>
        <w:rPr>
          <w:rFonts w:ascii="宋体" w:hAnsi="宋体"/>
          <w:bCs/>
          <w:color w:val="000000"/>
          <w:szCs w:val="21"/>
          <w:u w:val="single"/>
        </w:rPr>
        <w:t>2</w:t>
      </w:r>
      <w:r>
        <w:rPr>
          <w:rFonts w:hint="eastAsia" w:ascii="宋体" w:hAnsi="宋体"/>
          <w:bCs/>
          <w:color w:val="000000"/>
          <w:szCs w:val="21"/>
          <w:u w:val="single"/>
        </w:rPr>
        <w:t>万元</w:t>
      </w:r>
      <w:r>
        <w:rPr>
          <w:rFonts w:hint="eastAsia" w:ascii="宋体" w:hAnsi="宋体"/>
          <w:color w:val="000000"/>
          <w:szCs w:val="21"/>
        </w:rPr>
        <w:t>。</w:t>
      </w:r>
    </w:p>
    <w:p>
      <w:pPr>
        <w:spacing w:line="360" w:lineRule="exact"/>
        <w:ind w:left="989" w:leftChars="226" w:hanging="514" w:hangingChars="245"/>
        <w:rPr>
          <w:rFonts w:ascii="宋体" w:hAnsi="宋体"/>
          <w:color w:val="000000"/>
          <w:szCs w:val="21"/>
          <w:u w:val="single"/>
        </w:rPr>
      </w:pPr>
      <w:r>
        <w:rPr>
          <w:rFonts w:hint="eastAsia" w:ascii="宋体" w:hAnsi="宋体"/>
          <w:color w:val="000000"/>
          <w:szCs w:val="21"/>
        </w:rPr>
        <w:t>承包人主要施工管理人员擅自离开施工现场的违约责任：</w:t>
      </w:r>
      <w:r>
        <w:rPr>
          <w:rFonts w:hint="eastAsia" w:ascii="宋体" w:hAnsi="宋体"/>
          <w:bCs/>
          <w:color w:val="000000"/>
          <w:szCs w:val="21"/>
          <w:u w:val="single"/>
        </w:rPr>
        <w:t>处于</w:t>
      </w:r>
      <w:r>
        <w:rPr>
          <w:rFonts w:ascii="宋体" w:hAnsi="宋体"/>
          <w:bCs/>
          <w:color w:val="000000"/>
          <w:szCs w:val="21"/>
          <w:u w:val="single"/>
        </w:rPr>
        <w:t>500</w:t>
      </w:r>
      <w:r>
        <w:rPr>
          <w:rFonts w:hint="eastAsia" w:ascii="宋体" w:hAnsi="宋体"/>
          <w:bCs/>
          <w:color w:val="000000"/>
          <w:szCs w:val="21"/>
          <w:u w:val="single"/>
        </w:rPr>
        <w:t>元</w:t>
      </w:r>
      <w:r>
        <w:rPr>
          <w:rFonts w:ascii="宋体" w:hAnsi="宋体"/>
          <w:bCs/>
          <w:color w:val="000000"/>
          <w:szCs w:val="21"/>
          <w:u w:val="single"/>
        </w:rPr>
        <w:t>/</w:t>
      </w:r>
      <w:r>
        <w:rPr>
          <w:rFonts w:hint="eastAsia" w:ascii="宋体" w:hAnsi="宋体"/>
          <w:bCs/>
          <w:color w:val="000000"/>
          <w:szCs w:val="21"/>
          <w:u w:val="single"/>
        </w:rPr>
        <w:t>天的违约金</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3</w:t>
      </w:r>
      <w:bookmarkStart w:id="168" w:name="_Toc300934945"/>
      <w:bookmarkStart w:id="169" w:name="_Toc292559869"/>
      <w:bookmarkStart w:id="170" w:name="_Toc296346660"/>
      <w:bookmarkStart w:id="171" w:name="_Toc296503159"/>
      <w:bookmarkStart w:id="172" w:name="_Toc296891199"/>
      <w:bookmarkStart w:id="173" w:name="_Toc297120459"/>
      <w:bookmarkStart w:id="174" w:name="_Toc303539102"/>
      <w:bookmarkStart w:id="175" w:name="_Toc296347158"/>
      <w:bookmarkStart w:id="176" w:name="_Toc304295523"/>
      <w:bookmarkStart w:id="177" w:name="_Toc297216151"/>
      <w:bookmarkStart w:id="178" w:name="_Toc312677988"/>
      <w:bookmarkStart w:id="179" w:name="_Toc297048345"/>
      <w:bookmarkStart w:id="180" w:name="_Toc296890987"/>
      <w:bookmarkStart w:id="181" w:name="_Toc296944498"/>
      <w:bookmarkStart w:id="182" w:name="_Toc297123492"/>
      <w:bookmarkStart w:id="183" w:name="_Toc292559364"/>
      <w:r>
        <w:rPr>
          <w:rFonts w:ascii="宋体" w:hAnsi="宋体"/>
          <w:b/>
          <w:color w:val="000000"/>
          <w:szCs w:val="21"/>
        </w:rPr>
        <w:t xml:space="preserve">.4 </w:t>
      </w:r>
      <w:r>
        <w:rPr>
          <w:rFonts w:hint="eastAsia" w:ascii="宋体" w:hAnsi="宋体"/>
          <w:color w:val="000000"/>
          <w:szCs w:val="21"/>
        </w:rPr>
        <w:t>分包</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spacing w:line="360" w:lineRule="exact"/>
        <w:outlineLvl w:val="0"/>
        <w:rPr>
          <w:rFonts w:ascii="宋体" w:hAnsi="宋体"/>
          <w:color w:val="000000"/>
          <w:szCs w:val="21"/>
        </w:rPr>
      </w:pPr>
      <w:r>
        <w:rPr>
          <w:rFonts w:ascii="宋体" w:hAnsi="宋体"/>
          <w:b/>
          <w:color w:val="000000"/>
          <w:szCs w:val="21"/>
        </w:rPr>
        <w:t>3</w:t>
      </w:r>
      <w:bookmarkStart w:id="184" w:name="_Toc292559365"/>
      <w:bookmarkStart w:id="185" w:name="_Toc296346661"/>
      <w:bookmarkStart w:id="186" w:name="_Toc296944499"/>
      <w:bookmarkStart w:id="187" w:name="_Toc297048346"/>
      <w:bookmarkStart w:id="188" w:name="_Toc297120460"/>
      <w:bookmarkStart w:id="189" w:name="_Toc300934946"/>
      <w:bookmarkStart w:id="190" w:name="_Toc304295524"/>
      <w:bookmarkStart w:id="191" w:name="_Toc296890988"/>
      <w:bookmarkStart w:id="192" w:name="_Toc297123493"/>
      <w:bookmarkStart w:id="193" w:name="_Toc296503160"/>
      <w:bookmarkStart w:id="194" w:name="_Toc303539103"/>
      <w:bookmarkStart w:id="195" w:name="_Toc296347159"/>
      <w:bookmarkStart w:id="196" w:name="_Toc292559870"/>
      <w:bookmarkStart w:id="197" w:name="_Toc297216152"/>
      <w:bookmarkStart w:id="198" w:name="_Toc296891200"/>
      <w:bookmarkStart w:id="199" w:name="_Toc318581158"/>
      <w:bookmarkStart w:id="200" w:name="_Toc312677989"/>
      <w:r>
        <w:rPr>
          <w:rFonts w:ascii="宋体" w:hAnsi="宋体"/>
          <w:b/>
          <w:color w:val="000000"/>
          <w:szCs w:val="21"/>
        </w:rPr>
        <w:t xml:space="preserve">.4.1  </w:t>
      </w:r>
      <w:r>
        <w:rPr>
          <w:rFonts w:hint="eastAsia" w:ascii="宋体" w:hAnsi="宋体"/>
          <w:color w:val="000000"/>
          <w:szCs w:val="21"/>
        </w:rPr>
        <w:t>分包的一般约定</w:t>
      </w:r>
    </w:p>
    <w:p>
      <w:pPr>
        <w:spacing w:line="360" w:lineRule="exact"/>
        <w:ind w:firstLine="420" w:firstLineChars="200"/>
        <w:jc w:val="left"/>
        <w:rPr>
          <w:rFonts w:ascii="宋体" w:hAnsi="宋体"/>
          <w:color w:val="000000"/>
          <w:szCs w:val="21"/>
        </w:rPr>
      </w:pPr>
      <w:r>
        <w:rPr>
          <w:rFonts w:hint="eastAsia" w:ascii="宋体" w:hAnsi="宋体"/>
          <w:color w:val="000000"/>
          <w:szCs w:val="21"/>
        </w:rPr>
        <w:t>禁止分包的工程包括：</w:t>
      </w:r>
      <w:r>
        <w:rPr>
          <w:rFonts w:hint="eastAsia" w:ascii="宋体" w:hAnsi="宋体"/>
          <w:bCs/>
          <w:color w:val="000000"/>
          <w:szCs w:val="21"/>
          <w:u w:val="single"/>
        </w:rPr>
        <w:t>承包人资质范围以内的工程未经发包人同意不得分包，如果承包人未经发包人同意而自行分包、转包，一经发现并查实，发包人有权解除合同并由承包人承担由此造成的一切责任和损失，并没收全额履约保证金。</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主体结构、关键性工作的范围：</w:t>
      </w:r>
      <w:r>
        <w:rPr>
          <w:rFonts w:hint="eastAsia" w:ascii="宋体" w:hAnsi="宋体"/>
          <w:bCs/>
          <w:color w:val="000000"/>
          <w:szCs w:val="21"/>
          <w:u w:val="single"/>
        </w:rPr>
        <w:t>根据工程项目情况由监理工程师和发包人开工后确认</w:t>
      </w:r>
      <w:r>
        <w:rPr>
          <w:rFonts w:hint="eastAsia" w:ascii="宋体" w:hAnsi="宋体"/>
          <w:color w:val="000000"/>
          <w:szCs w:val="21"/>
        </w:rPr>
        <w: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201" w:name="_Toc296890989"/>
      <w:bookmarkStart w:id="202" w:name="_Toc296346662"/>
      <w:bookmarkStart w:id="203" w:name="_Toc300934947"/>
      <w:bookmarkStart w:id="204" w:name="_Toc303539104"/>
      <w:bookmarkStart w:id="205" w:name="_Toc304295525"/>
      <w:bookmarkStart w:id="206" w:name="_Toc296891201"/>
      <w:bookmarkStart w:id="207" w:name="_Toc297216153"/>
      <w:bookmarkStart w:id="208" w:name="_Toc296503161"/>
      <w:bookmarkStart w:id="209" w:name="_Toc296347160"/>
      <w:bookmarkStart w:id="210" w:name="_Toc297123494"/>
      <w:bookmarkStart w:id="211" w:name="_Toc297048347"/>
      <w:bookmarkStart w:id="212" w:name="_Toc297120461"/>
      <w:bookmarkStart w:id="213" w:name="_Toc296944500"/>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Pr>
        <w:spacing w:line="360" w:lineRule="exact"/>
        <w:outlineLvl w:val="0"/>
        <w:rPr>
          <w:rFonts w:ascii="宋体" w:hAnsi="宋体"/>
          <w:color w:val="000000"/>
          <w:szCs w:val="21"/>
        </w:rPr>
      </w:pPr>
      <w:r>
        <w:rPr>
          <w:rFonts w:ascii="宋体" w:hAnsi="宋体"/>
          <w:b/>
          <w:color w:val="000000"/>
          <w:szCs w:val="21"/>
        </w:rPr>
        <w:t>3</w:t>
      </w:r>
      <w:bookmarkStart w:id="214" w:name="_Toc312677990"/>
      <w:bookmarkStart w:id="215" w:name="_Toc318581159"/>
      <w:r>
        <w:rPr>
          <w:rFonts w:ascii="宋体" w:hAnsi="宋体"/>
          <w:b/>
          <w:color w:val="000000"/>
          <w:szCs w:val="21"/>
        </w:rPr>
        <w:t xml:space="preserve">.4.2  </w:t>
      </w:r>
      <w:r>
        <w:rPr>
          <w:rFonts w:hint="eastAsia" w:ascii="宋体" w:hAnsi="宋体"/>
          <w:color w:val="000000"/>
          <w:szCs w:val="21"/>
        </w:rPr>
        <w:t>分包的确定</w:t>
      </w:r>
      <w:bookmarkStart w:id="216" w:name="SOA_date_htbh7"/>
      <w:bookmarkEnd w:id="216"/>
    </w:p>
    <w:p>
      <w:pPr>
        <w:spacing w:line="360" w:lineRule="exact"/>
        <w:ind w:firstLine="420" w:firstLineChars="200"/>
        <w:rPr>
          <w:rFonts w:ascii="宋体" w:hAnsi="宋体"/>
          <w:color w:val="000000"/>
          <w:szCs w:val="21"/>
          <w:u w:val="single"/>
        </w:rPr>
      </w:pPr>
      <w:r>
        <w:rPr>
          <w:rFonts w:hint="eastAsia" w:ascii="宋体" w:hAnsi="宋体"/>
          <w:color w:val="000000"/>
          <w:szCs w:val="21"/>
        </w:rPr>
        <w:t>允许分包的专业工程包括：</w:t>
      </w:r>
      <w:r>
        <w:rPr>
          <w:rFonts w:hint="eastAsia" w:ascii="宋体" w:hAnsi="宋体"/>
          <w:bCs/>
          <w:color w:val="000000"/>
          <w:szCs w:val="21"/>
          <w:u w:val="single"/>
        </w:rPr>
        <w:t>监理工程师和发包人开工后确认</w:t>
      </w:r>
      <w:r>
        <w:rPr>
          <w:rFonts w:hint="eastAsia" w:ascii="宋体" w:hAnsi="宋体"/>
          <w:color w:val="000000"/>
          <w:szCs w:val="21"/>
        </w:rPr>
        <w:t>。</w:t>
      </w:r>
    </w:p>
    <w:p>
      <w:pPr>
        <w:spacing w:line="360" w:lineRule="exact"/>
        <w:ind w:firstLine="420" w:firstLineChars="200"/>
        <w:rPr>
          <w:rFonts w:ascii="宋体" w:hAnsi="宋体"/>
          <w:color w:val="000000"/>
          <w:szCs w:val="21"/>
          <w:u w:val="single"/>
        </w:rPr>
      </w:pPr>
      <w:r>
        <w:rPr>
          <w:rFonts w:hint="eastAsia" w:ascii="宋体" w:hAnsi="宋体"/>
          <w:color w:val="000000"/>
          <w:szCs w:val="21"/>
        </w:rPr>
        <w:t>其他关于分包的约定：</w:t>
      </w:r>
      <w:bookmarkStart w:id="217" w:name="SOA_zyht_qtfbyd"/>
      <w:r>
        <w:rPr>
          <w:rFonts w:ascii="宋体" w:hAnsi="宋体"/>
          <w:color w:val="000000"/>
          <w:szCs w:val="21"/>
          <w:u w:val="single"/>
        </w:rPr>
        <w:t xml:space="preserve">   /   </w:t>
      </w:r>
      <w:bookmarkEnd w:id="217"/>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 xml:space="preserve">3.4.3 </w:t>
      </w:r>
      <w:r>
        <w:rPr>
          <w:rFonts w:hint="eastAsia" w:ascii="宋体" w:hAnsi="宋体"/>
          <w:color w:val="000000"/>
          <w:szCs w:val="21"/>
        </w:rPr>
        <w:t>分包合同价款</w:t>
      </w:r>
    </w:p>
    <w:p>
      <w:pPr>
        <w:spacing w:line="360" w:lineRule="exact"/>
        <w:ind w:firstLine="420" w:firstLineChars="200"/>
        <w:rPr>
          <w:rFonts w:ascii="宋体" w:hAnsi="宋体"/>
          <w:color w:val="000000"/>
          <w:szCs w:val="21"/>
        </w:rPr>
      </w:pPr>
      <w:r>
        <w:rPr>
          <w:rFonts w:hint="eastAsia" w:ascii="宋体" w:hAnsi="宋体"/>
          <w:color w:val="000000"/>
          <w:szCs w:val="21"/>
        </w:rPr>
        <w:t>关于分包合同价款支付的约定：</w:t>
      </w:r>
      <w:r>
        <w:rPr>
          <w:rFonts w:hint="eastAsia" w:ascii="宋体" w:hAnsi="宋体"/>
          <w:bCs/>
          <w:color w:val="000000"/>
          <w:szCs w:val="21"/>
          <w:u w:val="single"/>
        </w:rPr>
        <w:t>按通用合同条款约定</w:t>
      </w:r>
      <w:r>
        <w:rPr>
          <w:rFonts w:hint="eastAsia" w:ascii="宋体" w:hAnsi="宋体"/>
          <w:color w:val="000000"/>
          <w:szCs w:val="21"/>
        </w:rPr>
        <w:t>。</w:t>
      </w:r>
    </w:p>
    <w:bookmarkEnd w:id="214"/>
    <w:bookmarkEnd w:id="215"/>
    <w:p>
      <w:pPr>
        <w:spacing w:line="360" w:lineRule="exact"/>
        <w:outlineLvl w:val="0"/>
        <w:rPr>
          <w:rFonts w:ascii="宋体" w:hAnsi="宋体"/>
          <w:color w:val="000000"/>
          <w:szCs w:val="21"/>
        </w:rPr>
      </w:pPr>
      <w:r>
        <w:rPr>
          <w:rFonts w:ascii="宋体" w:hAnsi="宋体"/>
          <w:b/>
          <w:color w:val="000000"/>
          <w:szCs w:val="21"/>
        </w:rPr>
        <w:t>3.5</w:t>
      </w:r>
      <w:r>
        <w:rPr>
          <w:rFonts w:hint="eastAsia" w:ascii="宋体" w:hAnsi="宋体"/>
          <w:color w:val="000000"/>
          <w:szCs w:val="21"/>
        </w:rPr>
        <w:t>工程照管与成品、半成品保护</w:t>
      </w:r>
    </w:p>
    <w:p>
      <w:pPr>
        <w:spacing w:line="360" w:lineRule="exact"/>
        <w:ind w:left="475" w:leftChars="226"/>
        <w:rPr>
          <w:rFonts w:ascii="宋体" w:hAnsi="宋体"/>
          <w:color w:val="000000"/>
          <w:kern w:val="0"/>
          <w:szCs w:val="21"/>
          <w:u w:val="single"/>
        </w:rPr>
      </w:pPr>
      <w:r>
        <w:rPr>
          <w:rFonts w:hint="eastAsia" w:ascii="宋体" w:hAnsi="宋体"/>
          <w:color w:val="000000"/>
          <w:kern w:val="0"/>
          <w:szCs w:val="21"/>
        </w:rPr>
        <w:t>承包人负责照管工程及工程相关的材料、工程设备的起始时间：</w:t>
      </w:r>
      <w:r>
        <w:rPr>
          <w:rFonts w:hint="eastAsia" w:ascii="宋体" w:hAnsi="宋体"/>
          <w:bCs/>
          <w:color w:val="000000"/>
          <w:kern w:val="0"/>
          <w:szCs w:val="21"/>
          <w:u w:val="single"/>
        </w:rPr>
        <w:t>按通用合同条款约定</w:t>
      </w:r>
      <w:r>
        <w:rPr>
          <w:rFonts w:hint="eastAsia" w:ascii="宋体" w:hAnsi="宋体"/>
          <w:color w:val="000000"/>
          <w:kern w:val="0"/>
          <w:szCs w:val="21"/>
        </w:rPr>
        <w:t>。</w:t>
      </w:r>
    </w:p>
    <w:p>
      <w:pPr>
        <w:spacing w:line="360" w:lineRule="exact"/>
        <w:outlineLvl w:val="0"/>
        <w:rPr>
          <w:rFonts w:ascii="宋体" w:hAnsi="宋体"/>
          <w:color w:val="000000"/>
          <w:szCs w:val="21"/>
        </w:rPr>
      </w:pPr>
      <w:r>
        <w:rPr>
          <w:rFonts w:ascii="宋体" w:hAnsi="宋体"/>
          <w:b/>
          <w:color w:val="000000"/>
          <w:szCs w:val="21"/>
        </w:rPr>
        <w:t>3.6</w:t>
      </w:r>
      <w:r>
        <w:rPr>
          <w:rFonts w:hint="eastAsia" w:ascii="宋体" w:hAnsi="宋体"/>
          <w:color w:val="000000"/>
          <w:szCs w:val="21"/>
        </w:rPr>
        <w:t>履约担保</w:t>
      </w:r>
    </w:p>
    <w:p>
      <w:pPr>
        <w:spacing w:line="360" w:lineRule="exact"/>
        <w:ind w:firstLine="420" w:firstLineChars="200"/>
        <w:jc w:val="left"/>
        <w:rPr>
          <w:rFonts w:ascii="宋体" w:hAnsi="宋体"/>
          <w:color w:val="000000"/>
          <w:szCs w:val="21"/>
        </w:rPr>
      </w:pPr>
      <w:r>
        <w:rPr>
          <w:rFonts w:hint="eastAsia" w:ascii="宋体" w:hAnsi="宋体"/>
          <w:color w:val="000000"/>
          <w:szCs w:val="21"/>
        </w:rPr>
        <w:t>承包人是否提供履约担保：</w:t>
      </w:r>
      <w:r>
        <w:rPr>
          <w:rFonts w:hint="eastAsia" w:ascii="宋体" w:hAnsi="宋体"/>
          <w:bCs/>
          <w:color w:val="000000"/>
          <w:szCs w:val="21"/>
          <w:u w:val="single"/>
        </w:rPr>
        <w:t>是</w:t>
      </w:r>
      <w:r>
        <w:rPr>
          <w:rFonts w:hint="eastAsia" w:ascii="宋体" w:hAnsi="宋体"/>
          <w:color w:val="000000"/>
          <w:szCs w:val="21"/>
        </w:rPr>
        <w:t>。</w:t>
      </w:r>
    </w:p>
    <w:p>
      <w:pPr>
        <w:spacing w:line="360" w:lineRule="exact"/>
        <w:ind w:firstLine="420" w:firstLineChars="200"/>
        <w:jc w:val="left"/>
        <w:rPr>
          <w:rFonts w:ascii="宋体" w:hAnsi="宋体"/>
          <w:bCs/>
          <w:color w:val="000000"/>
          <w:szCs w:val="21"/>
          <w:u w:val="single"/>
        </w:rPr>
      </w:pPr>
      <w:r>
        <w:rPr>
          <w:rFonts w:hint="eastAsia" w:ascii="宋体" w:hAnsi="宋体"/>
          <w:color w:val="000000"/>
          <w:szCs w:val="21"/>
        </w:rPr>
        <w:t>承包人提供履约担保的形式、金额及期限的：</w:t>
      </w:r>
      <w:r>
        <w:rPr>
          <w:rFonts w:hint="eastAsia" w:ascii="宋体" w:hAnsi="宋体"/>
          <w:bCs/>
          <w:color w:val="000000"/>
          <w:szCs w:val="21"/>
          <w:u w:val="single"/>
        </w:rPr>
        <w:t>承包人在合同签订前，按招标文件规定的格式和金额向发包人提交中标金额</w:t>
      </w:r>
      <w:r>
        <w:rPr>
          <w:rFonts w:ascii="宋体" w:hAnsi="宋体"/>
          <w:bCs/>
          <w:color w:val="000000"/>
          <w:szCs w:val="21"/>
          <w:u w:val="single"/>
        </w:rPr>
        <w:t>2</w:t>
      </w:r>
      <w:r>
        <w:rPr>
          <w:rFonts w:hint="eastAsia" w:ascii="宋体" w:hAnsi="宋体"/>
          <w:bCs/>
          <w:color w:val="000000"/>
          <w:szCs w:val="21"/>
          <w:u w:val="single"/>
        </w:rPr>
        <w:t>％的履约保证金</w:t>
      </w:r>
    </w:p>
    <w:p>
      <w:pPr>
        <w:spacing w:beforeLines="50" w:afterLines="50" w:line="360" w:lineRule="exact"/>
        <w:outlineLvl w:val="0"/>
        <w:rPr>
          <w:rFonts w:ascii="宋体" w:hAnsi="宋体"/>
          <w:color w:val="000000"/>
          <w:szCs w:val="21"/>
        </w:rPr>
      </w:pPr>
      <w:bookmarkStart w:id="218" w:name="_Toc361220565"/>
      <w:r>
        <w:rPr>
          <w:rFonts w:ascii="宋体" w:hAnsi="宋体"/>
          <w:b/>
          <w:color w:val="000000"/>
          <w:szCs w:val="21"/>
        </w:rPr>
        <w:t>4</w:t>
      </w:r>
      <w:bookmarkStart w:id="219" w:name="_Toc296503162"/>
      <w:bookmarkStart w:id="220" w:name="_Toc296347161"/>
      <w:bookmarkStart w:id="221" w:name="_Toc296891202"/>
      <w:bookmarkStart w:id="222" w:name="_Toc267251413"/>
      <w:bookmarkStart w:id="223" w:name="_Toc297120462"/>
      <w:bookmarkStart w:id="224" w:name="_Toc292559871"/>
      <w:bookmarkStart w:id="225" w:name="_Toc296346663"/>
      <w:bookmarkStart w:id="226" w:name="_Toc297048348"/>
      <w:bookmarkStart w:id="227" w:name="_Toc296944501"/>
      <w:bookmarkStart w:id="228" w:name="_Toc292559366"/>
      <w:bookmarkStart w:id="229" w:name="_Toc296890990"/>
      <w:r>
        <w:rPr>
          <w:rFonts w:hint="eastAsia" w:ascii="宋体" w:hAnsi="宋体"/>
          <w:color w:val="000000"/>
          <w:szCs w:val="21"/>
        </w:rPr>
        <w:t>监</w:t>
      </w:r>
      <w:bookmarkEnd w:id="219"/>
      <w:bookmarkEnd w:id="220"/>
      <w:bookmarkEnd w:id="221"/>
      <w:bookmarkEnd w:id="222"/>
      <w:bookmarkEnd w:id="223"/>
      <w:bookmarkEnd w:id="224"/>
      <w:bookmarkEnd w:id="225"/>
      <w:bookmarkEnd w:id="226"/>
      <w:bookmarkEnd w:id="227"/>
      <w:bookmarkEnd w:id="228"/>
      <w:bookmarkEnd w:id="229"/>
      <w:r>
        <w:rPr>
          <w:rFonts w:hint="eastAsia" w:ascii="宋体" w:hAnsi="宋体"/>
          <w:color w:val="000000"/>
          <w:szCs w:val="21"/>
        </w:rPr>
        <w:t>理人</w:t>
      </w:r>
      <w:bookmarkEnd w:id="218"/>
    </w:p>
    <w:p>
      <w:pPr>
        <w:spacing w:line="360" w:lineRule="exact"/>
        <w:outlineLvl w:val="0"/>
        <w:rPr>
          <w:rFonts w:ascii="宋体" w:hAnsi="宋体"/>
          <w:color w:val="000000"/>
          <w:szCs w:val="21"/>
        </w:rPr>
      </w:pPr>
      <w:r>
        <w:rPr>
          <w:rFonts w:ascii="宋体" w:hAnsi="宋体"/>
          <w:b/>
          <w:color w:val="000000"/>
          <w:szCs w:val="21"/>
        </w:rPr>
        <w:t xml:space="preserve">4.1  </w:t>
      </w:r>
      <w:r>
        <w:rPr>
          <w:rFonts w:hint="eastAsia" w:ascii="宋体" w:hAnsi="宋体"/>
          <w:color w:val="000000"/>
          <w:szCs w:val="21"/>
        </w:rPr>
        <w:t>监理人的一般规定</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关于监理人的监理内容：</w:t>
      </w:r>
      <w:r>
        <w:rPr>
          <w:rFonts w:ascii="宋体" w:hAnsi="宋体"/>
          <w:bCs/>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关于监理人的监理权限：</w:t>
      </w:r>
      <w:r>
        <w:rPr>
          <w:rFonts w:ascii="宋体" w:hAnsi="宋体"/>
          <w:bCs/>
          <w:color w:val="000000"/>
          <w:szCs w:val="21"/>
          <w:u w:val="single"/>
        </w:rPr>
        <w:t xml:space="preserve">        /      </w:t>
      </w:r>
      <w:r>
        <w:rPr>
          <w:rFonts w:hint="eastAsia" w:ascii="宋体" w:hAnsi="宋体"/>
          <w:color w:val="000000"/>
          <w:szCs w:val="21"/>
        </w:rPr>
        <w:t>。</w:t>
      </w:r>
    </w:p>
    <w:p>
      <w:pPr>
        <w:spacing w:line="360" w:lineRule="exact"/>
        <w:ind w:left="475" w:leftChars="226"/>
        <w:rPr>
          <w:rFonts w:ascii="宋体" w:hAnsi="宋体"/>
          <w:color w:val="000000"/>
          <w:szCs w:val="21"/>
          <w:u w:val="single"/>
        </w:rPr>
      </w:pPr>
      <w:r>
        <w:rPr>
          <w:rFonts w:hint="eastAsia" w:ascii="宋体" w:hAnsi="宋体"/>
          <w:color w:val="000000"/>
          <w:szCs w:val="21"/>
        </w:rPr>
        <w:t>关于监理人在施工现场的办公场所、生活场所的提供和费用承担的约定：</w:t>
      </w:r>
      <w:r>
        <w:rPr>
          <w:rFonts w:ascii="宋体" w:hAnsi="宋体"/>
          <w:color w:val="000000"/>
          <w:szCs w:val="21"/>
          <w:u w:val="single"/>
        </w:rPr>
        <w:t xml:space="preserve">        /     </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 xml:space="preserve">4.2 </w:t>
      </w:r>
      <w:r>
        <w:rPr>
          <w:rFonts w:hint="eastAsia" w:ascii="宋体" w:hAnsi="宋体"/>
          <w:color w:val="000000"/>
          <w:szCs w:val="21"/>
        </w:rPr>
        <w:t>监理人员</w:t>
      </w:r>
    </w:p>
    <w:p>
      <w:pPr>
        <w:spacing w:line="360" w:lineRule="exact"/>
        <w:ind w:firstLine="420" w:firstLineChars="200"/>
        <w:rPr>
          <w:rFonts w:ascii="宋体" w:hAnsi="宋体"/>
          <w:color w:val="000000"/>
          <w:szCs w:val="21"/>
        </w:rPr>
      </w:pPr>
      <w:r>
        <w:rPr>
          <w:rFonts w:hint="eastAsia" w:ascii="宋体" w:hAnsi="宋体"/>
          <w:color w:val="000000"/>
          <w:szCs w:val="21"/>
        </w:rPr>
        <w:t>总监理工程师：</w:t>
      </w:r>
    </w:p>
    <w:p>
      <w:pPr>
        <w:spacing w:line="360" w:lineRule="exact"/>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s="宋体"/>
          <w:color w:val="000000"/>
          <w:szCs w:val="21"/>
          <w:u w:val="single"/>
        </w:rPr>
        <w:t></w:t>
      </w:r>
      <w:bookmarkStart w:id="230" w:name="SOA_zyht_jlxm"/>
      <w:bookmarkEnd w:id="230"/>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职务：</w:t>
      </w:r>
      <w:r>
        <w:rPr>
          <w:rFonts w:hint="eastAsia" w:ascii="宋体" w:hAnsi="宋体" w:cs="宋体"/>
          <w:color w:val="000000"/>
          <w:szCs w:val="21"/>
          <w:u w:val="single"/>
        </w:rPr>
        <w:t></w:t>
      </w:r>
      <w:bookmarkStart w:id="231" w:name="SOA_zyht_jlzw"/>
      <w:bookmarkEnd w:id="231"/>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监理工程师执业资格证书号：</w:t>
      </w:r>
      <w:r>
        <w:rPr>
          <w:rFonts w:hint="eastAsia" w:ascii="宋体" w:hAnsi="宋体" w:cs="宋体"/>
          <w:color w:val="000000"/>
          <w:szCs w:val="21"/>
          <w:u w:val="single"/>
        </w:rPr>
        <w:t></w:t>
      </w:r>
      <w:bookmarkStart w:id="232" w:name="SOA_zyht_jlzyzgzs"/>
      <w:bookmarkEnd w:id="232"/>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联系电话：</w:t>
      </w:r>
      <w:r>
        <w:rPr>
          <w:rFonts w:hint="eastAsia" w:ascii="宋体" w:hAnsi="宋体" w:cs="宋体"/>
          <w:color w:val="000000"/>
          <w:szCs w:val="21"/>
          <w:u w:val="single"/>
        </w:rPr>
        <w:t></w:t>
      </w:r>
      <w:bookmarkStart w:id="233" w:name="SOA_zyht_jllxdh"/>
      <w:bookmarkEnd w:id="233"/>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电子信箱：</w:t>
      </w:r>
      <w:r>
        <w:rPr>
          <w:rFonts w:hint="eastAsia" w:ascii="宋体" w:hAnsi="宋体" w:cs="宋体"/>
          <w:color w:val="000000"/>
          <w:szCs w:val="21"/>
          <w:u w:val="single"/>
        </w:rPr>
        <w:t></w:t>
      </w:r>
      <w:bookmarkStart w:id="234" w:name="SOA_zyht_jldzxx"/>
      <w:bookmarkEnd w:id="234"/>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通信地址：</w:t>
      </w:r>
      <w:r>
        <w:rPr>
          <w:rFonts w:hint="eastAsia" w:ascii="宋体" w:hAnsi="宋体" w:cs="宋体"/>
          <w:color w:val="000000"/>
          <w:szCs w:val="21"/>
          <w:u w:val="single"/>
        </w:rPr>
        <w:t></w:t>
      </w:r>
      <w:bookmarkStart w:id="235" w:name="SOA_zyht_jlrtxdz"/>
      <w:bookmarkEnd w:id="235"/>
      <w:r>
        <w:rPr>
          <w:rFonts w:hint="eastAsia" w:ascii="宋体" w:hAnsi="宋体" w:cs="宋体"/>
          <w:color w:val="000000"/>
          <w:szCs w:val="21"/>
          <w:u w:val="single"/>
        </w:rPr>
        <w:t></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宋体" w:hAnsi="宋体"/>
          <w:color w:val="000000"/>
          <w:szCs w:val="21"/>
        </w:rPr>
        <w:t>关于监理人的其他约定：</w:t>
      </w:r>
      <w:r>
        <w:rPr>
          <w:rFonts w:hint="eastAsia" w:ascii="宋体" w:hAnsi="宋体" w:cs="宋体"/>
          <w:color w:val="000000"/>
          <w:szCs w:val="21"/>
          <w:u w:val="single"/>
        </w:rPr>
        <w:t></w:t>
      </w:r>
      <w:bookmarkStart w:id="236" w:name="SOA_zyht_jlrqtyd"/>
      <w:bookmarkEnd w:id="236"/>
      <w:r>
        <w:rPr>
          <w:rFonts w:hint="eastAsia" w:ascii="宋体" w:hAnsi="宋体" w:cs="宋体"/>
          <w:color w:val="000000"/>
          <w:szCs w:val="21"/>
          <w:u w:val="single"/>
        </w:rPr>
        <w:t></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4.3</w:t>
      </w:r>
      <w:r>
        <w:rPr>
          <w:rFonts w:hint="eastAsia" w:ascii="宋体" w:hAnsi="宋体"/>
          <w:color w:val="000000"/>
          <w:szCs w:val="21"/>
        </w:rPr>
        <w:t>商定或确定</w:t>
      </w:r>
    </w:p>
    <w:p>
      <w:pPr>
        <w:spacing w:line="360" w:lineRule="exact"/>
        <w:ind w:firstLine="420" w:firstLineChars="200"/>
        <w:rPr>
          <w:rFonts w:ascii="宋体" w:hAnsi="宋体"/>
          <w:color w:val="000000"/>
          <w:szCs w:val="21"/>
        </w:rPr>
      </w:pPr>
      <w:bookmarkStart w:id="237" w:name="_Toc267251418"/>
      <w:r>
        <w:rPr>
          <w:rFonts w:hint="eastAsia" w:ascii="宋体" w:hAnsi="宋体"/>
          <w:color w:val="000000"/>
          <w:szCs w:val="21"/>
        </w:rPr>
        <w:t>在发包人和承包人不能通过协商达成一致意见时，发包人授权监理人对以下事项进行确定：</w:t>
      </w:r>
      <w:bookmarkStart w:id="238" w:name="SOA_date_htbh8"/>
      <w:bookmarkEnd w:id="238"/>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bookmarkStart w:id="239" w:name="SOA_zyht_jlrqdsx1"/>
      <w:r>
        <w:rPr>
          <w:rFonts w:ascii="宋体" w:hAnsi="宋体"/>
          <w:color w:val="000000"/>
          <w:szCs w:val="21"/>
          <w:u w:val="single"/>
        </w:rPr>
        <w:t xml:space="preserve">  /    </w:t>
      </w:r>
      <w:bookmarkEnd w:id="239"/>
      <w:r>
        <w:rPr>
          <w:rFonts w:hint="eastAsia" w:ascii="宋体" w:hAnsi="宋体"/>
          <w:color w:val="000000"/>
          <w:szCs w:val="21"/>
        </w:rPr>
        <w:t>；</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bookmarkStart w:id="240" w:name="SOA_zyht_jlrqdsx2"/>
      <w:r>
        <w:rPr>
          <w:rFonts w:ascii="宋体" w:hAnsi="宋体"/>
          <w:color w:val="000000"/>
          <w:szCs w:val="21"/>
          <w:u w:val="single"/>
        </w:rPr>
        <w:t xml:space="preserve">   /   </w:t>
      </w:r>
      <w:bookmarkEnd w:id="240"/>
      <w:r>
        <w:rPr>
          <w:rFonts w:hint="eastAsia" w:ascii="宋体" w:hAnsi="宋体"/>
          <w:color w:val="000000"/>
          <w:szCs w:val="21"/>
        </w:rPr>
        <w:t>；</w:t>
      </w:r>
    </w:p>
    <w:p>
      <w:pPr>
        <w:autoSpaceDE w:val="0"/>
        <w:autoSpaceDN w:val="0"/>
        <w:adjustRightInd w:val="0"/>
        <w:spacing w:line="360" w:lineRule="exact"/>
        <w:ind w:firstLine="420" w:firstLineChars="200"/>
        <w:jc w:val="left"/>
        <w:rPr>
          <w:rFonts w:ascii="宋体" w:hAnsi="宋体"/>
          <w:color w:val="00000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w:t>
      </w:r>
      <w:bookmarkStart w:id="241" w:name="SOA_zyht_jlrqdsx3"/>
      <w:r>
        <w:rPr>
          <w:rFonts w:ascii="宋体" w:hAnsi="宋体"/>
          <w:color w:val="000000"/>
          <w:szCs w:val="21"/>
          <w:u w:val="single"/>
        </w:rPr>
        <w:t xml:space="preserve">   /   </w:t>
      </w:r>
      <w:bookmarkEnd w:id="241"/>
      <w:r>
        <w:rPr>
          <w:rFonts w:hint="eastAsia" w:ascii="宋体" w:hAnsi="宋体"/>
          <w:color w:val="000000"/>
          <w:szCs w:val="21"/>
        </w:rPr>
        <w:t>。</w:t>
      </w:r>
    </w:p>
    <w:p>
      <w:pPr>
        <w:spacing w:beforeLines="50" w:afterLines="50" w:line="360" w:lineRule="exact"/>
        <w:outlineLvl w:val="0"/>
        <w:rPr>
          <w:rFonts w:ascii="宋体" w:hAnsi="宋体"/>
          <w:color w:val="000000"/>
          <w:szCs w:val="21"/>
        </w:rPr>
      </w:pPr>
      <w:bookmarkStart w:id="242" w:name="_Toc361220566"/>
      <w:r>
        <w:rPr>
          <w:rFonts w:ascii="宋体" w:hAnsi="宋体"/>
          <w:b/>
          <w:color w:val="000000"/>
          <w:szCs w:val="21"/>
        </w:rPr>
        <w:t>5</w:t>
      </w:r>
      <w:bookmarkEnd w:id="237"/>
      <w:bookmarkStart w:id="243" w:name="_Toc296944502"/>
      <w:bookmarkStart w:id="244" w:name="_Toc296346664"/>
      <w:bookmarkStart w:id="245" w:name="_Toc297120463"/>
      <w:bookmarkStart w:id="246" w:name="_Toc297048349"/>
      <w:bookmarkStart w:id="247" w:name="_Toc296503163"/>
      <w:bookmarkStart w:id="248" w:name="_Toc296890991"/>
      <w:bookmarkStart w:id="249" w:name="_Toc292559872"/>
      <w:bookmarkStart w:id="250" w:name="_Toc296347162"/>
      <w:bookmarkStart w:id="251" w:name="_Toc292559367"/>
      <w:bookmarkStart w:id="252" w:name="_Toc296891203"/>
      <w:r>
        <w:rPr>
          <w:rFonts w:hint="eastAsia" w:ascii="宋体" w:hAnsi="宋体"/>
          <w:color w:val="000000"/>
          <w:szCs w:val="21"/>
        </w:rPr>
        <w:t>工程质量</w:t>
      </w:r>
      <w:bookmarkEnd w:id="242"/>
    </w:p>
    <w:p>
      <w:pPr>
        <w:spacing w:line="360" w:lineRule="exact"/>
        <w:outlineLvl w:val="0"/>
        <w:rPr>
          <w:rFonts w:ascii="宋体" w:hAnsi="宋体"/>
          <w:color w:val="000000"/>
          <w:szCs w:val="21"/>
        </w:rPr>
      </w:pPr>
      <w:r>
        <w:rPr>
          <w:rFonts w:ascii="宋体" w:hAnsi="宋体"/>
          <w:b/>
          <w:color w:val="000000"/>
          <w:szCs w:val="21"/>
        </w:rPr>
        <w:t>5.1</w:t>
      </w:r>
      <w:r>
        <w:rPr>
          <w:rFonts w:hint="eastAsia" w:ascii="宋体" w:hAnsi="宋体"/>
          <w:color w:val="000000"/>
          <w:szCs w:val="21"/>
        </w:rPr>
        <w:t>质量要求</w:t>
      </w:r>
    </w:p>
    <w:p>
      <w:pPr>
        <w:spacing w:line="360" w:lineRule="exact"/>
        <w:jc w:val="left"/>
        <w:rPr>
          <w:rFonts w:ascii="宋体" w:hAnsi="宋体"/>
          <w:color w:val="000000"/>
          <w:szCs w:val="21"/>
        </w:rPr>
      </w:pPr>
      <w:r>
        <w:rPr>
          <w:rFonts w:ascii="宋体" w:hAnsi="宋体"/>
          <w:b/>
          <w:color w:val="000000"/>
          <w:szCs w:val="21"/>
        </w:rPr>
        <w:t>5</w:t>
      </w:r>
      <w:bookmarkStart w:id="253" w:name="_Toc297216155"/>
      <w:bookmarkStart w:id="254" w:name="_Toc304295527"/>
      <w:bookmarkStart w:id="255" w:name="_Toc300934949"/>
      <w:bookmarkStart w:id="256" w:name="_Toc297123496"/>
      <w:bookmarkStart w:id="257" w:name="_Toc303539106"/>
      <w:bookmarkStart w:id="258" w:name="_Toc318581164"/>
      <w:bookmarkStart w:id="259" w:name="_Toc312677997"/>
      <w:r>
        <w:rPr>
          <w:rFonts w:ascii="宋体" w:hAnsi="宋体"/>
          <w:b/>
          <w:color w:val="000000"/>
          <w:szCs w:val="21"/>
        </w:rPr>
        <w:t>.1.1</w:t>
      </w:r>
      <w:r>
        <w:rPr>
          <w:rFonts w:hint="eastAsia" w:ascii="宋体" w:hAnsi="宋体"/>
          <w:color w:val="000000"/>
          <w:szCs w:val="21"/>
        </w:rPr>
        <w:t>特殊质量标准和要求：</w:t>
      </w:r>
      <w:bookmarkStart w:id="260" w:name="SOA_zyht_tszlbzyq"/>
      <w:r>
        <w:rPr>
          <w:rFonts w:ascii="宋体" w:hAnsi="宋体"/>
          <w:color w:val="000000"/>
          <w:szCs w:val="21"/>
          <w:u w:val="single"/>
        </w:rPr>
        <w:t xml:space="preserve">   /   </w:t>
      </w:r>
      <w:bookmarkEnd w:id="260"/>
      <w:r>
        <w:rPr>
          <w:rFonts w:hint="eastAsia" w:ascii="宋体" w:hAnsi="宋体"/>
          <w:color w:val="000000"/>
          <w:szCs w:val="21"/>
        </w:rPr>
        <w:t>。</w:t>
      </w:r>
    </w:p>
    <w:p>
      <w:pPr>
        <w:spacing w:line="360" w:lineRule="exact"/>
        <w:ind w:firstLine="625" w:firstLineChars="298"/>
        <w:jc w:val="left"/>
        <w:rPr>
          <w:rFonts w:ascii="宋体" w:hAnsi="宋体"/>
          <w:color w:val="000000"/>
          <w:szCs w:val="21"/>
        </w:rPr>
      </w:pPr>
      <w:r>
        <w:rPr>
          <w:rFonts w:hint="eastAsia" w:ascii="宋体" w:hAnsi="宋体"/>
          <w:color w:val="000000"/>
          <w:szCs w:val="21"/>
        </w:rPr>
        <w:t>关于工程奖项的约定：</w:t>
      </w:r>
      <w:bookmarkStart w:id="261" w:name="SOA_zyht_gcjxyd"/>
      <w:r>
        <w:rPr>
          <w:rFonts w:ascii="宋体" w:hAnsi="宋体"/>
          <w:color w:val="000000"/>
          <w:szCs w:val="21"/>
          <w:u w:val="single"/>
        </w:rPr>
        <w:t xml:space="preserve">   /   </w:t>
      </w:r>
      <w:bookmarkEnd w:id="261"/>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5.2</w:t>
      </w:r>
      <w:r>
        <w:rPr>
          <w:rFonts w:hint="eastAsia" w:ascii="宋体" w:hAnsi="宋体"/>
          <w:color w:val="000000"/>
          <w:szCs w:val="21"/>
        </w:rPr>
        <w:t>隐蔽工程检查</w:t>
      </w:r>
    </w:p>
    <w:p>
      <w:pPr>
        <w:spacing w:line="360" w:lineRule="exact"/>
        <w:jc w:val="left"/>
        <w:outlineLvl w:val="0"/>
        <w:rPr>
          <w:rFonts w:ascii="宋体" w:hAnsi="宋体"/>
          <w:color w:val="000000"/>
          <w:szCs w:val="21"/>
          <w:u w:val="single"/>
        </w:rPr>
      </w:pPr>
      <w:r>
        <w:rPr>
          <w:rFonts w:ascii="宋体" w:hAnsi="宋体"/>
          <w:b/>
          <w:color w:val="000000"/>
          <w:szCs w:val="21"/>
        </w:rPr>
        <w:t xml:space="preserve">5.2.1  </w:t>
      </w:r>
      <w:r>
        <w:rPr>
          <w:rFonts w:hint="eastAsia" w:ascii="宋体" w:hAnsi="宋体"/>
          <w:color w:val="000000"/>
          <w:szCs w:val="21"/>
        </w:rPr>
        <w:t>承包人提前通知监理人隐蔽工程检查的期限的约定：</w:t>
      </w:r>
      <w:r>
        <w:rPr>
          <w:rFonts w:hint="eastAsia" w:ascii="宋体" w:hAnsi="宋体"/>
          <w:bCs/>
          <w:color w:val="000000"/>
          <w:szCs w:val="21"/>
          <w:u w:val="single"/>
        </w:rPr>
        <w:t>按通用合同条款约定</w:t>
      </w:r>
      <w:r>
        <w:rPr>
          <w:rFonts w:hint="eastAsia" w:ascii="宋体" w:hAnsi="宋体"/>
          <w:color w:val="000000"/>
          <w:szCs w:val="21"/>
        </w:rPr>
        <w:t>。</w:t>
      </w:r>
    </w:p>
    <w:p>
      <w:pPr>
        <w:spacing w:line="360" w:lineRule="exact"/>
        <w:ind w:left="475" w:leftChars="226"/>
        <w:jc w:val="left"/>
        <w:rPr>
          <w:rFonts w:ascii="宋体" w:hAnsi="宋体"/>
          <w:color w:val="000000"/>
          <w:szCs w:val="21"/>
        </w:rPr>
      </w:pPr>
      <w:r>
        <w:rPr>
          <w:rFonts w:hint="eastAsia" w:ascii="宋体" w:hAnsi="宋体"/>
          <w:color w:val="000000"/>
          <w:szCs w:val="21"/>
        </w:rPr>
        <w:t>监理人不能按时进行检查时，应提前</w:t>
      </w:r>
      <w:bookmarkStart w:id="262" w:name="SOA_zyht_jlryqjcsj"/>
      <w:r>
        <w:rPr>
          <w:rFonts w:ascii="宋体" w:hAnsi="宋体"/>
          <w:color w:val="000000"/>
          <w:szCs w:val="21"/>
          <w:u w:val="single"/>
        </w:rPr>
        <w:t xml:space="preserve"> 24 </w:t>
      </w:r>
      <w:bookmarkEnd w:id="262"/>
      <w:r>
        <w:rPr>
          <w:rFonts w:hint="eastAsia" w:ascii="宋体" w:hAnsi="宋体"/>
          <w:color w:val="000000"/>
          <w:szCs w:val="21"/>
        </w:rPr>
        <w:t>小时提交书面延期要求。</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关于延期最长不得超过：</w:t>
      </w:r>
      <w:bookmarkStart w:id="263" w:name="SOA_zyht_jlryqjczcsj"/>
      <w:r>
        <w:rPr>
          <w:rFonts w:ascii="宋体" w:hAnsi="宋体"/>
          <w:color w:val="000000"/>
          <w:szCs w:val="21"/>
          <w:u w:val="single"/>
        </w:rPr>
        <w:t xml:space="preserve">  48  </w:t>
      </w:r>
      <w:bookmarkEnd w:id="263"/>
      <w:r>
        <w:rPr>
          <w:rFonts w:hint="eastAsia" w:ascii="宋体" w:hAnsi="宋体"/>
          <w:color w:val="000000"/>
          <w:szCs w:val="21"/>
        </w:rPr>
        <w:t>小时。</w:t>
      </w:r>
    </w:p>
    <w:p>
      <w:pPr>
        <w:spacing w:beforeLines="50" w:afterLines="50" w:line="360" w:lineRule="exact"/>
        <w:outlineLvl w:val="0"/>
        <w:rPr>
          <w:rFonts w:ascii="宋体" w:hAnsi="宋体"/>
          <w:color w:val="000000"/>
          <w:szCs w:val="21"/>
        </w:rPr>
      </w:pPr>
      <w:bookmarkStart w:id="264" w:name="_Toc361220567"/>
      <w:r>
        <w:rPr>
          <w:rFonts w:ascii="宋体" w:hAnsi="宋体"/>
          <w:b/>
          <w:color w:val="000000"/>
          <w:szCs w:val="21"/>
        </w:rPr>
        <w:t xml:space="preserve">6 </w:t>
      </w:r>
      <w:r>
        <w:rPr>
          <w:rFonts w:hint="eastAsia" w:ascii="宋体" w:hAnsi="宋体"/>
          <w:color w:val="000000"/>
          <w:szCs w:val="21"/>
        </w:rPr>
        <w:t>安全文明施工与环境保护</w:t>
      </w:r>
      <w:bookmarkEnd w:id="264"/>
    </w:p>
    <w:p>
      <w:pPr>
        <w:spacing w:line="360" w:lineRule="exact"/>
        <w:outlineLvl w:val="0"/>
        <w:rPr>
          <w:rFonts w:ascii="宋体" w:hAnsi="宋体"/>
          <w:color w:val="000000"/>
          <w:szCs w:val="21"/>
        </w:rPr>
      </w:pPr>
      <w:r>
        <w:rPr>
          <w:rFonts w:ascii="宋体" w:hAnsi="宋体"/>
          <w:b/>
          <w:color w:val="000000"/>
          <w:szCs w:val="21"/>
        </w:rPr>
        <w:t xml:space="preserve">6.1  </w:t>
      </w:r>
      <w:r>
        <w:rPr>
          <w:rFonts w:hint="eastAsia" w:ascii="宋体" w:hAnsi="宋体"/>
          <w:color w:val="000000"/>
          <w:szCs w:val="21"/>
        </w:rPr>
        <w:t>安全文明施工</w:t>
      </w:r>
    </w:p>
    <w:p>
      <w:pPr>
        <w:spacing w:line="360" w:lineRule="exact"/>
        <w:ind w:left="626" w:hanging="626" w:hangingChars="297"/>
        <w:jc w:val="left"/>
        <w:outlineLvl w:val="0"/>
        <w:rPr>
          <w:rFonts w:ascii="宋体" w:hAnsi="宋体"/>
          <w:b/>
          <w:color w:val="000000"/>
          <w:szCs w:val="21"/>
          <w:u w:val="single"/>
        </w:rPr>
      </w:pPr>
      <w:r>
        <w:rPr>
          <w:rFonts w:ascii="宋体" w:hAnsi="宋体"/>
          <w:b/>
          <w:color w:val="000000"/>
          <w:szCs w:val="21"/>
        </w:rPr>
        <w:t>6.1.1</w:t>
      </w:r>
      <w:r>
        <w:rPr>
          <w:rFonts w:hint="eastAsia" w:ascii="宋体" w:hAnsi="宋体"/>
          <w:color w:val="000000"/>
          <w:szCs w:val="21"/>
        </w:rPr>
        <w:t>项目安全生产的达标目标及相应事项的约定：</w:t>
      </w:r>
      <w:r>
        <w:rPr>
          <w:rFonts w:hint="eastAsia" w:ascii="宋体" w:hAnsi="宋体"/>
          <w:b/>
          <w:color w:val="000000"/>
          <w:szCs w:val="21"/>
          <w:u w:val="single"/>
        </w:rPr>
        <w:t>施工现场按照《建筑施工安全检查标准》（</w:t>
      </w:r>
      <w:r>
        <w:rPr>
          <w:rFonts w:ascii="宋体" w:hAnsi="宋体"/>
          <w:b/>
          <w:color w:val="000000"/>
          <w:szCs w:val="21"/>
          <w:u w:val="single"/>
        </w:rPr>
        <w:t>JGJ59-2011</w:t>
      </w:r>
      <w:r>
        <w:rPr>
          <w:rFonts w:hint="eastAsia" w:ascii="宋体" w:hAnsi="宋体"/>
          <w:b/>
          <w:color w:val="000000"/>
          <w:szCs w:val="21"/>
          <w:u w:val="single"/>
        </w:rPr>
        <w:t>）评定达到“合格”标准。</w:t>
      </w:r>
    </w:p>
    <w:p>
      <w:pPr>
        <w:spacing w:line="360" w:lineRule="exact"/>
        <w:jc w:val="left"/>
        <w:rPr>
          <w:rFonts w:ascii="宋体" w:hAnsi="宋体"/>
          <w:color w:val="000000"/>
          <w:szCs w:val="21"/>
        </w:rPr>
      </w:pPr>
      <w:r>
        <w:rPr>
          <w:rFonts w:ascii="宋体" w:hAnsi="宋体"/>
          <w:b/>
          <w:color w:val="000000"/>
          <w:szCs w:val="21"/>
        </w:rPr>
        <w:t>6.1.2</w:t>
      </w:r>
      <w:r>
        <w:rPr>
          <w:rFonts w:hint="eastAsia" w:ascii="宋体" w:hAnsi="宋体"/>
          <w:color w:val="000000"/>
          <w:szCs w:val="21"/>
        </w:rPr>
        <w:t>关于治安保卫的特别约定：</w:t>
      </w:r>
      <w:r>
        <w:rPr>
          <w:rFonts w:hint="eastAsia" w:ascii="宋体" w:hAnsi="宋体"/>
          <w:bCs/>
          <w:color w:val="000000"/>
          <w:szCs w:val="21"/>
          <w:u w:val="single"/>
        </w:rPr>
        <w:t>由承包人负责，发包人配合，费用包含在报价中</w:t>
      </w:r>
      <w:r>
        <w:rPr>
          <w:rFonts w:hint="eastAsia" w:ascii="宋体" w:hAnsi="宋体"/>
          <w:color w:val="000000"/>
          <w:szCs w:val="21"/>
        </w:rPr>
        <w:t>。</w:t>
      </w:r>
    </w:p>
    <w:p>
      <w:pPr>
        <w:spacing w:line="360" w:lineRule="exact"/>
        <w:ind w:firstLine="613" w:firstLineChars="292"/>
        <w:jc w:val="left"/>
        <w:rPr>
          <w:rFonts w:ascii="宋体" w:hAnsi="宋体"/>
          <w:color w:val="000000"/>
          <w:szCs w:val="21"/>
        </w:rPr>
      </w:pPr>
      <w:r>
        <w:rPr>
          <w:rFonts w:hint="eastAsia" w:ascii="宋体" w:hAnsi="宋体"/>
          <w:color w:val="000000"/>
          <w:szCs w:val="21"/>
        </w:rPr>
        <w:t>关于编制施工场地治安管理计划的约定：</w:t>
      </w:r>
      <w:r>
        <w:rPr>
          <w:rFonts w:hint="eastAsia" w:ascii="宋体" w:hAnsi="宋体"/>
          <w:bCs/>
          <w:color w:val="000000"/>
          <w:szCs w:val="21"/>
          <w:u w:val="single"/>
        </w:rPr>
        <w:t>由承包人负责，发包人配合，费用包含在报价中</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6.1.3</w:t>
      </w:r>
      <w:r>
        <w:rPr>
          <w:rFonts w:hint="eastAsia" w:ascii="宋体" w:hAnsi="宋体"/>
          <w:color w:val="000000"/>
          <w:szCs w:val="21"/>
        </w:rPr>
        <w:t>文明施工</w:t>
      </w:r>
    </w:p>
    <w:p>
      <w:pPr>
        <w:spacing w:line="360" w:lineRule="exact"/>
        <w:ind w:firstLine="420" w:firstLineChars="200"/>
        <w:jc w:val="left"/>
        <w:rPr>
          <w:rFonts w:ascii="宋体" w:hAnsi="宋体"/>
          <w:color w:val="000000"/>
          <w:szCs w:val="21"/>
        </w:rPr>
      </w:pPr>
      <w:r>
        <w:rPr>
          <w:rFonts w:hint="eastAsia" w:ascii="宋体" w:hAnsi="宋体"/>
          <w:color w:val="000000"/>
          <w:szCs w:val="21"/>
        </w:rPr>
        <w:t>合同当事人对文明施工的要求：</w:t>
      </w:r>
    </w:p>
    <w:p>
      <w:pPr>
        <w:numPr>
          <w:ilvl w:val="0"/>
          <w:numId w:val="16"/>
        </w:numPr>
        <w:spacing w:line="360" w:lineRule="exact"/>
        <w:jc w:val="left"/>
        <w:outlineLvl w:val="0"/>
        <w:rPr>
          <w:rFonts w:ascii="宋体" w:hAnsi="宋体"/>
          <w:b/>
          <w:color w:val="000000"/>
          <w:szCs w:val="21"/>
          <w:u w:val="single"/>
        </w:rPr>
      </w:pPr>
      <w:r>
        <w:rPr>
          <w:rFonts w:hint="eastAsia" w:ascii="宋体" w:hAnsi="宋体"/>
          <w:b/>
          <w:color w:val="000000"/>
          <w:szCs w:val="21"/>
          <w:u w:val="single"/>
        </w:rPr>
        <w:t>遵守地方政府和有关部门对施工场地交通、环卫、安全和施工噪音等管理规定，并办理相关审批手续。</w:t>
      </w:r>
    </w:p>
    <w:p>
      <w:pPr>
        <w:numPr>
          <w:ilvl w:val="0"/>
          <w:numId w:val="16"/>
        </w:numPr>
        <w:spacing w:line="360" w:lineRule="exact"/>
        <w:jc w:val="left"/>
        <w:rPr>
          <w:rFonts w:ascii="宋体" w:hAnsi="宋体"/>
          <w:b/>
          <w:color w:val="000000"/>
          <w:szCs w:val="21"/>
          <w:u w:val="single"/>
        </w:rPr>
      </w:pPr>
      <w:r>
        <w:rPr>
          <w:rFonts w:hint="eastAsia" w:ascii="宋体" w:hAnsi="宋体"/>
          <w:b/>
          <w:color w:val="000000"/>
          <w:szCs w:val="21"/>
          <w:u w:val="single"/>
        </w:rPr>
        <w:t>承包人应采取有效措施尽量减小尘土和噪音污染，需要进行夜间作业时应经有关部门批准。</w:t>
      </w:r>
    </w:p>
    <w:p>
      <w:pPr>
        <w:numPr>
          <w:ilvl w:val="0"/>
          <w:numId w:val="16"/>
        </w:numPr>
        <w:spacing w:line="360" w:lineRule="exact"/>
        <w:jc w:val="left"/>
        <w:rPr>
          <w:rFonts w:ascii="宋体" w:hAnsi="宋体"/>
          <w:b/>
          <w:color w:val="000000"/>
          <w:szCs w:val="21"/>
          <w:u w:val="single"/>
        </w:rPr>
      </w:pPr>
      <w:r>
        <w:rPr>
          <w:rFonts w:hint="eastAsia" w:ascii="宋体" w:hAnsi="宋体"/>
          <w:b/>
          <w:color w:val="000000"/>
          <w:szCs w:val="21"/>
          <w:u w:val="single"/>
        </w:rPr>
        <w:t>其他：</w:t>
      </w:r>
    </w:p>
    <w:p>
      <w:pPr>
        <w:spacing w:line="360" w:lineRule="exact"/>
        <w:ind w:firstLine="411" w:firstLineChars="196"/>
        <w:jc w:val="left"/>
        <w:rPr>
          <w:rFonts w:ascii="宋体" w:hAnsi="宋体"/>
          <w:color w:val="000000"/>
          <w:szCs w:val="21"/>
        </w:rPr>
      </w:pPr>
      <w:r>
        <w:rPr>
          <w:rFonts w:hint="eastAsia" w:ascii="宋体" w:hAnsi="宋体"/>
          <w:color w:val="000000"/>
          <w:szCs w:val="21"/>
        </w:rPr>
        <w:t>①承包人应严格按照“湖州市双标化工地”的要求组织施工，遵守工程建设安全文明施工的有关规定，认真落实各项安全保护措施，并随时接受发包人或监理工程师及有关部门的监督检查。</w:t>
      </w:r>
    </w:p>
    <w:p>
      <w:pPr>
        <w:spacing w:line="360" w:lineRule="exact"/>
        <w:ind w:firstLine="411" w:firstLineChars="196"/>
        <w:jc w:val="left"/>
        <w:rPr>
          <w:rFonts w:ascii="宋体" w:hAnsi="宋体"/>
          <w:color w:val="000000"/>
          <w:szCs w:val="21"/>
        </w:rPr>
      </w:pPr>
      <w:r>
        <w:rPr>
          <w:rFonts w:hint="eastAsia" w:ascii="宋体" w:hAnsi="宋体"/>
          <w:color w:val="000000"/>
          <w:szCs w:val="21"/>
        </w:rPr>
        <w:t>②承包人应对进入施工现场的施工人员进行人员安全文明施工教育，配备必须的劳动保护用具，保证工程的施工安全和人身安全。</w:t>
      </w:r>
    </w:p>
    <w:p>
      <w:pPr>
        <w:spacing w:line="360" w:lineRule="exact"/>
        <w:ind w:firstLine="411" w:firstLineChars="196"/>
        <w:jc w:val="left"/>
        <w:rPr>
          <w:rFonts w:ascii="宋体" w:hAnsi="宋体"/>
          <w:color w:val="000000"/>
          <w:szCs w:val="21"/>
        </w:rPr>
      </w:pPr>
      <w:r>
        <w:rPr>
          <w:rFonts w:hint="eastAsia" w:ascii="宋体" w:hAnsi="宋体"/>
          <w:color w:val="000000"/>
          <w:szCs w:val="21"/>
        </w:rPr>
        <w:t>③承包人应强化安全意识，抓好安全生产，杜绝事故发生，施工中若发生安全及人身事故均由承包人自行负责处理，并承担全部费用。</w:t>
      </w:r>
    </w:p>
    <w:p>
      <w:pPr>
        <w:spacing w:line="360" w:lineRule="exact"/>
        <w:ind w:firstLine="411" w:firstLineChars="196"/>
        <w:jc w:val="left"/>
        <w:rPr>
          <w:rFonts w:ascii="宋体" w:hAnsi="宋体"/>
          <w:color w:val="000000"/>
          <w:szCs w:val="21"/>
        </w:rPr>
      </w:pPr>
      <w:r>
        <w:rPr>
          <w:rFonts w:hint="eastAsia" w:ascii="宋体" w:hAnsi="宋体"/>
          <w:color w:val="000000"/>
          <w:szCs w:val="21"/>
        </w:rPr>
        <w:t>④发包人或监理工程师有权对承包人的安全文明施工状况进行检查，发现有违反安全施工情况的，有权提出整改要求，承包人须按要求进行整改；发现违规情况的，第一次予以警告；再次发现给予</w:t>
      </w:r>
      <w:r>
        <w:rPr>
          <w:rFonts w:ascii="宋体" w:hAnsi="宋体"/>
          <w:color w:val="000000"/>
          <w:szCs w:val="21"/>
        </w:rPr>
        <w:t>1000-5000</w:t>
      </w:r>
      <w:r>
        <w:rPr>
          <w:rFonts w:hint="eastAsia" w:ascii="宋体" w:hAnsi="宋体"/>
          <w:color w:val="000000"/>
          <w:szCs w:val="21"/>
        </w:rPr>
        <w:t>元的处罚，并将处罚决定纳入送审资料，在工程款结算审计中予以扣除。</w:t>
      </w:r>
    </w:p>
    <w:p>
      <w:pPr>
        <w:spacing w:line="360" w:lineRule="exact"/>
        <w:ind w:firstLine="411" w:firstLineChars="196"/>
        <w:jc w:val="left"/>
        <w:rPr>
          <w:rFonts w:ascii="宋体" w:hAnsi="宋体"/>
          <w:color w:val="000000"/>
          <w:szCs w:val="21"/>
        </w:rPr>
      </w:pPr>
      <w:r>
        <w:rPr>
          <w:rFonts w:hint="eastAsia" w:ascii="宋体" w:hAnsi="宋体"/>
          <w:color w:val="000000"/>
          <w:szCs w:val="21"/>
        </w:rPr>
        <w:t>⑤合同签订时，承包人应与发包人签订《安全施工责任书》，作为本合同附件。</w:t>
      </w:r>
    </w:p>
    <w:p>
      <w:pPr>
        <w:spacing w:line="360" w:lineRule="exact"/>
        <w:ind w:firstLine="411" w:firstLineChars="196"/>
        <w:jc w:val="left"/>
        <w:rPr>
          <w:rFonts w:ascii="宋体" w:hAnsi="宋体"/>
          <w:b/>
          <w:color w:val="000000"/>
          <w:szCs w:val="21"/>
          <w:u w:val="single"/>
        </w:rPr>
      </w:pPr>
      <w:r>
        <w:rPr>
          <w:rFonts w:hint="eastAsia" w:ascii="宋体" w:hAnsi="宋体"/>
          <w:color w:val="000000"/>
          <w:szCs w:val="21"/>
        </w:rPr>
        <w:t>⑥承包人必须严格遵守和执行国家以及湖州市安全生产和劳动保护的有关规定，保证采取一切必要的安全预防措施，以防止承包人的雇员、发包人和工程师的职员及其他人员因承包人的不当操作而受到伤害。在施工过程中由于承包人原因而发生的人身伤亡、财产损失及其它一切事故，其责任全部由承包人负责。</w:t>
      </w:r>
    </w:p>
    <w:p>
      <w:pPr>
        <w:spacing w:line="360" w:lineRule="exact"/>
        <w:ind w:firstLine="413" w:firstLineChars="196"/>
        <w:jc w:val="left"/>
        <w:rPr>
          <w:rFonts w:ascii="宋体" w:hAnsi="宋体"/>
          <w:b/>
          <w:color w:val="000000"/>
          <w:szCs w:val="21"/>
          <w:u w:val="single"/>
        </w:rPr>
      </w:pPr>
      <w:r>
        <w:rPr>
          <w:rFonts w:ascii="宋体" w:hAnsi="宋体"/>
          <w:b/>
          <w:color w:val="000000"/>
          <w:szCs w:val="21"/>
          <w:u w:val="single"/>
        </w:rPr>
        <w:t>4</w:t>
      </w:r>
      <w:r>
        <w:rPr>
          <w:rFonts w:hint="eastAsia" w:ascii="宋体" w:hAnsi="宋体"/>
          <w:b/>
          <w:color w:val="000000"/>
          <w:szCs w:val="21"/>
          <w:u w:val="single"/>
        </w:rPr>
        <w:t>、上述手续办理费用约定如下：</w:t>
      </w:r>
      <w:bookmarkStart w:id="265" w:name="SOA_date_htbh9"/>
      <w:r>
        <w:rPr>
          <w:rFonts w:hint="eastAsia" w:ascii="宋体" w:hAnsi="宋体"/>
          <w:b/>
          <w:bCs/>
          <w:color w:val="000000"/>
          <w:szCs w:val="21"/>
          <w:u w:val="single"/>
          <w:lang w:val="zh-CN"/>
        </w:rPr>
        <w:t>由承包人承担；</w:t>
      </w:r>
      <w:bookmarkEnd w:id="265"/>
    </w:p>
    <w:p>
      <w:pPr>
        <w:spacing w:line="360" w:lineRule="exact"/>
        <w:ind w:left="149" w:leftChars="71"/>
        <w:jc w:val="left"/>
        <w:rPr>
          <w:rFonts w:ascii="宋体" w:hAnsi="宋体"/>
          <w:color w:val="000000"/>
          <w:szCs w:val="21"/>
          <w:u w:val="single"/>
        </w:rPr>
      </w:pPr>
      <w:r>
        <w:rPr>
          <w:rFonts w:ascii="宋体" w:hAnsi="宋体"/>
          <w:b/>
          <w:color w:val="000000"/>
          <w:szCs w:val="21"/>
        </w:rPr>
        <w:t>6.1.4</w:t>
      </w:r>
      <w:r>
        <w:rPr>
          <w:rFonts w:hint="eastAsia" w:ascii="宋体" w:hAnsi="宋体"/>
          <w:color w:val="000000"/>
          <w:szCs w:val="21"/>
        </w:rPr>
        <w:t>关于安全文明施工费支付比例和支付期限的约定：</w:t>
      </w:r>
      <w:r>
        <w:rPr>
          <w:rFonts w:ascii="宋体" w:hAnsi="宋体"/>
          <w:color w:val="000000"/>
          <w:szCs w:val="21"/>
          <w:u w:val="single"/>
        </w:rPr>
        <w:t xml:space="preserve">       /     </w:t>
      </w:r>
    </w:p>
    <w:bookmarkEnd w:id="253"/>
    <w:bookmarkEnd w:id="254"/>
    <w:bookmarkEnd w:id="255"/>
    <w:bookmarkEnd w:id="256"/>
    <w:bookmarkEnd w:id="257"/>
    <w:bookmarkEnd w:id="258"/>
    <w:bookmarkEnd w:id="259"/>
    <w:p>
      <w:pPr>
        <w:spacing w:beforeLines="50" w:afterLines="50" w:line="360" w:lineRule="exact"/>
        <w:outlineLvl w:val="0"/>
        <w:rPr>
          <w:rFonts w:ascii="宋体" w:hAnsi="宋体"/>
          <w:color w:val="000000"/>
          <w:szCs w:val="21"/>
        </w:rPr>
      </w:pPr>
      <w:bookmarkStart w:id="266" w:name="_Toc361220568"/>
      <w:r>
        <w:rPr>
          <w:rFonts w:ascii="宋体" w:hAnsi="宋体"/>
          <w:b/>
          <w:color w:val="000000"/>
          <w:szCs w:val="21"/>
        </w:rPr>
        <w:t xml:space="preserve">7  </w:t>
      </w:r>
      <w:r>
        <w:rPr>
          <w:rFonts w:hint="eastAsia" w:ascii="宋体" w:hAnsi="宋体"/>
          <w:color w:val="000000"/>
          <w:szCs w:val="21"/>
        </w:rPr>
        <w:t>工期和进度</w:t>
      </w:r>
      <w:bookmarkEnd w:id="266"/>
    </w:p>
    <w:p>
      <w:pPr>
        <w:spacing w:line="360" w:lineRule="exact"/>
        <w:outlineLvl w:val="0"/>
        <w:rPr>
          <w:rFonts w:ascii="宋体" w:hAnsi="宋体"/>
          <w:b/>
          <w:color w:val="000000"/>
          <w:szCs w:val="21"/>
        </w:rPr>
      </w:pPr>
      <w:r>
        <w:rPr>
          <w:rFonts w:ascii="宋体" w:hAnsi="宋体"/>
          <w:b/>
          <w:color w:val="000000"/>
          <w:szCs w:val="21"/>
        </w:rPr>
        <w:t xml:space="preserve">7.1  </w:t>
      </w:r>
      <w:r>
        <w:rPr>
          <w:rFonts w:hint="eastAsia" w:ascii="宋体" w:hAnsi="宋体"/>
          <w:b/>
          <w:color w:val="000000"/>
          <w:szCs w:val="21"/>
        </w:rPr>
        <w:t>施工组织设计</w:t>
      </w:r>
    </w:p>
    <w:p>
      <w:pPr>
        <w:autoSpaceDE w:val="0"/>
        <w:autoSpaceDN w:val="0"/>
        <w:adjustRightInd w:val="0"/>
        <w:spacing w:line="360" w:lineRule="exact"/>
        <w:jc w:val="left"/>
        <w:outlineLvl w:val="0"/>
        <w:rPr>
          <w:rFonts w:ascii="宋体" w:hAnsi="宋体"/>
          <w:color w:val="000000"/>
          <w:szCs w:val="21"/>
          <w:u w:val="single"/>
        </w:rPr>
      </w:pPr>
      <w:r>
        <w:rPr>
          <w:rFonts w:ascii="宋体" w:hAnsi="宋体"/>
          <w:b/>
          <w:color w:val="000000"/>
          <w:szCs w:val="21"/>
        </w:rPr>
        <w:t xml:space="preserve">7.1.1 </w:t>
      </w:r>
      <w:r>
        <w:rPr>
          <w:rFonts w:hint="eastAsia" w:ascii="宋体" w:hAnsi="宋体"/>
          <w:color w:val="000000"/>
          <w:szCs w:val="21"/>
        </w:rPr>
        <w:t>合</w:t>
      </w:r>
      <w:r>
        <w:rPr>
          <w:rFonts w:hint="eastAsia" w:ascii="宋体" w:hAnsi="宋体"/>
          <w:color w:val="000000"/>
          <w:kern w:val="0"/>
          <w:szCs w:val="21"/>
        </w:rPr>
        <w:t>同当事人约定的施工组织设计应包括的其他内容：</w:t>
      </w:r>
      <w:r>
        <w:rPr>
          <w:rFonts w:ascii="宋体" w:hAnsi="宋体"/>
          <w:bCs/>
          <w:color w:val="000000"/>
          <w:szCs w:val="21"/>
          <w:u w:val="single"/>
        </w:rPr>
        <w:t xml:space="preserve">      /         </w:t>
      </w:r>
      <w:r>
        <w:rPr>
          <w:rFonts w:hint="eastAsia" w:ascii="宋体" w:hAnsi="宋体"/>
          <w:color w:val="000000"/>
          <w:szCs w:val="21"/>
        </w:rPr>
        <w:t>。</w:t>
      </w:r>
    </w:p>
    <w:p>
      <w:pPr>
        <w:autoSpaceDE w:val="0"/>
        <w:autoSpaceDN w:val="0"/>
        <w:adjustRightInd w:val="0"/>
        <w:spacing w:line="360" w:lineRule="exact"/>
        <w:jc w:val="left"/>
        <w:outlineLvl w:val="0"/>
        <w:rPr>
          <w:rFonts w:ascii="宋体" w:hAnsi="宋体"/>
          <w:color w:val="000000"/>
          <w:kern w:val="0"/>
          <w:szCs w:val="21"/>
        </w:rPr>
      </w:pPr>
      <w:r>
        <w:rPr>
          <w:rFonts w:ascii="宋体" w:hAnsi="宋体"/>
          <w:b/>
          <w:color w:val="000000"/>
          <w:szCs w:val="21"/>
        </w:rPr>
        <w:t>7.1.2</w:t>
      </w:r>
      <w:r>
        <w:rPr>
          <w:rFonts w:hint="eastAsia" w:ascii="宋体" w:hAnsi="宋体"/>
          <w:color w:val="000000"/>
          <w:szCs w:val="21"/>
        </w:rPr>
        <w:t>施工组织设计的提交和修改</w:t>
      </w:r>
    </w:p>
    <w:p>
      <w:pPr>
        <w:autoSpaceDE w:val="0"/>
        <w:autoSpaceDN w:val="0"/>
        <w:adjustRightInd w:val="0"/>
        <w:spacing w:line="360" w:lineRule="exact"/>
        <w:ind w:firstLine="420" w:firstLineChars="200"/>
        <w:jc w:val="left"/>
        <w:rPr>
          <w:rFonts w:ascii="宋体" w:hAnsi="宋体"/>
          <w:color w:val="000000"/>
          <w:szCs w:val="21"/>
          <w:u w:val="single"/>
        </w:rPr>
      </w:pPr>
      <w:r>
        <w:rPr>
          <w:rFonts w:hint="eastAsia" w:ascii="宋体" w:hAnsi="宋体"/>
          <w:color w:val="000000"/>
          <w:kern w:val="0"/>
          <w:szCs w:val="21"/>
        </w:rPr>
        <w:t>承包人提交详细施工组织设计的期限的约定：</w:t>
      </w:r>
      <w:r>
        <w:rPr>
          <w:rFonts w:hint="eastAsia" w:ascii="宋体" w:hAnsi="宋体"/>
          <w:b/>
          <w:color w:val="000000"/>
          <w:kern w:val="0"/>
          <w:szCs w:val="21"/>
          <w:u w:val="single"/>
        </w:rPr>
        <w:t>合同签订后</w:t>
      </w:r>
      <w:r>
        <w:rPr>
          <w:rFonts w:ascii="宋体" w:hAnsi="宋体"/>
          <w:b/>
          <w:color w:val="000000"/>
          <w:kern w:val="0"/>
          <w:szCs w:val="21"/>
          <w:u w:val="single"/>
        </w:rPr>
        <w:t>2</w:t>
      </w:r>
      <w:r>
        <w:rPr>
          <w:rFonts w:hint="eastAsia" w:ascii="宋体" w:hAnsi="宋体"/>
          <w:b/>
          <w:color w:val="000000"/>
          <w:szCs w:val="21"/>
          <w:u w:val="single"/>
        </w:rPr>
        <w:t>天内提供详细施工组织（施工方案）和进度计划</w:t>
      </w:r>
    </w:p>
    <w:p>
      <w:pPr>
        <w:spacing w:line="360" w:lineRule="exact"/>
        <w:ind w:left="577" w:leftChars="226" w:hanging="102" w:hangingChars="49"/>
        <w:jc w:val="left"/>
        <w:rPr>
          <w:rFonts w:ascii="宋体" w:hAnsi="宋体"/>
          <w:color w:val="000000"/>
          <w:szCs w:val="21"/>
          <w:u w:val="single"/>
        </w:rPr>
      </w:pPr>
      <w:r>
        <w:rPr>
          <w:rFonts w:hint="eastAsia" w:ascii="宋体" w:hAnsi="宋体"/>
          <w:color w:val="000000"/>
          <w:szCs w:val="21"/>
        </w:rPr>
        <w:t>发包人和监理人在收到详细的施工组织设计后确认或提出修改意见的期限：</w:t>
      </w:r>
      <w:r>
        <w:rPr>
          <w:rFonts w:ascii="宋体" w:hAnsi="宋体"/>
          <w:color w:val="000000"/>
          <w:szCs w:val="21"/>
          <w:u w:val="single"/>
        </w:rPr>
        <w:t>2</w:t>
      </w:r>
      <w:r>
        <w:rPr>
          <w:rFonts w:hint="eastAsia" w:ascii="宋体" w:hAnsi="宋体"/>
          <w:color w:val="000000"/>
          <w:szCs w:val="21"/>
          <w:u w:val="single"/>
        </w:rPr>
        <w:t>天内</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7</w:t>
      </w:r>
      <w:bookmarkStart w:id="267" w:name="_Toc303539123"/>
      <w:bookmarkStart w:id="268" w:name="_Toc300934966"/>
      <w:bookmarkStart w:id="269" w:name="_Toc297123514"/>
      <w:bookmarkStart w:id="270" w:name="_Toc304295541"/>
      <w:bookmarkStart w:id="271" w:name="_Toc297216173"/>
      <w:bookmarkStart w:id="272" w:name="_Toc312678005"/>
      <w:bookmarkStart w:id="273" w:name="_Toc312677479"/>
      <w:r>
        <w:rPr>
          <w:rFonts w:ascii="宋体" w:hAnsi="宋体"/>
          <w:b/>
          <w:color w:val="000000"/>
          <w:szCs w:val="21"/>
        </w:rPr>
        <w:t>.2</w:t>
      </w:r>
      <w:r>
        <w:rPr>
          <w:rFonts w:hint="eastAsia" w:ascii="宋体" w:hAnsi="宋体"/>
          <w:color w:val="000000"/>
          <w:szCs w:val="21"/>
        </w:rPr>
        <w:t>施工进度计划</w:t>
      </w:r>
    </w:p>
    <w:p>
      <w:pPr>
        <w:spacing w:line="360" w:lineRule="exact"/>
        <w:jc w:val="left"/>
        <w:outlineLvl w:val="0"/>
        <w:rPr>
          <w:rFonts w:ascii="宋体" w:hAnsi="宋体"/>
          <w:color w:val="000000"/>
          <w:szCs w:val="21"/>
        </w:rPr>
      </w:pPr>
      <w:r>
        <w:rPr>
          <w:rFonts w:ascii="宋体" w:hAnsi="宋体"/>
          <w:b/>
          <w:color w:val="000000"/>
          <w:szCs w:val="21"/>
        </w:rPr>
        <w:t>7.2.1</w:t>
      </w:r>
      <w:r>
        <w:rPr>
          <w:rFonts w:hint="eastAsia" w:ascii="宋体" w:hAnsi="宋体"/>
          <w:color w:val="000000"/>
          <w:szCs w:val="21"/>
        </w:rPr>
        <w:t>施工进度计划的修订</w:t>
      </w:r>
    </w:p>
    <w:p>
      <w:pPr>
        <w:spacing w:line="360" w:lineRule="exact"/>
        <w:ind w:left="475" w:leftChars="226"/>
        <w:jc w:val="left"/>
        <w:rPr>
          <w:rFonts w:ascii="宋体" w:hAnsi="宋体"/>
          <w:color w:val="000000"/>
          <w:szCs w:val="21"/>
          <w:u w:val="single"/>
        </w:rPr>
      </w:pPr>
      <w:r>
        <w:rPr>
          <w:rFonts w:hint="eastAsia" w:ascii="宋体" w:hAnsi="宋体"/>
          <w:color w:val="000000"/>
          <w:szCs w:val="21"/>
        </w:rPr>
        <w:t>发包人和监理人在收到修订的施工进度计划后确认或提出修改意见的期限：</w:t>
      </w:r>
      <w:r>
        <w:rPr>
          <w:rFonts w:ascii="宋体" w:hAnsi="宋体"/>
          <w:color w:val="000000"/>
          <w:szCs w:val="21"/>
          <w:u w:val="single"/>
        </w:rPr>
        <w:t>2</w:t>
      </w:r>
      <w:r>
        <w:rPr>
          <w:rFonts w:hint="eastAsia" w:ascii="宋体" w:hAnsi="宋体"/>
          <w:color w:val="000000"/>
          <w:szCs w:val="21"/>
          <w:u w:val="single"/>
        </w:rPr>
        <w:t>天内</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 xml:space="preserve">7.3 </w:t>
      </w:r>
      <w:r>
        <w:rPr>
          <w:rFonts w:hint="eastAsia" w:ascii="宋体" w:hAnsi="宋体"/>
          <w:color w:val="000000"/>
          <w:szCs w:val="21"/>
        </w:rPr>
        <w:t>开工</w:t>
      </w:r>
    </w:p>
    <w:p>
      <w:pPr>
        <w:spacing w:line="360" w:lineRule="exact"/>
        <w:jc w:val="left"/>
        <w:outlineLvl w:val="0"/>
        <w:rPr>
          <w:rFonts w:ascii="宋体" w:hAnsi="宋体"/>
          <w:color w:val="000000"/>
          <w:szCs w:val="21"/>
        </w:rPr>
      </w:pPr>
      <w:r>
        <w:rPr>
          <w:rFonts w:ascii="宋体" w:hAnsi="宋体"/>
          <w:b/>
          <w:color w:val="000000"/>
          <w:szCs w:val="21"/>
        </w:rPr>
        <w:t>7.3.1</w:t>
      </w:r>
      <w:r>
        <w:rPr>
          <w:rFonts w:hint="eastAsia" w:ascii="宋体" w:hAnsi="宋体"/>
          <w:color w:val="000000"/>
          <w:szCs w:val="21"/>
        </w:rPr>
        <w:t>开工准备</w:t>
      </w:r>
    </w:p>
    <w:p>
      <w:pPr>
        <w:spacing w:line="360" w:lineRule="exact"/>
        <w:ind w:firstLine="411" w:firstLineChars="196"/>
        <w:jc w:val="left"/>
        <w:rPr>
          <w:rFonts w:ascii="宋体" w:hAnsi="宋体"/>
          <w:color w:val="000000"/>
          <w:szCs w:val="21"/>
          <w:u w:val="single"/>
        </w:rPr>
      </w:pPr>
      <w:r>
        <w:rPr>
          <w:rFonts w:hint="eastAsia" w:ascii="宋体" w:hAnsi="宋体"/>
          <w:color w:val="000000"/>
          <w:szCs w:val="21"/>
        </w:rPr>
        <w:t>关于承包人提交</w:t>
      </w:r>
      <w:r>
        <w:rPr>
          <w:rFonts w:hint="eastAsia" w:ascii="宋体" w:hAnsi="宋体"/>
          <w:color w:val="000000"/>
          <w:kern w:val="0"/>
          <w:szCs w:val="21"/>
        </w:rPr>
        <w:t>工程开工报审表的期限：</w:t>
      </w:r>
      <w:r>
        <w:rPr>
          <w:rFonts w:ascii="宋体" w:hAnsi="宋体"/>
          <w:color w:val="000000"/>
          <w:szCs w:val="21"/>
          <w:u w:val="single"/>
        </w:rPr>
        <w:t>2</w:t>
      </w:r>
      <w:r>
        <w:rPr>
          <w:rFonts w:hint="eastAsia" w:ascii="宋体" w:hAnsi="宋体"/>
          <w:color w:val="000000"/>
          <w:szCs w:val="21"/>
          <w:u w:val="single"/>
        </w:rPr>
        <w:t>天内</w:t>
      </w:r>
      <w:r>
        <w:rPr>
          <w:rFonts w:hint="eastAsia" w:ascii="宋体" w:hAnsi="宋体"/>
          <w:color w:val="000000"/>
          <w:szCs w:val="21"/>
        </w:rPr>
        <w:t>。</w:t>
      </w:r>
    </w:p>
    <w:p>
      <w:pPr>
        <w:spacing w:line="360" w:lineRule="exact"/>
        <w:ind w:firstLine="411" w:firstLineChars="196"/>
        <w:jc w:val="left"/>
        <w:rPr>
          <w:rFonts w:ascii="宋体" w:hAnsi="宋体"/>
          <w:color w:val="000000"/>
          <w:szCs w:val="21"/>
          <w:u w:val="single"/>
        </w:rPr>
      </w:pPr>
      <w:r>
        <w:rPr>
          <w:rFonts w:hint="eastAsia" w:ascii="宋体" w:hAnsi="宋体"/>
          <w:color w:val="000000"/>
          <w:szCs w:val="21"/>
        </w:rPr>
        <w:t>关于发包人应完成的其他开工准备工作及期限：</w:t>
      </w:r>
      <w:r>
        <w:rPr>
          <w:rFonts w:hint="eastAsia" w:ascii="宋体" w:hAnsi="宋体"/>
          <w:color w:val="000000"/>
          <w:szCs w:val="21"/>
          <w:u w:val="single"/>
        </w:rPr>
        <w:t>开工前</w:t>
      </w:r>
      <w:r>
        <w:rPr>
          <w:rFonts w:hint="eastAsia" w:ascii="宋体" w:hAnsi="宋体"/>
          <w:color w:val="000000"/>
          <w:szCs w:val="21"/>
        </w:rPr>
        <w:t>。</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关于承包人应完成的其他开工准备工作及期限：</w:t>
      </w:r>
      <w:r>
        <w:rPr>
          <w:rFonts w:hint="eastAsia" w:ascii="宋体" w:hAnsi="宋体"/>
          <w:color w:val="000000"/>
          <w:szCs w:val="21"/>
          <w:u w:val="single"/>
        </w:rPr>
        <w:t>开工前</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 xml:space="preserve">7.3.2  </w:t>
      </w:r>
      <w:r>
        <w:rPr>
          <w:rFonts w:hint="eastAsia" w:ascii="宋体" w:hAnsi="宋体"/>
          <w:color w:val="000000"/>
          <w:szCs w:val="21"/>
        </w:rPr>
        <w:t>开工通知</w:t>
      </w:r>
    </w:p>
    <w:p>
      <w:pPr>
        <w:spacing w:line="360" w:lineRule="exact"/>
        <w:ind w:firstLine="420" w:firstLineChars="200"/>
        <w:jc w:val="left"/>
        <w:rPr>
          <w:rFonts w:ascii="宋体" w:hAnsi="宋体"/>
          <w:color w:val="000000"/>
          <w:szCs w:val="21"/>
        </w:rPr>
      </w:pPr>
      <w:r>
        <w:rPr>
          <w:rFonts w:hint="eastAsia" w:ascii="宋体" w:hAnsi="宋体"/>
          <w:color w:val="000000"/>
          <w:szCs w:val="21"/>
        </w:rPr>
        <w:t>因发包人原因造成监理人未能在计划开工日期之日起</w:t>
      </w:r>
      <w:r>
        <w:rPr>
          <w:rFonts w:hint="eastAsia" w:ascii="宋体" w:hAnsi="宋体"/>
          <w:color w:val="000000"/>
          <w:szCs w:val="21"/>
          <w:u w:val="single"/>
        </w:rPr>
        <w:t>另行协商</w:t>
      </w:r>
      <w:r>
        <w:rPr>
          <w:rFonts w:hint="eastAsia" w:ascii="宋体" w:hAnsi="宋体"/>
          <w:color w:val="000000"/>
          <w:szCs w:val="21"/>
        </w:rPr>
        <w:t>天内发出开工通知的，承包人有权提出价格调整要求，或者解除合同。</w:t>
      </w:r>
    </w:p>
    <w:bookmarkEnd w:id="267"/>
    <w:bookmarkEnd w:id="268"/>
    <w:bookmarkEnd w:id="269"/>
    <w:bookmarkEnd w:id="270"/>
    <w:bookmarkEnd w:id="271"/>
    <w:bookmarkEnd w:id="272"/>
    <w:bookmarkEnd w:id="273"/>
    <w:p>
      <w:pPr>
        <w:spacing w:line="360" w:lineRule="exact"/>
        <w:outlineLvl w:val="0"/>
        <w:rPr>
          <w:rFonts w:ascii="宋体" w:hAnsi="宋体"/>
          <w:color w:val="000000"/>
          <w:szCs w:val="21"/>
        </w:rPr>
      </w:pPr>
      <w:r>
        <w:rPr>
          <w:rFonts w:ascii="宋体" w:hAnsi="宋体"/>
          <w:b/>
          <w:color w:val="000000"/>
          <w:szCs w:val="21"/>
        </w:rPr>
        <w:t>7.4</w:t>
      </w:r>
      <w:r>
        <w:rPr>
          <w:rFonts w:hint="eastAsia" w:ascii="宋体" w:hAnsi="宋体"/>
          <w:color w:val="000000"/>
          <w:szCs w:val="21"/>
        </w:rPr>
        <w:t>测量放线</w:t>
      </w:r>
    </w:p>
    <w:p>
      <w:pPr>
        <w:spacing w:line="360" w:lineRule="exact"/>
        <w:jc w:val="left"/>
        <w:rPr>
          <w:rFonts w:ascii="宋体" w:hAnsi="宋体"/>
          <w:color w:val="000000"/>
          <w:szCs w:val="21"/>
        </w:rPr>
      </w:pPr>
      <w:r>
        <w:rPr>
          <w:rFonts w:ascii="宋体" w:hAnsi="宋体"/>
          <w:b/>
          <w:color w:val="000000"/>
          <w:szCs w:val="21"/>
        </w:rPr>
        <w:t>7.4.1</w:t>
      </w:r>
      <w:r>
        <w:rPr>
          <w:rFonts w:hint="eastAsia" w:ascii="宋体" w:hAnsi="宋体"/>
          <w:color w:val="000000"/>
          <w:szCs w:val="21"/>
        </w:rPr>
        <w:t>发包人通过监理人向承包人提供测量基准点、基准线和水准点及其书面资料的期限：</w:t>
      </w:r>
      <w:r>
        <w:rPr>
          <w:rFonts w:hint="eastAsia" w:ascii="宋体" w:hAnsi="宋体"/>
          <w:bCs/>
          <w:color w:val="000000"/>
          <w:szCs w:val="21"/>
          <w:u w:val="single"/>
        </w:rPr>
        <w:t>中标通知书发出后</w:t>
      </w:r>
      <w:r>
        <w:rPr>
          <w:rFonts w:ascii="宋体" w:hAnsi="宋体"/>
          <w:bCs/>
          <w:color w:val="000000"/>
          <w:szCs w:val="21"/>
          <w:u w:val="single"/>
        </w:rPr>
        <w:t>2</w:t>
      </w:r>
      <w:r>
        <w:rPr>
          <w:rFonts w:hint="eastAsia" w:ascii="宋体" w:hAnsi="宋体"/>
          <w:bCs/>
          <w:color w:val="000000"/>
          <w:szCs w:val="21"/>
          <w:u w:val="single"/>
        </w:rPr>
        <w:t>天内</w:t>
      </w:r>
      <w:r>
        <w:rPr>
          <w:rFonts w:hint="eastAsia" w:ascii="宋体" w:hAnsi="宋体"/>
          <w:color w:val="000000"/>
          <w:szCs w:val="21"/>
        </w:rPr>
        <w:t>。</w:t>
      </w:r>
    </w:p>
    <w:p>
      <w:pPr>
        <w:spacing w:beforeLines="50" w:afterLines="50" w:line="360" w:lineRule="exact"/>
        <w:outlineLvl w:val="0"/>
        <w:rPr>
          <w:rFonts w:ascii="宋体" w:hAnsi="宋体"/>
          <w:color w:val="000000"/>
          <w:szCs w:val="21"/>
        </w:rPr>
      </w:pPr>
      <w:r>
        <w:rPr>
          <w:rFonts w:ascii="宋体" w:hAnsi="宋体"/>
          <w:b/>
          <w:color w:val="000000"/>
          <w:szCs w:val="21"/>
        </w:rPr>
        <w:t>7</w:t>
      </w:r>
      <w:bookmarkStart w:id="274" w:name="_Toc303539125"/>
      <w:bookmarkStart w:id="275" w:name="_Toc312677484"/>
      <w:bookmarkStart w:id="276" w:name="_Toc300934968"/>
      <w:bookmarkStart w:id="277" w:name="_Toc304295546"/>
      <w:bookmarkStart w:id="278" w:name="_Toc297216175"/>
      <w:bookmarkStart w:id="279" w:name="_Toc312678010"/>
      <w:bookmarkStart w:id="280" w:name="_Toc297123516"/>
      <w:r>
        <w:rPr>
          <w:rFonts w:ascii="宋体" w:hAnsi="宋体"/>
          <w:b/>
          <w:color w:val="000000"/>
          <w:szCs w:val="21"/>
        </w:rPr>
        <w:t>.5</w:t>
      </w:r>
      <w:r>
        <w:rPr>
          <w:rFonts w:hint="eastAsia" w:ascii="宋体" w:hAnsi="宋体"/>
          <w:color w:val="000000"/>
          <w:szCs w:val="21"/>
        </w:rPr>
        <w:t>工期延误</w:t>
      </w:r>
    </w:p>
    <w:bookmarkEnd w:id="274"/>
    <w:bookmarkEnd w:id="275"/>
    <w:bookmarkEnd w:id="276"/>
    <w:bookmarkEnd w:id="277"/>
    <w:bookmarkEnd w:id="278"/>
    <w:bookmarkEnd w:id="279"/>
    <w:bookmarkEnd w:id="280"/>
    <w:p>
      <w:pPr>
        <w:spacing w:line="360" w:lineRule="exact"/>
        <w:jc w:val="left"/>
        <w:outlineLvl w:val="0"/>
        <w:rPr>
          <w:rFonts w:ascii="宋体" w:hAnsi="宋体"/>
          <w:color w:val="000000"/>
          <w:szCs w:val="21"/>
        </w:rPr>
      </w:pPr>
      <w:r>
        <w:rPr>
          <w:rFonts w:ascii="宋体" w:hAnsi="宋体"/>
          <w:b/>
          <w:color w:val="000000"/>
          <w:szCs w:val="21"/>
        </w:rPr>
        <w:t>7.5.1</w:t>
      </w:r>
      <w:r>
        <w:rPr>
          <w:rFonts w:hint="eastAsia" w:ascii="宋体" w:hAnsi="宋体"/>
          <w:color w:val="000000"/>
          <w:szCs w:val="21"/>
        </w:rPr>
        <w:t>因发包人原因导致工期延误</w:t>
      </w:r>
    </w:p>
    <w:p>
      <w:pPr>
        <w:spacing w:line="360" w:lineRule="exact"/>
        <w:ind w:firstLine="415" w:firstLineChars="198"/>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）因发包人原因导致工期延误的其他情形：</w:t>
      </w:r>
    </w:p>
    <w:p>
      <w:pPr>
        <w:spacing w:line="360" w:lineRule="exact"/>
        <w:ind w:firstLine="417" w:firstLineChars="198"/>
        <w:jc w:val="left"/>
        <w:rPr>
          <w:rFonts w:ascii="宋体" w:hAnsi="宋体"/>
          <w:b/>
          <w:color w:val="000000"/>
          <w:szCs w:val="21"/>
          <w:u w:val="single"/>
        </w:rPr>
      </w:pPr>
      <w:r>
        <w:rPr>
          <w:rFonts w:hint="eastAsia" w:ascii="宋体" w:hAnsi="宋体"/>
          <w:b/>
          <w:color w:val="000000"/>
          <w:szCs w:val="21"/>
          <w:u w:val="single"/>
        </w:rPr>
        <w:t>①重大设计变更引起的工期延误；</w:t>
      </w:r>
    </w:p>
    <w:p>
      <w:pPr>
        <w:spacing w:line="360" w:lineRule="exact"/>
        <w:ind w:firstLine="441" w:firstLineChars="209"/>
        <w:jc w:val="left"/>
        <w:rPr>
          <w:rFonts w:ascii="宋体" w:hAnsi="宋体"/>
          <w:b/>
          <w:color w:val="000000"/>
          <w:szCs w:val="21"/>
          <w:u w:val="single"/>
        </w:rPr>
      </w:pPr>
      <w:r>
        <w:rPr>
          <w:rFonts w:hint="eastAsia" w:ascii="宋体" w:hAnsi="宋体"/>
          <w:b/>
          <w:color w:val="000000"/>
          <w:szCs w:val="21"/>
          <w:u w:val="single"/>
        </w:rPr>
        <w:t>②其他：</w:t>
      </w:r>
      <w:bookmarkStart w:id="281" w:name="SOA_zyht_qt6"/>
      <w:r>
        <w:rPr>
          <w:rFonts w:ascii="宋体" w:hAnsi="宋体"/>
          <w:b/>
          <w:color w:val="000000"/>
          <w:szCs w:val="21"/>
          <w:u w:val="single"/>
        </w:rPr>
        <w:t xml:space="preserve">   /   </w:t>
      </w:r>
      <w:bookmarkEnd w:id="281"/>
      <w:r>
        <w:rPr>
          <w:rFonts w:hint="eastAsia" w:ascii="宋体" w:hAnsi="宋体"/>
          <w:b/>
          <w:color w:val="000000"/>
          <w:szCs w:val="21"/>
          <w:u w:val="single"/>
        </w:rPr>
        <w:t>。</w:t>
      </w:r>
    </w:p>
    <w:p>
      <w:pPr>
        <w:spacing w:line="360" w:lineRule="exact"/>
        <w:jc w:val="left"/>
        <w:outlineLvl w:val="0"/>
        <w:rPr>
          <w:rFonts w:ascii="宋体" w:hAnsi="宋体"/>
          <w:color w:val="000000"/>
          <w:szCs w:val="21"/>
        </w:rPr>
      </w:pPr>
      <w:r>
        <w:rPr>
          <w:rFonts w:ascii="宋体" w:hAnsi="宋体"/>
          <w:b/>
          <w:color w:val="000000"/>
          <w:szCs w:val="21"/>
        </w:rPr>
        <w:t>7</w:t>
      </w:r>
      <w:bookmarkStart w:id="282" w:name="_Toc312678012"/>
      <w:bookmarkStart w:id="283" w:name="_Toc312677486"/>
      <w:bookmarkStart w:id="284" w:name="_Toc318581169"/>
      <w:bookmarkStart w:id="285" w:name="_Toc300934970"/>
      <w:bookmarkStart w:id="286" w:name="_Toc304295548"/>
      <w:bookmarkStart w:id="287" w:name="_Toc303539127"/>
      <w:bookmarkStart w:id="288" w:name="_Toc297123518"/>
      <w:bookmarkStart w:id="289" w:name="_Toc297216177"/>
      <w:r>
        <w:rPr>
          <w:rFonts w:ascii="宋体" w:hAnsi="宋体"/>
          <w:b/>
          <w:color w:val="000000"/>
          <w:szCs w:val="21"/>
        </w:rPr>
        <w:t>.5.2</w:t>
      </w:r>
      <w:r>
        <w:rPr>
          <w:rFonts w:hint="eastAsia" w:ascii="宋体" w:hAnsi="宋体"/>
          <w:color w:val="000000"/>
          <w:szCs w:val="21"/>
        </w:rPr>
        <w:t>因承包人原因导致工期延误</w:t>
      </w:r>
    </w:p>
    <w:bookmarkEnd w:id="282"/>
    <w:bookmarkEnd w:id="283"/>
    <w:bookmarkEnd w:id="284"/>
    <w:p>
      <w:pPr>
        <w:spacing w:line="360" w:lineRule="exact"/>
        <w:ind w:firstLine="420" w:firstLineChars="200"/>
        <w:jc w:val="left"/>
        <w:rPr>
          <w:rFonts w:ascii="宋体" w:hAnsi="宋体"/>
          <w:color w:val="000000"/>
          <w:szCs w:val="21"/>
        </w:rPr>
      </w:pPr>
      <w:r>
        <w:rPr>
          <w:rFonts w:hint="eastAsia" w:ascii="宋体" w:hAnsi="宋体"/>
          <w:color w:val="000000"/>
          <w:szCs w:val="21"/>
        </w:rPr>
        <w:t>因</w:t>
      </w:r>
      <w:bookmarkStart w:id="290" w:name="_Toc312678013"/>
      <w:bookmarkStart w:id="291" w:name="_Toc312677487"/>
      <w:bookmarkStart w:id="292" w:name="_Toc318581170"/>
      <w:r>
        <w:rPr>
          <w:rFonts w:hint="eastAsia" w:ascii="宋体" w:hAnsi="宋体"/>
          <w:color w:val="000000"/>
          <w:szCs w:val="21"/>
        </w:rPr>
        <w:t>承包人原因造成工期延误，逾期竣工违约金的计算方法为：</w:t>
      </w:r>
      <w:bookmarkEnd w:id="285"/>
      <w:bookmarkEnd w:id="286"/>
      <w:bookmarkEnd w:id="287"/>
      <w:bookmarkEnd w:id="288"/>
      <w:bookmarkEnd w:id="289"/>
      <w:bookmarkEnd w:id="290"/>
      <w:bookmarkEnd w:id="291"/>
      <w:r>
        <w:rPr>
          <w:rFonts w:hint="eastAsia" w:ascii="宋体" w:hAnsi="宋体"/>
          <w:color w:val="000000"/>
          <w:szCs w:val="21"/>
        </w:rPr>
        <w:t>每逾期一天，乙方支付甲方</w:t>
      </w:r>
      <w:r>
        <w:rPr>
          <w:rFonts w:ascii="宋体" w:hAnsi="宋体"/>
          <w:color w:val="000000"/>
          <w:szCs w:val="21"/>
          <w:u w:val="single"/>
        </w:rPr>
        <w:t xml:space="preserve">  5000 </w:t>
      </w:r>
      <w:r>
        <w:rPr>
          <w:rFonts w:hint="eastAsia" w:ascii="宋体" w:hAnsi="宋体"/>
          <w:color w:val="000000"/>
          <w:szCs w:val="21"/>
        </w:rPr>
        <w:t>元违约金。甲方要求提前竣工，除支付赶工措施费外，每提前一天，甲方支付乙方</w:t>
      </w:r>
      <w:r>
        <w:rPr>
          <w:rFonts w:ascii="宋体" w:hAnsi="宋体"/>
          <w:color w:val="000000"/>
          <w:szCs w:val="21"/>
          <w:u w:val="single"/>
        </w:rPr>
        <w:t xml:space="preserve">  /  </w:t>
      </w:r>
      <w:r>
        <w:rPr>
          <w:rFonts w:hint="eastAsia" w:ascii="宋体" w:hAnsi="宋体"/>
          <w:color w:val="000000"/>
          <w:szCs w:val="21"/>
        </w:rPr>
        <w:t>元，作为奖励。</w:t>
      </w:r>
    </w:p>
    <w:bookmarkEnd w:id="292"/>
    <w:p>
      <w:pPr>
        <w:spacing w:line="360" w:lineRule="exact"/>
        <w:ind w:left="475" w:leftChars="226"/>
        <w:jc w:val="left"/>
        <w:rPr>
          <w:rFonts w:ascii="宋体" w:hAnsi="宋体"/>
          <w:color w:val="000000"/>
          <w:szCs w:val="21"/>
        </w:rPr>
      </w:pPr>
      <w:r>
        <w:rPr>
          <w:rFonts w:hint="eastAsia" w:ascii="宋体" w:hAnsi="宋体"/>
          <w:color w:val="000000"/>
          <w:szCs w:val="21"/>
        </w:rPr>
        <w:t>因承包人原因造成工期延误，逾</w:t>
      </w:r>
      <w:bookmarkStart w:id="293" w:name="_Toc312678014"/>
      <w:bookmarkStart w:id="294" w:name="_Toc318581171"/>
      <w:r>
        <w:rPr>
          <w:rFonts w:hint="eastAsia" w:ascii="宋体" w:hAnsi="宋体"/>
          <w:color w:val="000000"/>
          <w:szCs w:val="21"/>
        </w:rPr>
        <w:t>期竣工违约金的上限：</w:t>
      </w:r>
      <w:r>
        <w:rPr>
          <w:rFonts w:hint="eastAsia" w:ascii="宋体" w:hAnsi="宋体"/>
          <w:b/>
          <w:color w:val="000000"/>
          <w:szCs w:val="21"/>
          <w:u w:val="single"/>
        </w:rPr>
        <w:t>无</w:t>
      </w:r>
      <w:r>
        <w:rPr>
          <w:rFonts w:hint="eastAsia" w:ascii="宋体" w:hAnsi="宋体"/>
          <w:color w:val="000000"/>
          <w:szCs w:val="21"/>
        </w:rPr>
        <w:t>。</w:t>
      </w:r>
    </w:p>
    <w:bookmarkEnd w:id="293"/>
    <w:bookmarkEnd w:id="294"/>
    <w:p>
      <w:pPr>
        <w:spacing w:line="360" w:lineRule="exact"/>
        <w:outlineLvl w:val="0"/>
        <w:rPr>
          <w:rFonts w:ascii="宋体" w:hAnsi="宋体"/>
          <w:color w:val="000000"/>
          <w:szCs w:val="21"/>
        </w:rPr>
      </w:pPr>
      <w:r>
        <w:rPr>
          <w:rFonts w:ascii="宋体" w:hAnsi="宋体"/>
          <w:b/>
          <w:color w:val="000000"/>
          <w:szCs w:val="21"/>
        </w:rPr>
        <w:t>7</w:t>
      </w:r>
      <w:bookmarkStart w:id="295" w:name="_Toc297123519"/>
      <w:bookmarkStart w:id="296" w:name="_Toc297216178"/>
      <w:bookmarkStart w:id="297" w:name="_Toc300934971"/>
      <w:bookmarkStart w:id="298" w:name="_Toc304295549"/>
      <w:bookmarkStart w:id="299" w:name="_Toc303539128"/>
      <w:bookmarkStart w:id="300" w:name="_Toc312678015"/>
      <w:r>
        <w:rPr>
          <w:rFonts w:ascii="宋体" w:hAnsi="宋体"/>
          <w:b/>
          <w:color w:val="000000"/>
          <w:szCs w:val="21"/>
        </w:rPr>
        <w:t>.6</w:t>
      </w:r>
      <w:r>
        <w:rPr>
          <w:rFonts w:hint="eastAsia" w:ascii="宋体" w:hAnsi="宋体"/>
          <w:color w:val="000000"/>
          <w:szCs w:val="21"/>
        </w:rPr>
        <w:t>不</w:t>
      </w:r>
      <w:bookmarkEnd w:id="295"/>
      <w:bookmarkEnd w:id="296"/>
      <w:bookmarkEnd w:id="297"/>
      <w:bookmarkEnd w:id="298"/>
      <w:bookmarkEnd w:id="299"/>
      <w:bookmarkEnd w:id="300"/>
      <w:r>
        <w:rPr>
          <w:rFonts w:hint="eastAsia" w:ascii="宋体" w:hAnsi="宋体"/>
          <w:color w:val="000000"/>
          <w:szCs w:val="21"/>
        </w:rPr>
        <w:t>利物质条件</w:t>
      </w:r>
    </w:p>
    <w:p>
      <w:pPr>
        <w:spacing w:line="360" w:lineRule="exact"/>
        <w:ind w:firstLine="420" w:firstLineChars="200"/>
        <w:jc w:val="left"/>
        <w:rPr>
          <w:rFonts w:ascii="宋体" w:hAnsi="宋体"/>
          <w:color w:val="000000"/>
          <w:szCs w:val="21"/>
        </w:rPr>
      </w:pPr>
      <w:bookmarkStart w:id="301" w:name="_Toc297216179"/>
      <w:bookmarkStart w:id="302" w:name="_Toc300934972"/>
      <w:bookmarkStart w:id="303" w:name="_Toc318581172"/>
      <w:bookmarkStart w:id="304" w:name="_Toc312678016"/>
      <w:bookmarkStart w:id="305" w:name="_Toc297123520"/>
      <w:bookmarkStart w:id="306" w:name="_Toc304295550"/>
      <w:bookmarkStart w:id="307" w:name="_Toc303539129"/>
      <w:r>
        <w:rPr>
          <w:rFonts w:hint="eastAsia" w:ascii="宋体" w:hAnsi="宋体"/>
          <w:color w:val="000000"/>
          <w:szCs w:val="21"/>
        </w:rPr>
        <w:t>不利物质条件的其他情形和有关约定：</w:t>
      </w:r>
    </w:p>
    <w:bookmarkEnd w:id="301"/>
    <w:bookmarkEnd w:id="302"/>
    <w:bookmarkEnd w:id="303"/>
    <w:bookmarkEnd w:id="304"/>
    <w:bookmarkEnd w:id="305"/>
    <w:bookmarkEnd w:id="306"/>
    <w:bookmarkEnd w:id="307"/>
    <w:p>
      <w:pPr>
        <w:spacing w:line="360" w:lineRule="exact"/>
        <w:ind w:firstLine="417" w:firstLineChars="19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1</w:t>
      </w:r>
      <w:r>
        <w:rPr>
          <w:rFonts w:hint="eastAsia" w:ascii="宋体" w:hAnsi="宋体"/>
          <w:b/>
          <w:color w:val="000000"/>
          <w:szCs w:val="21"/>
          <w:u w:val="single"/>
        </w:rPr>
        <w:t>）施工场地周围地下管线</w:t>
      </w:r>
      <w:r>
        <w:rPr>
          <w:rFonts w:hint="eastAsia" w:ascii="宋体" w:hAnsi="宋体"/>
          <w:b/>
          <w:color w:val="000000"/>
          <w:szCs w:val="21"/>
        </w:rPr>
        <w:t>：</w:t>
      </w:r>
      <w:r>
        <w:rPr>
          <w:rFonts w:hint="eastAsia" w:ascii="宋体" w:hAnsi="宋体"/>
          <w:b/>
          <w:color w:val="000000"/>
          <w:szCs w:val="21"/>
          <w:u w:val="single"/>
        </w:rPr>
        <w:t>包含</w:t>
      </w:r>
      <w:r>
        <w:rPr>
          <w:rFonts w:ascii="宋体" w:hAnsi="宋体"/>
          <w:b/>
          <w:color w:val="000000"/>
          <w:szCs w:val="21"/>
          <w:u w:val="single"/>
        </w:rPr>
        <w:t xml:space="preserve">  ;</w:t>
      </w:r>
    </w:p>
    <w:p>
      <w:pPr>
        <w:spacing w:line="360" w:lineRule="exact"/>
        <w:ind w:firstLine="417" w:firstLineChars="198"/>
        <w:jc w:val="left"/>
        <w:rPr>
          <w:rFonts w:ascii="宋体" w:hAnsi="宋体"/>
          <w:b/>
          <w:color w:val="000000"/>
          <w:szCs w:val="21"/>
        </w:rPr>
      </w:pPr>
      <w:r>
        <w:rPr>
          <w:rFonts w:hint="eastAsia" w:ascii="宋体" w:hAnsi="宋体"/>
          <w:b/>
          <w:color w:val="000000"/>
          <w:szCs w:val="21"/>
          <w:u w:val="single"/>
        </w:rPr>
        <w:t>（</w:t>
      </w:r>
      <w:r>
        <w:rPr>
          <w:rFonts w:ascii="宋体" w:hAnsi="宋体"/>
          <w:b/>
          <w:color w:val="000000"/>
          <w:szCs w:val="21"/>
          <w:u w:val="single"/>
        </w:rPr>
        <w:t>2</w:t>
      </w:r>
      <w:r>
        <w:rPr>
          <w:rFonts w:hint="eastAsia" w:ascii="宋体" w:hAnsi="宋体"/>
          <w:b/>
          <w:color w:val="000000"/>
          <w:szCs w:val="21"/>
          <w:u w:val="single"/>
        </w:rPr>
        <w:t>）地下障碍物和污染物</w:t>
      </w:r>
      <w:r>
        <w:rPr>
          <w:rFonts w:hint="eastAsia" w:ascii="宋体" w:hAnsi="宋体"/>
          <w:b/>
          <w:color w:val="000000"/>
          <w:szCs w:val="21"/>
        </w:rPr>
        <w:t>：</w:t>
      </w:r>
      <w:r>
        <w:rPr>
          <w:rFonts w:hint="eastAsia" w:ascii="宋体" w:hAnsi="宋体"/>
          <w:b/>
          <w:color w:val="000000"/>
          <w:szCs w:val="21"/>
          <w:u w:val="single"/>
        </w:rPr>
        <w:t>包含</w:t>
      </w:r>
      <w:r>
        <w:rPr>
          <w:rFonts w:ascii="宋体" w:hAnsi="宋体"/>
          <w:b/>
          <w:color w:val="000000"/>
          <w:szCs w:val="21"/>
          <w:u w:val="single"/>
        </w:rPr>
        <w:t xml:space="preserve">   ; </w:t>
      </w:r>
    </w:p>
    <w:p>
      <w:pPr>
        <w:spacing w:line="360" w:lineRule="exact"/>
        <w:ind w:firstLine="417" w:firstLineChars="19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3</w:t>
      </w:r>
      <w:r>
        <w:rPr>
          <w:rFonts w:hint="eastAsia" w:ascii="宋体" w:hAnsi="宋体"/>
          <w:b/>
          <w:color w:val="000000"/>
          <w:szCs w:val="21"/>
          <w:u w:val="single"/>
        </w:rPr>
        <w:t>）邻近建筑物、构筑物的保护要求</w:t>
      </w:r>
      <w:r>
        <w:rPr>
          <w:rFonts w:hint="eastAsia" w:ascii="宋体" w:hAnsi="宋体"/>
          <w:b/>
          <w:color w:val="000000"/>
          <w:szCs w:val="21"/>
        </w:rPr>
        <w:t>：</w:t>
      </w:r>
      <w:r>
        <w:rPr>
          <w:rFonts w:hint="eastAsia" w:ascii="宋体" w:hAnsi="宋体"/>
          <w:b/>
          <w:color w:val="000000"/>
          <w:szCs w:val="21"/>
          <w:u w:val="single"/>
        </w:rPr>
        <w:t>未经允许不得随意进出行政人员办公场所。同时做好施工区域现有管线、墙立面、顶棚及公共设施等的保护工作</w:t>
      </w:r>
      <w:r>
        <w:rPr>
          <w:rFonts w:ascii="宋体" w:hAnsi="宋体"/>
          <w:b/>
          <w:color w:val="000000"/>
          <w:szCs w:val="21"/>
          <w:u w:val="single"/>
        </w:rPr>
        <w:t xml:space="preserve"> ;</w:t>
      </w:r>
    </w:p>
    <w:p>
      <w:pPr>
        <w:spacing w:line="360" w:lineRule="exact"/>
        <w:ind w:firstLine="417" w:firstLineChars="19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4</w:t>
      </w:r>
      <w:r>
        <w:rPr>
          <w:rFonts w:hint="eastAsia" w:ascii="宋体" w:hAnsi="宋体"/>
          <w:b/>
          <w:color w:val="000000"/>
          <w:szCs w:val="21"/>
          <w:u w:val="single"/>
        </w:rPr>
        <w:t>）其他</w:t>
      </w:r>
      <w:r>
        <w:rPr>
          <w:rFonts w:hint="eastAsia" w:ascii="宋体" w:hAnsi="宋体"/>
          <w:b/>
          <w:color w:val="000000"/>
          <w:szCs w:val="21"/>
        </w:rPr>
        <w:t>。</w:t>
      </w:r>
    </w:p>
    <w:p>
      <w:pPr>
        <w:spacing w:line="360" w:lineRule="exact"/>
        <w:outlineLvl w:val="0"/>
        <w:rPr>
          <w:rFonts w:ascii="宋体" w:hAnsi="宋体"/>
          <w:color w:val="000000"/>
          <w:szCs w:val="21"/>
        </w:rPr>
      </w:pPr>
      <w:r>
        <w:rPr>
          <w:rFonts w:ascii="宋体" w:hAnsi="宋体"/>
          <w:b/>
          <w:color w:val="000000"/>
          <w:szCs w:val="21"/>
        </w:rPr>
        <w:t>7</w:t>
      </w:r>
      <w:bookmarkStart w:id="308" w:name="_Toc304295551"/>
      <w:bookmarkStart w:id="309" w:name="_Toc312678017"/>
      <w:bookmarkStart w:id="310" w:name="_Toc303539130"/>
      <w:bookmarkStart w:id="311" w:name="_Toc300934973"/>
      <w:bookmarkStart w:id="312" w:name="_Toc297123521"/>
      <w:bookmarkStart w:id="313" w:name="_Toc297216180"/>
      <w:r>
        <w:rPr>
          <w:rFonts w:ascii="宋体" w:hAnsi="宋体"/>
          <w:b/>
          <w:color w:val="000000"/>
          <w:szCs w:val="21"/>
        </w:rPr>
        <w:t xml:space="preserve">.7  </w:t>
      </w:r>
      <w:r>
        <w:rPr>
          <w:rFonts w:hint="eastAsia" w:ascii="宋体" w:hAnsi="宋体"/>
          <w:color w:val="000000"/>
          <w:szCs w:val="21"/>
        </w:rPr>
        <w:t>异常恶劣的气候条件</w:t>
      </w:r>
    </w:p>
    <w:bookmarkEnd w:id="308"/>
    <w:bookmarkEnd w:id="309"/>
    <w:bookmarkEnd w:id="310"/>
    <w:bookmarkEnd w:id="311"/>
    <w:bookmarkEnd w:id="312"/>
    <w:bookmarkEnd w:id="313"/>
    <w:p>
      <w:pPr>
        <w:spacing w:line="360" w:lineRule="exact"/>
        <w:ind w:firstLine="420" w:firstLineChars="200"/>
        <w:jc w:val="left"/>
        <w:rPr>
          <w:rFonts w:ascii="宋体" w:hAnsi="宋体"/>
          <w:b/>
          <w:color w:val="000000"/>
          <w:szCs w:val="21"/>
        </w:rPr>
      </w:pPr>
      <w:r>
        <w:rPr>
          <w:rFonts w:hint="eastAsia" w:ascii="宋体" w:hAnsi="宋体"/>
          <w:color w:val="000000"/>
          <w:szCs w:val="21"/>
        </w:rPr>
        <w:t>发包人和承包人同意以下情形视为异常恶劣的气候条件</w:t>
      </w:r>
      <w:r>
        <w:rPr>
          <w:rFonts w:hint="eastAsia" w:ascii="宋体" w:hAnsi="宋体"/>
          <w:b/>
          <w:color w:val="000000"/>
          <w:szCs w:val="21"/>
        </w:rPr>
        <w:t>：</w:t>
      </w:r>
      <w:r>
        <w:rPr>
          <w:rFonts w:hint="eastAsia" w:ascii="宋体" w:hAnsi="宋体"/>
          <w:b/>
          <w:bCs/>
          <w:color w:val="000000"/>
          <w:szCs w:val="21"/>
          <w:u w:val="single"/>
        </w:rPr>
        <w:t>六级以上地震、山洪暴发、战争、十级以上台风及其他属于承包人不能预见、不能避免并不能克服的客观情况。</w:t>
      </w:r>
    </w:p>
    <w:p>
      <w:pPr>
        <w:spacing w:line="360" w:lineRule="exact"/>
        <w:ind w:right="1205" w:rightChars="574"/>
        <w:jc w:val="right"/>
        <w:rPr>
          <w:rFonts w:ascii="宋体" w:hAnsi="宋体"/>
          <w:color w:val="000000"/>
          <w:szCs w:val="21"/>
        </w:rPr>
      </w:pPr>
      <w:bookmarkStart w:id="314" w:name="SOA_date_htbh11"/>
      <w:bookmarkEnd w:id="314"/>
    </w:p>
    <w:p>
      <w:pPr>
        <w:spacing w:line="360" w:lineRule="exact"/>
        <w:outlineLvl w:val="0"/>
        <w:rPr>
          <w:rFonts w:ascii="宋体" w:hAnsi="宋体"/>
          <w:color w:val="000000"/>
          <w:szCs w:val="21"/>
        </w:rPr>
      </w:pPr>
      <w:r>
        <w:rPr>
          <w:rFonts w:ascii="宋体" w:hAnsi="宋体"/>
          <w:b/>
          <w:color w:val="000000"/>
          <w:szCs w:val="21"/>
        </w:rPr>
        <w:t>7.8</w:t>
      </w:r>
      <w:r>
        <w:rPr>
          <w:rFonts w:hint="eastAsia" w:ascii="宋体" w:hAnsi="宋体"/>
          <w:color w:val="000000"/>
          <w:szCs w:val="21"/>
        </w:rPr>
        <w:t>提前竣工的奖励</w:t>
      </w:r>
    </w:p>
    <w:p>
      <w:pPr>
        <w:spacing w:line="360" w:lineRule="exact"/>
        <w:jc w:val="left"/>
        <w:rPr>
          <w:rFonts w:ascii="宋体" w:hAnsi="宋体"/>
          <w:color w:val="000000"/>
          <w:szCs w:val="21"/>
        </w:rPr>
      </w:pPr>
      <w:r>
        <w:rPr>
          <w:rFonts w:ascii="宋体" w:hAnsi="宋体"/>
          <w:b/>
          <w:color w:val="000000"/>
          <w:szCs w:val="21"/>
        </w:rPr>
        <w:t xml:space="preserve">7.8.1  </w:t>
      </w:r>
      <w:r>
        <w:rPr>
          <w:rFonts w:hint="eastAsia" w:ascii="宋体" w:hAnsi="宋体"/>
          <w:color w:val="000000"/>
          <w:szCs w:val="21"/>
        </w:rPr>
        <w:t>提前竣工的奖励：</w:t>
      </w:r>
      <w:bookmarkStart w:id="315" w:name="SOA_zyht_tqjgjl"/>
      <w:r>
        <w:rPr>
          <w:rFonts w:ascii="宋体" w:hAnsi="宋体"/>
          <w:color w:val="000000"/>
          <w:szCs w:val="21"/>
          <w:u w:val="single"/>
        </w:rPr>
        <w:t xml:space="preserve">   /   </w:t>
      </w:r>
      <w:bookmarkEnd w:id="315"/>
      <w:r>
        <w:rPr>
          <w:rFonts w:hint="eastAsia" w:ascii="宋体" w:hAnsi="宋体"/>
          <w:color w:val="000000"/>
          <w:szCs w:val="21"/>
        </w:rPr>
        <w:t>。</w:t>
      </w:r>
      <w:bookmarkStart w:id="316" w:name="_Toc361220569"/>
    </w:p>
    <w:p>
      <w:pPr>
        <w:spacing w:beforeLines="50" w:afterLines="50" w:line="360" w:lineRule="exact"/>
        <w:outlineLvl w:val="0"/>
        <w:rPr>
          <w:rFonts w:ascii="宋体" w:hAnsi="宋体"/>
          <w:color w:val="000000"/>
          <w:szCs w:val="21"/>
        </w:rPr>
      </w:pPr>
      <w:r>
        <w:rPr>
          <w:rFonts w:ascii="宋体" w:hAnsi="宋体"/>
          <w:color w:val="000000"/>
          <w:szCs w:val="21"/>
        </w:rPr>
        <w:t xml:space="preserve">8  </w:t>
      </w:r>
      <w:r>
        <w:rPr>
          <w:rFonts w:hint="eastAsia" w:ascii="宋体" w:hAnsi="宋体"/>
          <w:color w:val="000000"/>
          <w:szCs w:val="21"/>
        </w:rPr>
        <w:t>材料与设备</w:t>
      </w:r>
      <w:bookmarkEnd w:id="316"/>
    </w:p>
    <w:bookmarkEnd w:id="243"/>
    <w:bookmarkEnd w:id="244"/>
    <w:bookmarkEnd w:id="245"/>
    <w:bookmarkEnd w:id="246"/>
    <w:bookmarkEnd w:id="247"/>
    <w:bookmarkEnd w:id="248"/>
    <w:bookmarkEnd w:id="249"/>
    <w:bookmarkEnd w:id="250"/>
    <w:bookmarkEnd w:id="251"/>
    <w:bookmarkEnd w:id="252"/>
    <w:p>
      <w:pPr>
        <w:spacing w:line="360" w:lineRule="exact"/>
        <w:outlineLvl w:val="0"/>
        <w:rPr>
          <w:rFonts w:ascii="宋体" w:hAnsi="宋体"/>
          <w:color w:val="000000"/>
          <w:szCs w:val="21"/>
        </w:rPr>
      </w:pPr>
      <w:r>
        <w:rPr>
          <w:rFonts w:ascii="宋体" w:hAnsi="宋体"/>
          <w:b/>
          <w:color w:val="000000"/>
          <w:szCs w:val="21"/>
        </w:rPr>
        <w:t>8</w:t>
      </w:r>
      <w:bookmarkStart w:id="317" w:name="_Toc292559877"/>
      <w:bookmarkStart w:id="318" w:name="_Toc297120467"/>
      <w:bookmarkStart w:id="319" w:name="_Toc296503167"/>
      <w:bookmarkStart w:id="320" w:name="_Toc297123527"/>
      <w:bookmarkStart w:id="321" w:name="_Toc312677493"/>
      <w:bookmarkStart w:id="322" w:name="_Toc303539136"/>
      <w:bookmarkStart w:id="323" w:name="_Toc280868654"/>
      <w:bookmarkStart w:id="324" w:name="_Toc296347166"/>
      <w:bookmarkStart w:id="325" w:name="_Toc296890995"/>
      <w:bookmarkStart w:id="326" w:name="_Toc297216186"/>
      <w:bookmarkStart w:id="327" w:name="_Toc297048353"/>
      <w:bookmarkStart w:id="328" w:name="_Toc296346668"/>
      <w:bookmarkStart w:id="329" w:name="_Toc300934979"/>
      <w:bookmarkStart w:id="330" w:name="_Toc304295556"/>
      <w:bookmarkStart w:id="331" w:name="_Toc312678019"/>
      <w:bookmarkStart w:id="332" w:name="_Toc296944506"/>
      <w:bookmarkStart w:id="333" w:name="_Toc296891207"/>
      <w:bookmarkStart w:id="334" w:name="_Toc292559372"/>
      <w:bookmarkStart w:id="335" w:name="_Toc267251424"/>
      <w:bookmarkStart w:id="336" w:name="_Toc280868656"/>
      <w:bookmarkStart w:id="337" w:name="_Toc280868655"/>
      <w:r>
        <w:rPr>
          <w:rFonts w:ascii="宋体" w:hAnsi="宋体"/>
          <w:b/>
          <w:color w:val="000000"/>
          <w:szCs w:val="21"/>
        </w:rPr>
        <w:t xml:space="preserve">.1  </w:t>
      </w:r>
      <w:r>
        <w:rPr>
          <w:rFonts w:hint="eastAsia" w:ascii="宋体" w:hAnsi="宋体"/>
          <w:color w:val="000000"/>
          <w:szCs w:val="21"/>
        </w:rPr>
        <w:t>材料与工程设备的保管与使用</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Pr>
        <w:spacing w:line="360" w:lineRule="exact"/>
        <w:jc w:val="left"/>
        <w:rPr>
          <w:rFonts w:ascii="宋体" w:hAnsi="宋体"/>
          <w:color w:val="000000"/>
          <w:szCs w:val="21"/>
        </w:rPr>
      </w:pPr>
      <w:r>
        <w:rPr>
          <w:rFonts w:ascii="宋体" w:hAnsi="宋体"/>
          <w:b/>
          <w:color w:val="000000"/>
          <w:szCs w:val="21"/>
        </w:rPr>
        <w:t>8</w:t>
      </w:r>
      <w:bookmarkStart w:id="338" w:name="_Toc292559878"/>
      <w:bookmarkStart w:id="339" w:name="_Toc292559373"/>
      <w:bookmarkStart w:id="340" w:name="_Toc296503168"/>
      <w:bookmarkStart w:id="341" w:name="_Toc312678020"/>
      <w:bookmarkStart w:id="342" w:name="_Toc296891208"/>
      <w:bookmarkStart w:id="343" w:name="_Toc312677494"/>
      <w:bookmarkStart w:id="344" w:name="_Toc296890996"/>
      <w:bookmarkStart w:id="345" w:name="_Toc297123528"/>
      <w:bookmarkStart w:id="346" w:name="_Toc296944507"/>
      <w:bookmarkStart w:id="347" w:name="_Toc297048354"/>
      <w:bookmarkStart w:id="348" w:name="_Toc318581173"/>
      <w:bookmarkStart w:id="349" w:name="_Toc300934980"/>
      <w:bookmarkStart w:id="350" w:name="_Toc297120468"/>
      <w:bookmarkStart w:id="351" w:name="_Toc296346669"/>
      <w:bookmarkStart w:id="352" w:name="_Toc304295557"/>
      <w:bookmarkStart w:id="353" w:name="_Toc297216187"/>
      <w:bookmarkStart w:id="354" w:name="_Toc303539137"/>
      <w:bookmarkStart w:id="355" w:name="_Toc296347167"/>
      <w:r>
        <w:rPr>
          <w:rFonts w:ascii="宋体" w:hAnsi="宋体"/>
          <w:b/>
          <w:color w:val="000000"/>
          <w:szCs w:val="21"/>
        </w:rPr>
        <w:t xml:space="preserve">.1.1  </w:t>
      </w:r>
      <w:r>
        <w:rPr>
          <w:rFonts w:hint="eastAsia" w:ascii="宋体" w:hAnsi="宋体"/>
          <w:color w:val="000000"/>
          <w:szCs w:val="21"/>
        </w:rPr>
        <w:t>发包人供应的材料设备的保管费用的承担：</w:t>
      </w:r>
      <w:bookmarkStart w:id="356" w:name="SOA_zyht_fbrclbgf"/>
      <w:r>
        <w:rPr>
          <w:rFonts w:ascii="宋体" w:hAnsi="宋体"/>
          <w:color w:val="000000"/>
          <w:szCs w:val="21"/>
          <w:u w:val="single"/>
        </w:rPr>
        <w:t xml:space="preserve">   /   </w:t>
      </w:r>
      <w:bookmarkEnd w:id="356"/>
      <w:r>
        <w:rPr>
          <w:rFonts w:hint="eastAsia" w:ascii="宋体" w:hAnsi="宋体"/>
          <w:color w:val="000000"/>
          <w:szCs w:val="21"/>
        </w:rPr>
        <w:t>。</w:t>
      </w:r>
      <w:bookmarkEnd w:id="338"/>
      <w:bookmarkEnd w:id="339"/>
    </w:p>
    <w:p>
      <w:pPr>
        <w:spacing w:line="360" w:lineRule="exact"/>
        <w:outlineLvl w:val="0"/>
        <w:rPr>
          <w:rFonts w:ascii="宋体" w:hAnsi="宋体"/>
          <w:color w:val="000000"/>
          <w:szCs w:val="21"/>
        </w:rPr>
      </w:pPr>
      <w:r>
        <w:rPr>
          <w:rFonts w:ascii="宋体" w:hAnsi="宋体"/>
          <w:b/>
          <w:color w:val="000000"/>
          <w:szCs w:val="21"/>
        </w:rPr>
        <w:t xml:space="preserve">8.2  </w:t>
      </w:r>
      <w:r>
        <w:rPr>
          <w:rFonts w:hint="eastAsia" w:ascii="宋体" w:hAnsi="宋体"/>
          <w:color w:val="000000"/>
          <w:szCs w:val="21"/>
        </w:rPr>
        <w:t>样品</w:t>
      </w:r>
    </w:p>
    <w:p>
      <w:pPr>
        <w:autoSpaceDE w:val="0"/>
        <w:autoSpaceDN w:val="0"/>
        <w:adjustRightInd w:val="0"/>
        <w:spacing w:line="360" w:lineRule="exact"/>
        <w:jc w:val="left"/>
        <w:rPr>
          <w:rFonts w:ascii="宋体" w:hAnsi="宋体"/>
          <w:color w:val="000000"/>
          <w:kern w:val="0"/>
          <w:szCs w:val="21"/>
        </w:rPr>
      </w:pPr>
      <w:r>
        <w:rPr>
          <w:rFonts w:ascii="宋体" w:hAnsi="宋体"/>
          <w:b/>
          <w:color w:val="000000"/>
          <w:szCs w:val="21"/>
        </w:rPr>
        <w:t>8.2.1</w:t>
      </w:r>
      <w:r>
        <w:rPr>
          <w:rFonts w:hint="eastAsia" w:ascii="宋体" w:hAnsi="宋体"/>
          <w:color w:val="000000"/>
          <w:szCs w:val="21"/>
        </w:rPr>
        <w:t>样品的报送与封存</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需要承包人报送样品的材料或工程设备，样品的种类、名称、规格、数量要求：</w:t>
      </w:r>
      <w:r>
        <w:rPr>
          <w:rFonts w:hint="eastAsia" w:ascii="宋体" w:hAnsi="宋体"/>
          <w:bCs/>
          <w:color w:val="000000"/>
          <w:szCs w:val="21"/>
          <w:u w:val="single"/>
        </w:rPr>
        <w:t>按监理工程师和发包人的要求，费用有承包人承担</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8.3</w:t>
      </w:r>
      <w:r>
        <w:rPr>
          <w:rFonts w:hint="eastAsia" w:ascii="宋体" w:hAnsi="宋体"/>
          <w:color w:val="000000"/>
          <w:szCs w:val="21"/>
        </w:rPr>
        <w:t>施工设备和临时设施</w:t>
      </w:r>
    </w:p>
    <w:p>
      <w:pPr>
        <w:autoSpaceDE w:val="0"/>
        <w:autoSpaceDN w:val="0"/>
        <w:adjustRightInd w:val="0"/>
        <w:spacing w:line="360" w:lineRule="exact"/>
        <w:jc w:val="left"/>
        <w:outlineLvl w:val="0"/>
        <w:rPr>
          <w:rFonts w:ascii="宋体" w:hAnsi="宋体"/>
          <w:color w:val="000000"/>
          <w:szCs w:val="21"/>
        </w:rPr>
      </w:pPr>
      <w:r>
        <w:rPr>
          <w:rFonts w:ascii="宋体" w:hAnsi="宋体"/>
          <w:b/>
          <w:color w:val="000000"/>
          <w:szCs w:val="21"/>
        </w:rPr>
        <w:t>8.3.1</w:t>
      </w:r>
      <w:r>
        <w:rPr>
          <w:rFonts w:hint="eastAsia" w:ascii="宋体" w:hAnsi="宋体"/>
          <w:color w:val="000000"/>
          <w:szCs w:val="21"/>
        </w:rPr>
        <w:t>承包人提供的施工设备和临时设施</w:t>
      </w:r>
    </w:p>
    <w:p>
      <w:pPr>
        <w:autoSpaceDE w:val="0"/>
        <w:autoSpaceDN w:val="0"/>
        <w:adjustRightInd w:val="0"/>
        <w:spacing w:line="360" w:lineRule="exact"/>
        <w:ind w:firstLine="420" w:firstLineChars="200"/>
        <w:jc w:val="left"/>
        <w:rPr>
          <w:rFonts w:ascii="宋体" w:hAnsi="宋体"/>
          <w:color w:val="000000"/>
          <w:szCs w:val="21"/>
        </w:rPr>
      </w:pPr>
      <w:r>
        <w:rPr>
          <w:rFonts w:hint="eastAsia" w:ascii="宋体" w:hAnsi="宋体"/>
          <w:color w:val="000000"/>
          <w:szCs w:val="21"/>
        </w:rPr>
        <w:t>关于修建临时设施费用承担的约定：</w:t>
      </w:r>
      <w:r>
        <w:rPr>
          <w:rFonts w:hint="eastAsia" w:ascii="宋体" w:hAnsi="宋体"/>
          <w:bCs/>
          <w:color w:val="000000"/>
          <w:szCs w:val="21"/>
          <w:u w:val="single"/>
        </w:rPr>
        <w:t>如在施工红线范围内搭设临时设施场地不够，需外借场地，由承包人自行借地，费用由承包人支付，发包人配合</w:t>
      </w:r>
      <w:r>
        <w:rPr>
          <w:rFonts w:hint="eastAsia" w:ascii="宋体" w:hAnsi="宋体"/>
          <w:color w:val="000000"/>
          <w:szCs w:val="21"/>
        </w:rPr>
        <w:t>。</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Pr>
        <w:spacing w:beforeLines="50" w:afterLines="50" w:line="360" w:lineRule="exact"/>
        <w:outlineLvl w:val="0"/>
        <w:rPr>
          <w:rFonts w:ascii="宋体" w:hAnsi="宋体"/>
          <w:color w:val="000000"/>
          <w:szCs w:val="21"/>
        </w:rPr>
      </w:pPr>
      <w:bookmarkStart w:id="357" w:name="_Toc361220570"/>
      <w:r>
        <w:rPr>
          <w:rFonts w:ascii="宋体" w:hAnsi="宋体"/>
          <w:b/>
          <w:color w:val="000000"/>
          <w:szCs w:val="21"/>
        </w:rPr>
        <w:t>9</w:t>
      </w:r>
      <w:bookmarkEnd w:id="335"/>
      <w:bookmarkEnd w:id="336"/>
      <w:bookmarkEnd w:id="337"/>
      <w:bookmarkStart w:id="358" w:name="_Toc297123533"/>
      <w:bookmarkStart w:id="359" w:name="_Toc312677495"/>
      <w:bookmarkStart w:id="360" w:name="_Toc304295559"/>
      <w:bookmarkStart w:id="361" w:name="_Toc303539139"/>
      <w:bookmarkStart w:id="362" w:name="_Toc312678021"/>
      <w:bookmarkStart w:id="363" w:name="_Toc297216192"/>
      <w:bookmarkStart w:id="364" w:name="_Toc300934982"/>
      <w:bookmarkStart w:id="365" w:name="_Toc296347172"/>
      <w:bookmarkStart w:id="366" w:name="_Toc267251428"/>
      <w:bookmarkStart w:id="367" w:name="_Toc292559378"/>
      <w:bookmarkStart w:id="368" w:name="_Toc267251427"/>
      <w:bookmarkStart w:id="369" w:name="_Toc292559883"/>
      <w:bookmarkStart w:id="370" w:name="_Toc296346674"/>
      <w:bookmarkStart w:id="371" w:name="_Toc296503173"/>
      <w:bookmarkStart w:id="372" w:name="_Toc297048359"/>
      <w:bookmarkStart w:id="373" w:name="_Toc296891001"/>
      <w:bookmarkStart w:id="374" w:name="_Toc296944512"/>
      <w:bookmarkStart w:id="375" w:name="_Toc297120473"/>
      <w:bookmarkStart w:id="376" w:name="_Toc296891213"/>
      <w:r>
        <w:rPr>
          <w:rFonts w:hint="eastAsia" w:ascii="宋体" w:hAnsi="宋体"/>
          <w:color w:val="000000"/>
          <w:szCs w:val="21"/>
        </w:rPr>
        <w:t>试验与检验</w:t>
      </w:r>
      <w:bookmarkEnd w:id="357"/>
    </w:p>
    <w:bookmarkEnd w:id="358"/>
    <w:bookmarkEnd w:id="359"/>
    <w:bookmarkEnd w:id="360"/>
    <w:bookmarkEnd w:id="361"/>
    <w:bookmarkEnd w:id="362"/>
    <w:bookmarkEnd w:id="363"/>
    <w:bookmarkEnd w:id="364"/>
    <w:p>
      <w:pPr>
        <w:spacing w:line="360" w:lineRule="exact"/>
        <w:outlineLvl w:val="0"/>
        <w:rPr>
          <w:rFonts w:ascii="宋体" w:hAnsi="宋体"/>
          <w:color w:val="000000"/>
          <w:szCs w:val="21"/>
        </w:rPr>
      </w:pPr>
      <w:r>
        <w:rPr>
          <w:rFonts w:ascii="宋体" w:hAnsi="宋体"/>
          <w:b/>
          <w:color w:val="000000"/>
          <w:szCs w:val="21"/>
        </w:rPr>
        <w:t>9</w:t>
      </w:r>
      <w:bookmarkStart w:id="377" w:name="_Toc303539140"/>
      <w:bookmarkStart w:id="378" w:name="_Toc297123534"/>
      <w:bookmarkStart w:id="379" w:name="_Toc312677496"/>
      <w:bookmarkStart w:id="380" w:name="_Toc312678022"/>
      <w:bookmarkStart w:id="381" w:name="_Toc304295560"/>
      <w:bookmarkStart w:id="382" w:name="_Toc300934983"/>
      <w:bookmarkStart w:id="383" w:name="_Toc297216193"/>
      <w:r>
        <w:rPr>
          <w:rFonts w:ascii="宋体" w:hAnsi="宋体"/>
          <w:b/>
          <w:color w:val="000000"/>
          <w:szCs w:val="21"/>
        </w:rPr>
        <w:t xml:space="preserve">.1  </w:t>
      </w:r>
      <w:r>
        <w:rPr>
          <w:rFonts w:hint="eastAsia" w:ascii="宋体" w:hAnsi="宋体"/>
          <w:color w:val="000000"/>
          <w:szCs w:val="21"/>
        </w:rPr>
        <w:t>试验设备与试验人员</w:t>
      </w:r>
    </w:p>
    <w:bookmarkEnd w:id="377"/>
    <w:bookmarkEnd w:id="378"/>
    <w:bookmarkEnd w:id="379"/>
    <w:bookmarkEnd w:id="380"/>
    <w:bookmarkEnd w:id="381"/>
    <w:bookmarkEnd w:id="382"/>
    <w:bookmarkEnd w:id="383"/>
    <w:p>
      <w:pPr>
        <w:spacing w:line="360" w:lineRule="exact"/>
        <w:jc w:val="left"/>
        <w:outlineLvl w:val="0"/>
        <w:rPr>
          <w:rFonts w:ascii="宋体" w:hAnsi="宋体"/>
          <w:color w:val="000000"/>
          <w:szCs w:val="21"/>
        </w:rPr>
      </w:pPr>
      <w:r>
        <w:rPr>
          <w:rFonts w:ascii="宋体" w:hAnsi="宋体"/>
          <w:b/>
          <w:color w:val="000000"/>
          <w:szCs w:val="21"/>
        </w:rPr>
        <w:t>9</w:t>
      </w:r>
      <w:bookmarkStart w:id="384" w:name="_Toc297216194"/>
      <w:bookmarkStart w:id="385" w:name="_Toc312677497"/>
      <w:bookmarkStart w:id="386" w:name="_Toc297123535"/>
      <w:bookmarkStart w:id="387" w:name="_Toc304295561"/>
      <w:bookmarkStart w:id="388" w:name="_Toc300934984"/>
      <w:bookmarkStart w:id="389" w:name="_Toc303539141"/>
      <w:bookmarkStart w:id="390" w:name="_Toc312678023"/>
      <w:bookmarkStart w:id="391" w:name="_Toc318581174"/>
      <w:r>
        <w:rPr>
          <w:rFonts w:ascii="宋体" w:hAnsi="宋体"/>
          <w:b/>
          <w:color w:val="000000"/>
          <w:szCs w:val="21"/>
        </w:rPr>
        <w:t>.1.2</w:t>
      </w:r>
      <w:r>
        <w:rPr>
          <w:rFonts w:hint="eastAsia" w:ascii="宋体" w:hAnsi="宋体"/>
          <w:color w:val="000000"/>
          <w:szCs w:val="21"/>
        </w:rPr>
        <w:t>试验设备</w:t>
      </w:r>
    </w:p>
    <w:p>
      <w:pPr>
        <w:spacing w:line="360" w:lineRule="exact"/>
        <w:ind w:firstLine="420" w:firstLineChars="200"/>
        <w:jc w:val="left"/>
        <w:rPr>
          <w:rFonts w:ascii="宋体" w:hAnsi="宋体"/>
          <w:color w:val="000000"/>
          <w:szCs w:val="21"/>
        </w:rPr>
      </w:pPr>
      <w:r>
        <w:rPr>
          <w:rFonts w:hint="eastAsia" w:ascii="宋体" w:hAnsi="宋体"/>
          <w:color w:val="000000"/>
          <w:szCs w:val="21"/>
        </w:rPr>
        <w:t>施工现场需要配置的试验场所：</w:t>
      </w:r>
      <w:bookmarkEnd w:id="384"/>
      <w:bookmarkEnd w:id="385"/>
      <w:bookmarkEnd w:id="386"/>
      <w:bookmarkEnd w:id="387"/>
      <w:bookmarkEnd w:id="388"/>
      <w:bookmarkEnd w:id="389"/>
      <w:bookmarkEnd w:id="390"/>
      <w:bookmarkStart w:id="392" w:name="_Toc297216195"/>
      <w:bookmarkStart w:id="393" w:name="_Toc300934985"/>
      <w:bookmarkStart w:id="394" w:name="_Toc303539142"/>
      <w:bookmarkStart w:id="395" w:name="_Toc312677498"/>
      <w:bookmarkStart w:id="396" w:name="_Toc304295562"/>
      <w:bookmarkStart w:id="397" w:name="_Toc312678024"/>
      <w:bookmarkStart w:id="398" w:name="_Toc297123536"/>
      <w:r>
        <w:rPr>
          <w:rFonts w:hint="eastAsia" w:ascii="宋体" w:hAnsi="宋体"/>
          <w:bCs/>
          <w:color w:val="000000"/>
          <w:szCs w:val="21"/>
          <w:u w:val="single"/>
        </w:rPr>
        <w:t>按有关规定</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施工现场需要配备的试验设备：</w:t>
      </w:r>
      <w:r>
        <w:rPr>
          <w:rFonts w:hint="eastAsia" w:ascii="宋体" w:hAnsi="宋体"/>
          <w:bCs/>
          <w:color w:val="000000"/>
          <w:szCs w:val="21"/>
          <w:u w:val="single"/>
        </w:rPr>
        <w:t>按有关规定</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施工现场需要具备的其他试验条件：</w:t>
      </w:r>
      <w:r>
        <w:rPr>
          <w:rFonts w:hint="eastAsia" w:ascii="宋体" w:hAnsi="宋体"/>
          <w:bCs/>
          <w:color w:val="000000"/>
          <w:szCs w:val="21"/>
          <w:u w:val="single"/>
        </w:rPr>
        <w:t>按有关规定</w:t>
      </w:r>
      <w:r>
        <w:rPr>
          <w:rFonts w:hint="eastAsia" w:ascii="宋体" w:hAnsi="宋体"/>
          <w:color w:val="000000"/>
          <w:szCs w:val="21"/>
        </w:rPr>
        <w:t>。</w:t>
      </w:r>
    </w:p>
    <w:p>
      <w:pPr>
        <w:spacing w:line="360" w:lineRule="exact"/>
        <w:jc w:val="left"/>
        <w:rPr>
          <w:rFonts w:ascii="宋体" w:hAnsi="宋体"/>
          <w:color w:val="000000"/>
          <w:szCs w:val="21"/>
        </w:rPr>
      </w:pPr>
      <w:r>
        <w:rPr>
          <w:rFonts w:ascii="宋体" w:hAnsi="宋体"/>
          <w:color w:val="000000"/>
          <w:szCs w:val="21"/>
        </w:rPr>
        <w:t>9.2</w:t>
      </w:r>
      <w:r>
        <w:rPr>
          <w:rFonts w:hint="eastAsia" w:ascii="宋体" w:hAnsi="宋体"/>
          <w:color w:val="000000"/>
          <w:szCs w:val="21"/>
        </w:rPr>
        <w:t>材料、工程设备和工程的试验和检验</w:t>
      </w:r>
    </w:p>
    <w:p>
      <w:pPr>
        <w:spacing w:line="360" w:lineRule="exact"/>
        <w:ind w:firstLine="398" w:firstLineChars="189"/>
        <w:jc w:val="left"/>
        <w:rPr>
          <w:rFonts w:ascii="宋体" w:hAnsi="宋体"/>
          <w:b/>
          <w:color w:val="000000"/>
          <w:szCs w:val="21"/>
          <w:u w:val="single"/>
        </w:rPr>
      </w:pPr>
      <w:r>
        <w:rPr>
          <w:rFonts w:hint="eastAsia" w:ascii="宋体" w:hAnsi="宋体"/>
          <w:b/>
          <w:color w:val="000000"/>
          <w:szCs w:val="21"/>
          <w:u w:val="single"/>
        </w:rPr>
        <w:t>试验、检测单位资质条件约定：</w:t>
      </w:r>
      <w:r>
        <w:rPr>
          <w:rFonts w:hint="eastAsia" w:ascii="宋体" w:hAnsi="宋体"/>
          <w:b/>
          <w:bCs/>
          <w:color w:val="000000"/>
          <w:szCs w:val="21"/>
          <w:u w:val="single"/>
        </w:rPr>
        <w:t>按有关规定</w:t>
      </w:r>
      <w:r>
        <w:rPr>
          <w:rFonts w:hint="eastAsia" w:ascii="宋体" w:hAnsi="宋体"/>
          <w:b/>
          <w:color w:val="000000"/>
          <w:szCs w:val="21"/>
          <w:u w:val="single"/>
        </w:rPr>
        <w:t>；</w:t>
      </w:r>
      <w:bookmarkStart w:id="399" w:name="SOA_date_htbh12"/>
      <w:bookmarkEnd w:id="399"/>
    </w:p>
    <w:p>
      <w:pPr>
        <w:spacing w:line="360" w:lineRule="exact"/>
        <w:ind w:firstLine="398" w:firstLineChars="189"/>
        <w:jc w:val="left"/>
        <w:rPr>
          <w:rFonts w:ascii="宋体" w:hAnsi="宋体"/>
          <w:b/>
          <w:color w:val="000000"/>
          <w:szCs w:val="21"/>
          <w:u w:val="single"/>
        </w:rPr>
      </w:pPr>
      <w:r>
        <w:rPr>
          <w:rFonts w:hint="eastAsia" w:ascii="宋体" w:hAnsi="宋体"/>
          <w:b/>
          <w:color w:val="000000"/>
          <w:szCs w:val="21"/>
          <w:u w:val="single"/>
        </w:rPr>
        <w:t>试验、检测单位选择约定：</w:t>
      </w:r>
      <w:r>
        <w:rPr>
          <w:rFonts w:hint="eastAsia" w:ascii="宋体" w:hAnsi="宋体"/>
          <w:b/>
          <w:bCs/>
          <w:color w:val="000000"/>
          <w:szCs w:val="21"/>
          <w:u w:val="single"/>
        </w:rPr>
        <w:t>按有关规定</w:t>
      </w:r>
      <w:r>
        <w:rPr>
          <w:rFonts w:hint="eastAsia" w:ascii="宋体" w:hAnsi="宋体"/>
          <w:b/>
          <w:color w:val="000000"/>
          <w:szCs w:val="21"/>
          <w:u w:val="single"/>
        </w:rPr>
        <w:t>；</w:t>
      </w:r>
    </w:p>
    <w:p>
      <w:pPr>
        <w:spacing w:line="360" w:lineRule="exact"/>
        <w:ind w:firstLine="398" w:firstLineChars="189"/>
        <w:jc w:val="left"/>
        <w:rPr>
          <w:rFonts w:ascii="宋体" w:hAnsi="宋体"/>
          <w:b/>
          <w:color w:val="000000"/>
          <w:szCs w:val="21"/>
          <w:u w:val="single"/>
        </w:rPr>
      </w:pPr>
      <w:r>
        <w:rPr>
          <w:rFonts w:hint="eastAsia" w:ascii="宋体" w:hAnsi="宋体"/>
          <w:b/>
          <w:color w:val="000000"/>
          <w:szCs w:val="21"/>
          <w:u w:val="single"/>
        </w:rPr>
        <w:t>试验、检测费用约定：</w:t>
      </w:r>
      <w:r>
        <w:rPr>
          <w:rFonts w:hint="eastAsia" w:ascii="宋体" w:hAnsi="宋体"/>
          <w:b/>
          <w:bCs/>
          <w:color w:val="000000"/>
          <w:szCs w:val="21"/>
          <w:u w:val="single"/>
        </w:rPr>
        <w:t>按招标文件要求</w:t>
      </w:r>
      <w:r>
        <w:rPr>
          <w:rFonts w:hint="eastAsia" w:ascii="宋体" w:hAnsi="宋体"/>
          <w:b/>
          <w:color w:val="000000"/>
          <w:szCs w:val="21"/>
          <w:u w:val="single"/>
        </w:rPr>
        <w:t>。</w:t>
      </w:r>
    </w:p>
    <w:p>
      <w:pPr>
        <w:spacing w:line="360" w:lineRule="exact"/>
        <w:rPr>
          <w:rFonts w:ascii="宋体" w:hAnsi="宋体"/>
          <w:color w:val="000000"/>
          <w:szCs w:val="21"/>
        </w:rPr>
      </w:pPr>
      <w:r>
        <w:rPr>
          <w:rFonts w:ascii="宋体" w:hAnsi="宋体"/>
          <w:b/>
          <w:color w:val="000000"/>
          <w:szCs w:val="21"/>
        </w:rPr>
        <w:t xml:space="preserve">9.3  </w:t>
      </w:r>
      <w:r>
        <w:rPr>
          <w:rFonts w:hint="eastAsia" w:ascii="宋体" w:hAnsi="宋体"/>
          <w:color w:val="000000"/>
          <w:szCs w:val="21"/>
        </w:rPr>
        <w:t>现场工艺试验</w:t>
      </w:r>
    </w:p>
    <w:p>
      <w:pPr>
        <w:spacing w:line="360" w:lineRule="exact"/>
        <w:ind w:firstLine="420" w:firstLineChars="200"/>
        <w:jc w:val="left"/>
        <w:rPr>
          <w:rFonts w:ascii="宋体" w:hAnsi="宋体"/>
          <w:color w:val="000000"/>
          <w:szCs w:val="21"/>
        </w:rPr>
      </w:pPr>
      <w:r>
        <w:rPr>
          <w:rFonts w:hint="eastAsia" w:ascii="宋体" w:hAnsi="宋体"/>
          <w:color w:val="000000"/>
          <w:szCs w:val="21"/>
        </w:rPr>
        <w:t>现场工艺试验的有关约定：</w:t>
      </w:r>
      <w:r>
        <w:rPr>
          <w:rFonts w:hint="eastAsia" w:ascii="宋体" w:hAnsi="宋体"/>
          <w:b/>
          <w:bCs/>
          <w:color w:val="000000"/>
          <w:szCs w:val="21"/>
          <w:u w:val="single"/>
        </w:rPr>
        <w:t>按有关规定</w:t>
      </w:r>
      <w:r>
        <w:rPr>
          <w:rFonts w:hint="eastAsia" w:ascii="宋体" w:hAnsi="宋体"/>
          <w:color w:val="000000"/>
          <w:szCs w:val="21"/>
        </w:rPr>
        <w:t>。</w:t>
      </w:r>
      <w:bookmarkEnd w:id="391"/>
      <w:bookmarkEnd w:id="392"/>
      <w:bookmarkEnd w:id="393"/>
      <w:bookmarkEnd w:id="394"/>
      <w:bookmarkEnd w:id="395"/>
      <w:bookmarkEnd w:id="396"/>
      <w:bookmarkEnd w:id="397"/>
      <w:bookmarkEnd w:id="398"/>
      <w:bookmarkStart w:id="400" w:name="_Toc361220571"/>
    </w:p>
    <w:p>
      <w:pPr>
        <w:spacing w:beforeLines="50" w:afterLines="50" w:line="360" w:lineRule="exact"/>
        <w:outlineLvl w:val="0"/>
        <w:rPr>
          <w:rFonts w:ascii="宋体" w:hAnsi="宋体"/>
          <w:color w:val="000000"/>
          <w:szCs w:val="21"/>
        </w:rPr>
      </w:pPr>
      <w:r>
        <w:rPr>
          <w:rFonts w:ascii="宋体" w:hAnsi="宋体"/>
          <w:b/>
          <w:color w:val="000000"/>
          <w:szCs w:val="21"/>
        </w:rPr>
        <w:t>1</w:t>
      </w:r>
      <w:bookmarkEnd w:id="365"/>
      <w:bookmarkEnd w:id="366"/>
      <w:bookmarkEnd w:id="367"/>
      <w:bookmarkEnd w:id="368"/>
      <w:bookmarkEnd w:id="369"/>
      <w:bookmarkEnd w:id="370"/>
      <w:bookmarkEnd w:id="371"/>
      <w:bookmarkEnd w:id="372"/>
      <w:bookmarkEnd w:id="373"/>
      <w:bookmarkEnd w:id="374"/>
      <w:bookmarkEnd w:id="375"/>
      <w:bookmarkEnd w:id="376"/>
      <w:bookmarkStart w:id="401" w:name="_Toc297048379"/>
      <w:bookmarkStart w:id="402" w:name="_Toc296891021"/>
      <w:bookmarkStart w:id="403" w:name="_Toc312677499"/>
      <w:bookmarkStart w:id="404" w:name="_Toc296891233"/>
      <w:bookmarkStart w:id="405" w:name="_Toc300934989"/>
      <w:bookmarkStart w:id="406" w:name="_Toc296346694"/>
      <w:bookmarkStart w:id="407" w:name="_Toc296347192"/>
      <w:bookmarkStart w:id="408" w:name="_Toc292559398"/>
      <w:bookmarkStart w:id="409" w:name="_Toc297120493"/>
      <w:bookmarkStart w:id="410" w:name="_Toc303539146"/>
      <w:bookmarkStart w:id="411" w:name="_Toc296944532"/>
      <w:bookmarkStart w:id="412" w:name="_Toc297216199"/>
      <w:bookmarkStart w:id="413" w:name="_Toc297123540"/>
      <w:bookmarkStart w:id="414" w:name="_Toc312678025"/>
      <w:bookmarkStart w:id="415" w:name="_Toc292559903"/>
      <w:bookmarkStart w:id="416" w:name="_Toc304295566"/>
      <w:bookmarkStart w:id="417" w:name="_Toc296503193"/>
      <w:bookmarkStart w:id="418" w:name="_Toc267251440"/>
      <w:bookmarkStart w:id="419" w:name="_Toc267251437"/>
      <w:bookmarkStart w:id="420" w:name="_Toc267251441"/>
      <w:bookmarkStart w:id="421" w:name="_Toc267251433"/>
      <w:bookmarkStart w:id="422" w:name="_Toc267251439"/>
      <w:bookmarkStart w:id="423" w:name="_Toc267251435"/>
      <w:bookmarkStart w:id="424" w:name="_Toc267251442"/>
      <w:r>
        <w:rPr>
          <w:rFonts w:ascii="宋体" w:hAnsi="宋体"/>
          <w:b/>
          <w:color w:val="000000"/>
          <w:szCs w:val="21"/>
        </w:rPr>
        <w:t>0</w:t>
      </w:r>
      <w:r>
        <w:rPr>
          <w:rFonts w:hint="eastAsia" w:ascii="宋体" w:hAnsi="宋体"/>
          <w:color w:val="000000"/>
          <w:szCs w:val="21"/>
        </w:rPr>
        <w:t>变更</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exact"/>
        <w:outlineLvl w:val="0"/>
        <w:rPr>
          <w:rFonts w:ascii="宋体" w:hAnsi="宋体"/>
          <w:color w:val="000000"/>
          <w:szCs w:val="21"/>
        </w:rPr>
      </w:pPr>
      <w:r>
        <w:rPr>
          <w:rFonts w:ascii="宋体" w:hAnsi="宋体"/>
          <w:b/>
          <w:color w:val="000000"/>
          <w:szCs w:val="21"/>
        </w:rPr>
        <w:t>1</w:t>
      </w:r>
      <w:bookmarkStart w:id="425" w:name="_Toc304295567"/>
      <w:bookmarkStart w:id="426" w:name="_Toc296944533"/>
      <w:bookmarkStart w:id="427" w:name="_Toc296891234"/>
      <w:bookmarkStart w:id="428" w:name="_Toc292559904"/>
      <w:bookmarkStart w:id="429" w:name="_Toc297123541"/>
      <w:bookmarkStart w:id="430" w:name="_Toc303539147"/>
      <w:bookmarkStart w:id="431" w:name="_Toc312678026"/>
      <w:bookmarkStart w:id="432" w:name="_Toc296503194"/>
      <w:bookmarkStart w:id="433" w:name="_Toc292559399"/>
      <w:bookmarkStart w:id="434" w:name="_Toc297216200"/>
      <w:bookmarkStart w:id="435" w:name="_Toc297120494"/>
      <w:bookmarkStart w:id="436" w:name="_Toc312677500"/>
      <w:bookmarkStart w:id="437" w:name="_Toc296346695"/>
      <w:bookmarkStart w:id="438" w:name="_Toc296347193"/>
      <w:bookmarkStart w:id="439" w:name="_Toc297048380"/>
      <w:bookmarkStart w:id="440" w:name="_Toc300934990"/>
      <w:bookmarkStart w:id="441" w:name="_Toc296891022"/>
      <w:r>
        <w:rPr>
          <w:rFonts w:ascii="宋体" w:hAnsi="宋体"/>
          <w:b/>
          <w:color w:val="000000"/>
          <w:szCs w:val="21"/>
        </w:rPr>
        <w:t xml:space="preserve">0.1  </w:t>
      </w:r>
      <w:r>
        <w:rPr>
          <w:rFonts w:hint="eastAsia" w:ascii="宋体" w:hAnsi="宋体"/>
          <w:color w:val="000000"/>
          <w:szCs w:val="21"/>
        </w:rPr>
        <w:t>变更的范围</w:t>
      </w:r>
    </w:p>
    <w:p>
      <w:pPr>
        <w:spacing w:line="360" w:lineRule="exact"/>
        <w:rPr>
          <w:rFonts w:ascii="宋体" w:hAnsi="宋体" w:cs="宋体"/>
          <w:b/>
          <w:color w:val="000000"/>
          <w:szCs w:val="21"/>
        </w:rPr>
      </w:pPr>
      <w:r>
        <w:rPr>
          <w:rFonts w:ascii="宋体" w:hAnsi="宋体"/>
          <w:b/>
          <w:color w:val="000000"/>
          <w:szCs w:val="21"/>
        </w:rPr>
        <w:t>10.2</w:t>
      </w:r>
      <w:r>
        <w:rPr>
          <w:rFonts w:hint="eastAsia" w:ascii="宋体" w:hAnsi="宋体"/>
          <w:color w:val="000000"/>
          <w:szCs w:val="21"/>
        </w:rPr>
        <w:t>变更估价</w:t>
      </w:r>
    </w:p>
    <w:p>
      <w:pPr>
        <w:spacing w:line="360" w:lineRule="exact"/>
        <w:jc w:val="left"/>
        <w:rPr>
          <w:rFonts w:ascii="宋体" w:hAnsi="宋体"/>
          <w:color w:val="000000"/>
          <w:szCs w:val="21"/>
        </w:rPr>
      </w:pPr>
      <w:r>
        <w:rPr>
          <w:rFonts w:ascii="宋体" w:hAnsi="宋体"/>
          <w:b/>
          <w:color w:val="000000"/>
          <w:szCs w:val="21"/>
        </w:rPr>
        <w:t>10.2.1</w:t>
      </w:r>
      <w:r>
        <w:rPr>
          <w:rFonts w:hint="eastAsia" w:ascii="宋体" w:hAnsi="宋体"/>
          <w:color w:val="000000"/>
          <w:szCs w:val="21"/>
        </w:rPr>
        <w:t>变更估价原则</w:t>
      </w:r>
      <w:r>
        <w:rPr>
          <w:rFonts w:ascii="宋体" w:hAnsi="宋体"/>
          <w:b/>
          <w:color w:val="000000"/>
          <w:szCs w:val="21"/>
        </w:rPr>
        <w:tab/>
      </w:r>
    </w:p>
    <w:p>
      <w:pPr>
        <w:autoSpaceDE w:val="0"/>
        <w:autoSpaceDN w:val="0"/>
        <w:adjustRightInd w:val="0"/>
        <w:spacing w:line="360" w:lineRule="exact"/>
        <w:ind w:firstLine="312" w:firstLineChars="14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1</w:t>
      </w:r>
      <w:r>
        <w:rPr>
          <w:rFonts w:hint="eastAsia" w:ascii="宋体" w:hAnsi="宋体"/>
          <w:b/>
          <w:color w:val="000000"/>
          <w:szCs w:val="21"/>
          <w:u w:val="single"/>
        </w:rPr>
        <w:t>）已标价工程量清单或预算书有相同项目的，按照相同项目单价确定。</w:t>
      </w:r>
    </w:p>
    <w:p>
      <w:pPr>
        <w:autoSpaceDE w:val="0"/>
        <w:autoSpaceDN w:val="0"/>
        <w:adjustRightInd w:val="0"/>
        <w:spacing w:line="360" w:lineRule="exact"/>
        <w:ind w:firstLine="312" w:firstLineChars="14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2</w:t>
      </w:r>
      <w:r>
        <w:rPr>
          <w:rFonts w:hint="eastAsia" w:ascii="宋体" w:hAnsi="宋体"/>
          <w:b/>
          <w:color w:val="000000"/>
          <w:szCs w:val="21"/>
          <w:u w:val="single"/>
        </w:rPr>
        <w:t>）已标价工程量清单或预算书中无相同项目，但有类似项目的，参照类似项目的单价确定。</w:t>
      </w:r>
    </w:p>
    <w:p>
      <w:pPr>
        <w:autoSpaceDE w:val="0"/>
        <w:autoSpaceDN w:val="0"/>
        <w:adjustRightInd w:val="0"/>
        <w:spacing w:line="360" w:lineRule="exact"/>
        <w:ind w:firstLine="312" w:firstLineChars="14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3</w:t>
      </w:r>
      <w:r>
        <w:rPr>
          <w:rFonts w:hint="eastAsia" w:ascii="宋体" w:hAnsi="宋体"/>
          <w:b/>
          <w:color w:val="000000"/>
          <w:szCs w:val="21"/>
          <w:u w:val="single"/>
        </w:rPr>
        <w:t>）已标价工程量清单或预算书中无相同项目及类似项目单价的，其单价的确定，按以下约定：消耗量按《浙江省建设工程预算定额》（</w:t>
      </w:r>
      <w:r>
        <w:rPr>
          <w:rFonts w:ascii="宋体" w:hAnsi="宋体"/>
          <w:b/>
          <w:color w:val="000000"/>
          <w:szCs w:val="21"/>
          <w:u w:val="single"/>
        </w:rPr>
        <w:t>2018</w:t>
      </w:r>
      <w:r>
        <w:rPr>
          <w:rFonts w:hint="eastAsia" w:ascii="宋体" w:hAnsi="宋体"/>
          <w:b/>
          <w:color w:val="000000"/>
          <w:szCs w:val="21"/>
          <w:u w:val="single"/>
        </w:rPr>
        <w:t>版），机械台班和辅材单价按浙江省</w:t>
      </w:r>
      <w:r>
        <w:rPr>
          <w:rFonts w:ascii="宋体" w:hAnsi="宋体"/>
          <w:b/>
          <w:color w:val="000000"/>
          <w:szCs w:val="21"/>
          <w:u w:val="single"/>
        </w:rPr>
        <w:t>2018</w:t>
      </w:r>
      <w:r>
        <w:rPr>
          <w:rFonts w:hint="eastAsia" w:ascii="宋体" w:hAnsi="宋体"/>
          <w:b/>
          <w:color w:val="000000"/>
          <w:szCs w:val="21"/>
          <w:u w:val="single"/>
        </w:rPr>
        <w:t>版基期价格计算，人工工日单价按对应的中标单价（即一类工元</w:t>
      </w:r>
      <w:r>
        <w:rPr>
          <w:rFonts w:ascii="宋体" w:hAnsi="宋体"/>
          <w:b/>
          <w:color w:val="000000"/>
          <w:szCs w:val="21"/>
          <w:u w:val="single"/>
        </w:rPr>
        <w:t>/</w:t>
      </w:r>
      <w:r>
        <w:rPr>
          <w:rFonts w:hint="eastAsia" w:ascii="宋体" w:hAnsi="宋体"/>
          <w:b/>
          <w:color w:val="000000"/>
          <w:szCs w:val="21"/>
          <w:u w:val="single"/>
        </w:rPr>
        <w:t>工日、二类工元</w:t>
      </w:r>
      <w:r>
        <w:rPr>
          <w:rFonts w:ascii="宋体" w:hAnsi="宋体"/>
          <w:b/>
          <w:color w:val="000000"/>
          <w:szCs w:val="21"/>
          <w:u w:val="single"/>
        </w:rPr>
        <w:t>/</w:t>
      </w:r>
      <w:r>
        <w:rPr>
          <w:rFonts w:hint="eastAsia" w:ascii="宋体" w:hAnsi="宋体"/>
          <w:b/>
          <w:color w:val="000000"/>
          <w:szCs w:val="21"/>
          <w:u w:val="single"/>
        </w:rPr>
        <w:t>工日、三类工元</w:t>
      </w:r>
      <w:r>
        <w:rPr>
          <w:rFonts w:ascii="宋体" w:hAnsi="宋体"/>
          <w:b/>
          <w:color w:val="000000"/>
          <w:szCs w:val="21"/>
          <w:u w:val="single"/>
        </w:rPr>
        <w:t>/</w:t>
      </w:r>
      <w:r>
        <w:rPr>
          <w:rFonts w:hint="eastAsia" w:ascii="宋体" w:hAnsi="宋体"/>
          <w:b/>
          <w:color w:val="000000"/>
          <w:szCs w:val="21"/>
          <w:u w:val="single"/>
        </w:rPr>
        <w:t>工日计算），主要材料投标书中有报价的或招标文件中有约定的按投标价或约定的价格执行，没有的材料价格按甲方签证价执行，取费标准按投标报价相同的费率水平。</w:t>
      </w:r>
    </w:p>
    <w:p>
      <w:pPr>
        <w:snapToGrid w:val="0"/>
        <w:spacing w:line="360" w:lineRule="exact"/>
        <w:ind w:firstLine="453" w:firstLineChars="215"/>
        <w:jc w:val="left"/>
        <w:rPr>
          <w:rFonts w:ascii="宋体" w:hAnsi="宋体"/>
          <w:b/>
          <w:color w:val="000000"/>
          <w:szCs w:val="21"/>
          <w:u w:val="single"/>
        </w:rPr>
      </w:pPr>
      <w:r>
        <w:rPr>
          <w:rFonts w:hint="eastAsia" w:ascii="宋体" w:hAnsi="宋体"/>
          <w:b/>
          <w:color w:val="000000"/>
          <w:szCs w:val="21"/>
          <w:u w:val="single"/>
        </w:rPr>
        <w:t>若投标报价中的综合单价与综合单价分析表中的价格不符，以综合单价为准；综合单价分析表中的材料价格与主要材料汇总表中的价格不符时以综合单价分析表中的材料价格为准。</w:t>
      </w:r>
    </w:p>
    <w:p>
      <w:pPr>
        <w:snapToGrid w:val="0"/>
        <w:spacing w:line="360" w:lineRule="exact"/>
        <w:ind w:firstLine="242" w:firstLineChars="115"/>
        <w:jc w:val="left"/>
        <w:rPr>
          <w:rFonts w:ascii="宋体" w:hAnsi="宋体"/>
          <w:b/>
          <w:color w:val="000000"/>
          <w:szCs w:val="21"/>
          <w:u w:val="single"/>
        </w:rPr>
      </w:pPr>
      <w:r>
        <w:rPr>
          <w:rFonts w:hint="eastAsia" w:ascii="宋体" w:hAnsi="宋体"/>
          <w:b/>
          <w:color w:val="000000"/>
          <w:szCs w:val="21"/>
          <w:u w:val="single"/>
        </w:rPr>
        <w:t>若变更的项目确实不适用于</w:t>
      </w:r>
      <w:r>
        <w:rPr>
          <w:rFonts w:ascii="宋体" w:hAnsi="宋体"/>
          <w:b/>
          <w:color w:val="000000"/>
          <w:szCs w:val="21"/>
          <w:u w:val="single"/>
        </w:rPr>
        <w:t>2018</w:t>
      </w:r>
      <w:r>
        <w:rPr>
          <w:rFonts w:hint="eastAsia" w:ascii="宋体" w:hAnsi="宋体"/>
          <w:b/>
          <w:color w:val="000000"/>
          <w:szCs w:val="21"/>
          <w:u w:val="single"/>
        </w:rPr>
        <w:t>版预算定额计价的，双方另行协商确定。</w:t>
      </w:r>
    </w:p>
    <w:p>
      <w:pPr>
        <w:spacing w:line="360" w:lineRule="exact"/>
        <w:ind w:firstLine="312" w:firstLineChars="148"/>
        <w:jc w:val="left"/>
        <w:rPr>
          <w:rFonts w:ascii="宋体" w:hAnsi="宋体"/>
          <w:b/>
          <w:color w:val="000000"/>
          <w:szCs w:val="21"/>
          <w:u w:val="single"/>
        </w:rPr>
      </w:pPr>
      <w:r>
        <w:rPr>
          <w:rFonts w:hint="eastAsia" w:ascii="宋体" w:hAnsi="宋体"/>
          <w:b/>
          <w:color w:val="000000"/>
          <w:szCs w:val="21"/>
          <w:u w:val="single"/>
        </w:rPr>
        <w:t>（</w:t>
      </w:r>
      <w:r>
        <w:rPr>
          <w:rFonts w:ascii="宋体" w:hAnsi="宋体"/>
          <w:b/>
          <w:color w:val="000000"/>
          <w:szCs w:val="21"/>
          <w:u w:val="single"/>
        </w:rPr>
        <w:t>4</w:t>
      </w:r>
      <w:r>
        <w:rPr>
          <w:rFonts w:hint="eastAsia" w:ascii="宋体" w:hAnsi="宋体"/>
          <w:b/>
          <w:color w:val="000000"/>
          <w:szCs w:val="21"/>
          <w:u w:val="single"/>
        </w:rPr>
        <w:t>）工程量清单错误和（或）设计变更导致实际完成的工程量与已标价工程量清单或预算书中列明的该项目工程量的变化幅度超过以下情况的，其单价允许调整：凡合价金额占合同总价</w:t>
      </w:r>
      <w:r>
        <w:rPr>
          <w:rFonts w:ascii="宋体" w:hAnsi="宋体"/>
          <w:b/>
          <w:color w:val="000000"/>
          <w:szCs w:val="21"/>
          <w:u w:val="single"/>
        </w:rPr>
        <w:t>2%</w:t>
      </w:r>
      <w:r>
        <w:rPr>
          <w:rFonts w:hint="eastAsia" w:ascii="宋体" w:hAnsi="宋体"/>
          <w:b/>
          <w:color w:val="000000"/>
          <w:szCs w:val="21"/>
          <w:u w:val="single"/>
        </w:rPr>
        <w:t>及以上的分部分项清单项目，其工程量增加或减少超过本项目工程数量</w:t>
      </w:r>
      <w:r>
        <w:rPr>
          <w:rFonts w:ascii="宋体" w:hAnsi="宋体"/>
          <w:b/>
          <w:color w:val="000000"/>
          <w:szCs w:val="21"/>
          <w:u w:val="single"/>
        </w:rPr>
        <w:t>15%</w:t>
      </w:r>
      <w:r>
        <w:rPr>
          <w:rFonts w:hint="eastAsia" w:ascii="宋体" w:hAnsi="宋体"/>
          <w:b/>
          <w:color w:val="000000"/>
          <w:szCs w:val="21"/>
          <w:u w:val="single"/>
        </w:rPr>
        <w:t>及以上时，或者合价金额占合同总价不到</w:t>
      </w:r>
      <w:r>
        <w:rPr>
          <w:rFonts w:ascii="宋体" w:hAnsi="宋体"/>
          <w:b/>
          <w:color w:val="000000"/>
          <w:szCs w:val="21"/>
          <w:u w:val="single"/>
        </w:rPr>
        <w:t>2%</w:t>
      </w:r>
      <w:r>
        <w:rPr>
          <w:rFonts w:hint="eastAsia" w:ascii="宋体" w:hAnsi="宋体"/>
          <w:b/>
          <w:color w:val="000000"/>
          <w:szCs w:val="21"/>
          <w:u w:val="single"/>
        </w:rPr>
        <w:t>的分部分项清单项目，但其工程量增加或减少超过本项目工程数量</w:t>
      </w:r>
      <w:r>
        <w:rPr>
          <w:rFonts w:ascii="宋体" w:hAnsi="宋体"/>
          <w:b/>
          <w:color w:val="000000"/>
          <w:szCs w:val="21"/>
          <w:u w:val="single"/>
        </w:rPr>
        <w:t>25%</w:t>
      </w:r>
      <w:r>
        <w:rPr>
          <w:rFonts w:hint="eastAsia" w:ascii="宋体" w:hAnsi="宋体"/>
          <w:b/>
          <w:color w:val="000000"/>
          <w:szCs w:val="21"/>
          <w:u w:val="single"/>
        </w:rPr>
        <w:t>以上时。工程量偏差超过上述变化幅度之外变动部分的相应单价调整方法按以下方式约定：</w:t>
      </w:r>
    </w:p>
    <w:p>
      <w:pPr>
        <w:autoSpaceDE w:val="0"/>
        <w:autoSpaceDN w:val="0"/>
        <w:adjustRightInd w:val="0"/>
        <w:spacing w:line="360" w:lineRule="exact"/>
        <w:jc w:val="left"/>
        <w:rPr>
          <w:rFonts w:ascii="宋体" w:hAnsi="宋体"/>
          <w:b/>
          <w:color w:val="000000"/>
          <w:szCs w:val="21"/>
          <w:u w:val="single"/>
        </w:rPr>
      </w:pPr>
      <w:r>
        <w:rPr>
          <w:rFonts w:hint="eastAsia" w:ascii="宋体" w:hAnsi="宋体"/>
          <w:b/>
          <w:color w:val="000000"/>
          <w:szCs w:val="21"/>
          <w:u w:val="single"/>
        </w:rPr>
        <w:t>双方协商解决。</w:t>
      </w:r>
    </w:p>
    <w:p>
      <w:pPr>
        <w:autoSpaceDE w:val="0"/>
        <w:autoSpaceDN w:val="0"/>
        <w:adjustRightInd w:val="0"/>
        <w:spacing w:line="360" w:lineRule="exact"/>
        <w:jc w:val="left"/>
        <w:rPr>
          <w:rFonts w:ascii="宋体" w:hAnsi="宋体"/>
          <w:color w:val="000000"/>
          <w:szCs w:val="21"/>
        </w:rPr>
      </w:pPr>
      <w:r>
        <w:rPr>
          <w:rFonts w:hint="eastAsia" w:ascii="宋体" w:hAnsi="宋体"/>
          <w:b/>
          <w:color w:val="000000"/>
          <w:szCs w:val="21"/>
          <w:u w:val="single"/>
        </w:rPr>
        <w:t>（</w:t>
      </w:r>
      <w:r>
        <w:rPr>
          <w:rFonts w:ascii="宋体" w:hAnsi="宋体"/>
          <w:b/>
          <w:color w:val="000000"/>
          <w:szCs w:val="21"/>
          <w:u w:val="single"/>
        </w:rPr>
        <w:t>5</w:t>
      </w:r>
      <w:r>
        <w:rPr>
          <w:rFonts w:hint="eastAsia" w:ascii="宋体" w:hAnsi="宋体"/>
          <w:b/>
          <w:color w:val="000000"/>
          <w:szCs w:val="21"/>
          <w:u w:val="single"/>
        </w:rPr>
        <w:t>）其他：</w:t>
      </w:r>
      <w:r>
        <w:rPr>
          <w:rFonts w:ascii="宋体" w:hAnsi="宋体"/>
          <w:b/>
          <w:color w:val="000000"/>
          <w:szCs w:val="21"/>
          <w:u w:val="single"/>
        </w:rPr>
        <w:t xml:space="preserve">  /    </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2" w:name="_Toc296346704"/>
      <w:bookmarkStart w:id="443" w:name="_Toc297048389"/>
      <w:bookmarkStart w:id="444" w:name="_Toc292559913"/>
      <w:bookmarkStart w:id="445" w:name="_Toc297120503"/>
      <w:bookmarkStart w:id="446" w:name="_Toc312678029"/>
      <w:bookmarkStart w:id="447" w:name="_Toc296891243"/>
      <w:bookmarkStart w:id="448" w:name="_Toc300934994"/>
      <w:bookmarkStart w:id="449" w:name="_Toc296944542"/>
      <w:bookmarkStart w:id="450" w:name="_Toc297216204"/>
      <w:bookmarkStart w:id="451" w:name="_Toc312677503"/>
      <w:bookmarkStart w:id="452" w:name="_Toc303539151"/>
      <w:bookmarkStart w:id="453" w:name="_Toc304295570"/>
      <w:bookmarkStart w:id="454" w:name="_Toc297123545"/>
      <w:bookmarkStart w:id="455" w:name="_Toc296891031"/>
      <w:bookmarkStart w:id="456" w:name="_Toc296347202"/>
      <w:bookmarkStart w:id="457" w:name="_Toc292559408"/>
      <w:bookmarkStart w:id="458" w:name="_Toc296503203"/>
      <w:r>
        <w:rPr>
          <w:rFonts w:hint="eastAsia" w:ascii="宋体" w:hAnsi="宋体"/>
          <w:color w:val="000000"/>
          <w:szCs w:val="21"/>
        </w:rPr>
        <w:t>。</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Pr>
        <w:spacing w:line="360" w:lineRule="exact"/>
        <w:outlineLvl w:val="0"/>
        <w:rPr>
          <w:rFonts w:ascii="宋体" w:hAnsi="宋体"/>
          <w:color w:val="000000"/>
          <w:szCs w:val="21"/>
        </w:rPr>
      </w:pPr>
      <w:r>
        <w:rPr>
          <w:rFonts w:ascii="宋体" w:hAnsi="宋体"/>
          <w:b/>
          <w:color w:val="000000"/>
          <w:szCs w:val="21"/>
        </w:rPr>
        <w:t>1</w:t>
      </w:r>
      <w:bookmarkStart w:id="459" w:name="_Toc296944538"/>
      <w:bookmarkStart w:id="460" w:name="_Toc312677507"/>
      <w:bookmarkStart w:id="461" w:name="_Toc296347198"/>
      <w:bookmarkStart w:id="462" w:name="_Toc303539154"/>
      <w:bookmarkStart w:id="463" w:name="_Toc297123548"/>
      <w:bookmarkStart w:id="464" w:name="_Toc292559909"/>
      <w:bookmarkStart w:id="465" w:name="_Toc297120499"/>
      <w:bookmarkStart w:id="466" w:name="_Toc297048385"/>
      <w:bookmarkStart w:id="467" w:name="_Toc300934997"/>
      <w:bookmarkStart w:id="468" w:name="_Toc292559404"/>
      <w:bookmarkStart w:id="469" w:name="_Toc296891027"/>
      <w:bookmarkStart w:id="470" w:name="_Toc296346700"/>
      <w:bookmarkStart w:id="471" w:name="_Toc296891239"/>
      <w:bookmarkStart w:id="472" w:name="_Toc312678033"/>
      <w:bookmarkStart w:id="473" w:name="_Toc297216207"/>
      <w:bookmarkStart w:id="474" w:name="_Toc304295574"/>
      <w:bookmarkStart w:id="475" w:name="_Toc296503199"/>
      <w:r>
        <w:rPr>
          <w:rFonts w:ascii="宋体" w:hAnsi="宋体"/>
          <w:b/>
          <w:color w:val="000000"/>
          <w:szCs w:val="21"/>
        </w:rPr>
        <w:t>0.3</w:t>
      </w:r>
      <w:r>
        <w:rPr>
          <w:rFonts w:hint="eastAsia" w:ascii="宋体" w:hAnsi="宋体"/>
          <w:color w:val="000000"/>
          <w:szCs w:val="21"/>
        </w:rPr>
        <w:t>暂估价</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Start w:id="476" w:name="_Toc312678034"/>
      <w:bookmarkStart w:id="477" w:name="_Toc312677508"/>
      <w:bookmarkStart w:id="478" w:name="_Toc318581176"/>
      <w:r>
        <w:rPr>
          <w:rFonts w:hint="eastAsia" w:ascii="宋体" w:hAnsi="宋体"/>
          <w:color w:val="000000"/>
          <w:kern w:val="0"/>
          <w:szCs w:val="21"/>
        </w:rPr>
        <w:t>。</w:t>
      </w:r>
    </w:p>
    <w:bookmarkEnd w:id="476"/>
    <w:bookmarkEnd w:id="477"/>
    <w:bookmarkEnd w:id="478"/>
    <w:p>
      <w:pPr>
        <w:spacing w:line="360" w:lineRule="exact"/>
        <w:jc w:val="left"/>
        <w:outlineLvl w:val="0"/>
        <w:rPr>
          <w:rFonts w:ascii="宋体" w:hAnsi="宋体"/>
          <w:color w:val="000000"/>
          <w:szCs w:val="21"/>
        </w:rPr>
      </w:pPr>
      <w:r>
        <w:rPr>
          <w:rFonts w:ascii="宋体" w:hAnsi="宋体"/>
          <w:b/>
          <w:color w:val="000000"/>
          <w:szCs w:val="21"/>
        </w:rPr>
        <w:t>1</w:t>
      </w:r>
      <w:bookmarkStart w:id="479" w:name="_Toc312677509"/>
      <w:bookmarkStart w:id="480" w:name="_Toc318581177"/>
      <w:bookmarkStart w:id="481" w:name="_Toc312678035"/>
      <w:r>
        <w:rPr>
          <w:rFonts w:ascii="宋体" w:hAnsi="宋体"/>
          <w:b/>
          <w:color w:val="000000"/>
          <w:szCs w:val="21"/>
        </w:rPr>
        <w:t>0.3.1</w:t>
      </w:r>
      <w:r>
        <w:rPr>
          <w:rFonts w:hint="eastAsia" w:ascii="宋体" w:hAnsi="宋体"/>
          <w:color w:val="000000"/>
          <w:szCs w:val="21"/>
        </w:rPr>
        <w:t>依法必须招标的暂估价项目</w:t>
      </w:r>
    </w:p>
    <w:bookmarkEnd w:id="479"/>
    <w:bookmarkEnd w:id="480"/>
    <w:bookmarkEnd w:id="481"/>
    <w:p>
      <w:pPr>
        <w:spacing w:line="360" w:lineRule="exact"/>
        <w:ind w:firstLine="420" w:firstLineChars="200"/>
        <w:jc w:val="left"/>
        <w:rPr>
          <w:rFonts w:ascii="宋体" w:hAnsi="宋体"/>
          <w:color w:val="000000"/>
          <w:szCs w:val="21"/>
        </w:rPr>
      </w:pPr>
      <w:r>
        <w:rPr>
          <w:rFonts w:hint="eastAsia" w:ascii="宋体" w:hAnsi="宋体"/>
          <w:color w:val="000000"/>
          <w:szCs w:val="21"/>
        </w:rPr>
        <w:t>对于依法必须招标的暂估价项目的确认和批准采取第</w:t>
      </w:r>
      <w:bookmarkStart w:id="482" w:name="SOA_zyht_xyzbzgj"/>
      <w:r>
        <w:rPr>
          <w:rFonts w:ascii="宋体" w:hAnsi="宋体"/>
          <w:color w:val="000000"/>
          <w:szCs w:val="21"/>
          <w:u w:val="single"/>
        </w:rPr>
        <w:t xml:space="preserve">  /  </w:t>
      </w:r>
      <w:bookmarkEnd w:id="482"/>
      <w:r>
        <w:rPr>
          <w:rFonts w:hint="eastAsia" w:ascii="宋体" w:hAnsi="宋体"/>
          <w:color w:val="000000"/>
          <w:szCs w:val="21"/>
        </w:rPr>
        <w:t>种方式确定。</w:t>
      </w:r>
    </w:p>
    <w:p>
      <w:pPr>
        <w:spacing w:line="360" w:lineRule="exact"/>
        <w:jc w:val="left"/>
        <w:outlineLvl w:val="0"/>
        <w:rPr>
          <w:rFonts w:ascii="宋体" w:hAnsi="宋体"/>
          <w:color w:val="000000"/>
          <w:szCs w:val="21"/>
        </w:rPr>
      </w:pPr>
      <w:r>
        <w:rPr>
          <w:rFonts w:ascii="宋体" w:hAnsi="宋体"/>
          <w:b/>
          <w:color w:val="000000"/>
          <w:szCs w:val="21"/>
        </w:rPr>
        <w:t xml:space="preserve">10.3.2 </w:t>
      </w:r>
      <w:r>
        <w:rPr>
          <w:rFonts w:hint="eastAsia" w:ascii="宋体" w:hAnsi="宋体"/>
          <w:color w:val="000000"/>
          <w:szCs w:val="21"/>
        </w:rPr>
        <w:t>不属于依法必须招标的暂估价项目</w:t>
      </w:r>
    </w:p>
    <w:p>
      <w:pPr>
        <w:spacing w:line="360" w:lineRule="exact"/>
        <w:ind w:firstLine="420" w:firstLineChars="200"/>
        <w:jc w:val="left"/>
        <w:rPr>
          <w:rFonts w:ascii="宋体" w:hAnsi="宋体"/>
          <w:color w:val="000000"/>
          <w:szCs w:val="21"/>
        </w:rPr>
      </w:pPr>
      <w:r>
        <w:rPr>
          <w:rFonts w:hint="eastAsia" w:ascii="宋体" w:hAnsi="宋体"/>
          <w:color w:val="000000"/>
          <w:szCs w:val="21"/>
        </w:rPr>
        <w:t>对于不属于依法必须招标的暂估价项目的确认和批准采取第</w:t>
      </w:r>
      <w:bookmarkStart w:id="483" w:name="SOA_zyht_bxyzbzgj"/>
      <w:r>
        <w:rPr>
          <w:rFonts w:ascii="宋体" w:hAnsi="宋体"/>
          <w:color w:val="000000"/>
          <w:szCs w:val="21"/>
          <w:u w:val="single"/>
        </w:rPr>
        <w:t xml:space="preserve">   /  </w:t>
      </w:r>
      <w:bookmarkEnd w:id="483"/>
      <w:r>
        <w:rPr>
          <w:rFonts w:hint="eastAsia" w:ascii="宋体" w:hAnsi="宋体"/>
          <w:color w:val="000000"/>
          <w:szCs w:val="21"/>
        </w:rPr>
        <w:t>种方式确定。</w:t>
      </w:r>
    </w:p>
    <w:p>
      <w:pPr>
        <w:spacing w:line="360" w:lineRule="exact"/>
        <w:ind w:firstLine="420" w:firstLineChars="200"/>
        <w:jc w:val="left"/>
        <w:rPr>
          <w:rFonts w:ascii="宋体" w:hAnsi="宋体"/>
          <w:color w:val="000000"/>
          <w:kern w:val="0"/>
          <w:szCs w:val="21"/>
        </w:rPr>
      </w:pPr>
      <w:r>
        <w:rPr>
          <w:rFonts w:hint="eastAsia" w:ascii="宋体" w:hAnsi="宋体"/>
          <w:color w:val="000000"/>
          <w:szCs w:val="21"/>
        </w:rPr>
        <w:t>第</w:t>
      </w:r>
      <w:r>
        <w:rPr>
          <w:rFonts w:ascii="宋体" w:hAnsi="宋体"/>
          <w:color w:val="000000"/>
          <w:szCs w:val="21"/>
        </w:rPr>
        <w:t>3</w:t>
      </w:r>
      <w:r>
        <w:rPr>
          <w:rFonts w:hint="eastAsia" w:ascii="宋体" w:hAnsi="宋体"/>
          <w:color w:val="000000"/>
          <w:szCs w:val="21"/>
        </w:rPr>
        <w:t>种方式：</w:t>
      </w:r>
      <w:r>
        <w:rPr>
          <w:rFonts w:hint="eastAsia" w:ascii="宋体" w:hAnsi="宋体"/>
          <w:color w:val="000000"/>
          <w:kern w:val="0"/>
          <w:szCs w:val="21"/>
        </w:rPr>
        <w:t>承包人直接实施的暂估价项目</w:t>
      </w:r>
    </w:p>
    <w:p>
      <w:pPr>
        <w:spacing w:line="360" w:lineRule="exact"/>
        <w:ind w:firstLine="420" w:firstLineChars="200"/>
        <w:jc w:val="left"/>
        <w:rPr>
          <w:rFonts w:ascii="宋体" w:hAnsi="宋体"/>
          <w:color w:val="000000"/>
          <w:szCs w:val="21"/>
        </w:rPr>
      </w:pPr>
      <w:r>
        <w:rPr>
          <w:rFonts w:hint="eastAsia" w:ascii="宋体" w:hAnsi="宋体"/>
          <w:color w:val="000000"/>
          <w:szCs w:val="21"/>
        </w:rPr>
        <w:t>承包人直接实施的暂估价项目的约定：</w:t>
      </w:r>
      <w:bookmarkStart w:id="484" w:name="SOA_zyht_cbrzjgjxm"/>
      <w:r>
        <w:rPr>
          <w:rFonts w:ascii="宋体" w:hAnsi="宋体"/>
          <w:color w:val="000000"/>
          <w:szCs w:val="21"/>
          <w:u w:val="single"/>
        </w:rPr>
        <w:t xml:space="preserve"> /  </w:t>
      </w:r>
      <w:bookmarkEnd w:id="484"/>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10.4</w:t>
      </w:r>
      <w:r>
        <w:rPr>
          <w:rFonts w:hint="eastAsia" w:ascii="宋体" w:hAnsi="宋体"/>
          <w:color w:val="000000"/>
          <w:szCs w:val="21"/>
        </w:rPr>
        <w:t>暂列金额</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合同当事人关于暂列金额使用的约定：</w:t>
      </w:r>
      <w:bookmarkStart w:id="485" w:name="SOA_zyht_zdje"/>
      <w:r>
        <w:rPr>
          <w:rFonts w:hint="eastAsia" w:ascii="宋体" w:hAnsi="宋体"/>
          <w:color w:val="000000"/>
          <w:szCs w:val="21"/>
          <w:u w:val="single"/>
        </w:rPr>
        <w:t>按照建设的单位签署的联系单实施</w:t>
      </w:r>
      <w:bookmarkEnd w:id="485"/>
      <w:r>
        <w:rPr>
          <w:rFonts w:hint="eastAsia" w:ascii="宋体" w:hAnsi="宋体"/>
          <w:color w:val="000000"/>
          <w:kern w:val="0"/>
          <w:szCs w:val="21"/>
        </w:rPr>
        <w:t>。</w:t>
      </w:r>
    </w:p>
    <w:p>
      <w:pPr>
        <w:spacing w:beforeLines="50" w:afterLines="50" w:line="360" w:lineRule="exact"/>
        <w:outlineLvl w:val="0"/>
        <w:rPr>
          <w:rFonts w:ascii="宋体" w:hAnsi="宋体"/>
          <w:color w:val="000000"/>
          <w:szCs w:val="21"/>
        </w:rPr>
      </w:pPr>
      <w:bookmarkStart w:id="486" w:name="_Toc361220572"/>
      <w:r>
        <w:rPr>
          <w:rFonts w:ascii="宋体" w:hAnsi="宋体"/>
          <w:b/>
          <w:color w:val="000000"/>
          <w:szCs w:val="21"/>
        </w:rPr>
        <w:t>11</w:t>
      </w:r>
      <w:r>
        <w:rPr>
          <w:rFonts w:hint="eastAsia" w:ascii="宋体" w:hAnsi="宋体"/>
          <w:color w:val="000000"/>
          <w:szCs w:val="21"/>
        </w:rPr>
        <w:t>价格调整</w:t>
      </w:r>
      <w:bookmarkEnd w:id="486"/>
    </w:p>
    <w:p>
      <w:pPr>
        <w:spacing w:line="360" w:lineRule="exact"/>
        <w:outlineLvl w:val="0"/>
        <w:rPr>
          <w:rFonts w:ascii="宋体" w:hAnsi="宋体"/>
          <w:color w:val="000000"/>
          <w:szCs w:val="21"/>
        </w:rPr>
      </w:pPr>
      <w:bookmarkStart w:id="487" w:name="_Toc296891241"/>
      <w:bookmarkStart w:id="488" w:name="_Toc297048387"/>
      <w:bookmarkStart w:id="489" w:name="_Toc292559406"/>
      <w:bookmarkStart w:id="490" w:name="_Toc300935000"/>
      <w:bookmarkStart w:id="491" w:name="_Toc296944540"/>
      <w:bookmarkStart w:id="492" w:name="_Toc303539157"/>
      <w:bookmarkStart w:id="493" w:name="_Toc296346702"/>
      <w:bookmarkStart w:id="494" w:name="_Toc297123550"/>
      <w:bookmarkStart w:id="495" w:name="_Toc296347200"/>
      <w:bookmarkStart w:id="496" w:name="_Toc297216209"/>
      <w:bookmarkStart w:id="497" w:name="_Toc292559911"/>
      <w:bookmarkStart w:id="498" w:name="_Toc296891029"/>
      <w:bookmarkStart w:id="499" w:name="_Toc304295577"/>
      <w:bookmarkStart w:id="500" w:name="_Toc297120501"/>
      <w:bookmarkStart w:id="501" w:name="_Toc312678039"/>
      <w:bookmarkStart w:id="502" w:name="_Toc296503201"/>
      <w:r>
        <w:rPr>
          <w:rFonts w:ascii="宋体" w:hAnsi="宋体"/>
          <w:b/>
          <w:color w:val="000000"/>
          <w:szCs w:val="21"/>
        </w:rPr>
        <w:t>11.1</w:t>
      </w:r>
      <w:r>
        <w:rPr>
          <w:rFonts w:hint="eastAsia" w:ascii="宋体" w:hAnsi="宋体"/>
          <w:color w:val="000000"/>
          <w:szCs w:val="21"/>
        </w:rPr>
        <w:t>市场价格波动引起的调整</w:t>
      </w:r>
    </w:p>
    <w:bookmarkEnd w:id="418"/>
    <w:bookmarkEnd w:id="419"/>
    <w:bookmarkEnd w:id="420"/>
    <w:bookmarkEnd w:id="421"/>
    <w:bookmarkEnd w:id="422"/>
    <w:bookmarkEnd w:id="423"/>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Pr>
        <w:spacing w:line="360" w:lineRule="exact"/>
        <w:ind w:firstLine="420" w:firstLineChars="200"/>
        <w:jc w:val="left"/>
        <w:rPr>
          <w:rFonts w:ascii="宋体" w:hAnsi="宋体"/>
          <w:color w:val="000000"/>
          <w:szCs w:val="21"/>
        </w:rPr>
      </w:pPr>
      <w:bookmarkStart w:id="503" w:name="_Toc297120505"/>
      <w:bookmarkStart w:id="504" w:name="_Toc296944544"/>
      <w:bookmarkStart w:id="505" w:name="_Toc296347204"/>
      <w:bookmarkStart w:id="506" w:name="_Toc296891245"/>
      <w:bookmarkStart w:id="507" w:name="_Toc292559410"/>
      <w:bookmarkStart w:id="508" w:name="_Toc292559915"/>
      <w:bookmarkStart w:id="509" w:name="_Toc296503205"/>
      <w:bookmarkStart w:id="510" w:name="_Toc297048391"/>
      <w:bookmarkStart w:id="511" w:name="_Toc296891033"/>
      <w:bookmarkStart w:id="512" w:name="_Toc296346706"/>
      <w:bookmarkStart w:id="513" w:name="_Toc312678040"/>
      <w:bookmarkStart w:id="514" w:name="_Toc361220573"/>
      <w:bookmarkStart w:id="515" w:name="_Toc300935002"/>
      <w:bookmarkStart w:id="516" w:name="_Toc297216211"/>
      <w:bookmarkStart w:id="517" w:name="_Toc297123552"/>
      <w:bookmarkStart w:id="518" w:name="_Toc303539159"/>
      <w:bookmarkStart w:id="519" w:name="_Toc304295579"/>
      <w:r>
        <w:rPr>
          <w:rFonts w:hint="eastAsia" w:ascii="宋体" w:hAnsi="宋体"/>
          <w:color w:val="000000"/>
          <w:kern w:val="0"/>
          <w:szCs w:val="21"/>
        </w:rPr>
        <w:t>市场价格波动是否调整合同价格的约定：</w:t>
      </w:r>
      <w:r>
        <w:rPr>
          <w:rFonts w:hint="eastAsia" w:ascii="宋体" w:hAnsi="宋体"/>
          <w:color w:val="000000"/>
          <w:szCs w:val="21"/>
          <w:u w:val="single"/>
        </w:rPr>
        <w:t>是</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因市场价格波动调整合同价格，采用以下第</w:t>
      </w:r>
      <w:r>
        <w:rPr>
          <w:rFonts w:hint="eastAsia" w:ascii="宋体" w:hAnsi="宋体"/>
          <w:b/>
          <w:color w:val="000000"/>
          <w:szCs w:val="21"/>
          <w:u w:val="single"/>
        </w:rPr>
        <w:t>3</w:t>
      </w:r>
      <w:r>
        <w:rPr>
          <w:rFonts w:hint="eastAsia" w:ascii="宋体" w:hAnsi="宋体"/>
          <w:color w:val="000000"/>
          <w:szCs w:val="21"/>
        </w:rPr>
        <w:t>种方式对合同价格进行调整：</w:t>
      </w:r>
    </w:p>
    <w:p>
      <w:pPr>
        <w:spacing w:line="360" w:lineRule="exact"/>
        <w:ind w:firstLine="420" w:firstLineChars="200"/>
        <w:jc w:val="left"/>
        <w:rPr>
          <w:rFonts w:ascii="宋体" w:hAnsi="宋体"/>
          <w:color w:val="000000"/>
          <w:szCs w:val="21"/>
        </w:rPr>
      </w:pPr>
      <w:r>
        <w:rPr>
          <w:rFonts w:hint="eastAsia" w:ascii="宋体" w:hAnsi="宋体"/>
          <w:color w:val="000000"/>
          <w:szCs w:val="21"/>
        </w:rPr>
        <w:t>第</w:t>
      </w:r>
      <w:r>
        <w:rPr>
          <w:rFonts w:ascii="宋体" w:hAnsi="宋体"/>
          <w:color w:val="000000"/>
          <w:szCs w:val="21"/>
        </w:rPr>
        <w:t>1</w:t>
      </w:r>
      <w:r>
        <w:rPr>
          <w:rFonts w:hint="eastAsia" w:ascii="宋体" w:hAnsi="宋体"/>
          <w:color w:val="000000"/>
          <w:szCs w:val="21"/>
        </w:rPr>
        <w:t>种方式：采用价格指数进行价格调整。</w:t>
      </w:r>
    </w:p>
    <w:p>
      <w:pPr>
        <w:spacing w:line="360" w:lineRule="exact"/>
        <w:ind w:left="475" w:leftChars="226"/>
        <w:jc w:val="left"/>
        <w:rPr>
          <w:rFonts w:ascii="宋体" w:hAnsi="宋体"/>
          <w:color w:val="000000"/>
          <w:szCs w:val="21"/>
          <w:u w:val="single"/>
        </w:rPr>
      </w:pPr>
      <w:r>
        <w:rPr>
          <w:rFonts w:hint="eastAsia" w:ascii="宋体" w:hAnsi="宋体"/>
          <w:color w:val="000000"/>
          <w:szCs w:val="21"/>
        </w:rPr>
        <w:t>关于各可调因子、定值和变值权重，以及基本价格指数及其来源的约定：</w:t>
      </w:r>
      <w:bookmarkStart w:id="520" w:name="SOA_zyht_ktzjgly"/>
      <w:bookmarkEnd w:id="520"/>
      <w:r>
        <w:rPr>
          <w:rFonts w:ascii="宋体" w:hAnsi="宋体"/>
          <w:color w:val="000000"/>
          <w:szCs w:val="21"/>
          <w:u w:val="single"/>
        </w:rPr>
        <w:t xml:space="preserve">/    </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第</w:t>
      </w:r>
      <w:r>
        <w:rPr>
          <w:rFonts w:ascii="宋体" w:hAnsi="宋体"/>
          <w:color w:val="000000"/>
          <w:szCs w:val="21"/>
        </w:rPr>
        <w:t>2</w:t>
      </w:r>
      <w:r>
        <w:rPr>
          <w:rFonts w:hint="eastAsia" w:ascii="宋体" w:hAnsi="宋体"/>
          <w:color w:val="000000"/>
          <w:szCs w:val="21"/>
        </w:rPr>
        <w:t>种方式：采用造价信息进行价格调整。</w:t>
      </w:r>
    </w:p>
    <w:p>
      <w:pPr>
        <w:spacing w:line="36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）关于基准价格的约定：</w:t>
      </w:r>
      <w:bookmarkStart w:id="521" w:name="SOA_zyht_jzjg"/>
      <w:r>
        <w:rPr>
          <w:rFonts w:ascii="宋体" w:hAnsi="宋体"/>
          <w:color w:val="000000"/>
          <w:szCs w:val="21"/>
          <w:u w:val="single"/>
        </w:rPr>
        <w:t xml:space="preserve">   /   </w:t>
      </w:r>
      <w:bookmarkEnd w:id="521"/>
      <w:r>
        <w:rPr>
          <w:rFonts w:hint="eastAsia" w:ascii="宋体" w:hAnsi="宋体"/>
          <w:color w:val="000000"/>
          <w:szCs w:val="21"/>
        </w:rPr>
        <w:t>。</w:t>
      </w:r>
      <w:bookmarkStart w:id="522" w:name="SOA_date_htbh14"/>
      <w:bookmarkEnd w:id="522"/>
    </w:p>
    <w:p>
      <w:pPr>
        <w:spacing w:line="360" w:lineRule="exact"/>
        <w:ind w:firstLine="420" w:firstLineChars="200"/>
        <w:jc w:val="left"/>
        <w:rPr>
          <w:rFonts w:ascii="宋体" w:hAnsi="宋体"/>
          <w:color w:val="000000"/>
          <w:szCs w:val="21"/>
        </w:rPr>
      </w:pPr>
      <w:r>
        <w:rPr>
          <w:rFonts w:hint="eastAsia" w:ascii="宋体" w:hAnsi="宋体"/>
          <w:color w:val="000000"/>
          <w:szCs w:val="21"/>
        </w:rPr>
        <w:t>专用合同条款</w:t>
      </w:r>
      <w:r>
        <w:rPr>
          <w:rFonts w:hint="eastAsia" w:ascii="宋体" w:hAnsi="宋体" w:cs="宋体"/>
          <w:color w:val="000000"/>
          <w:szCs w:val="21"/>
        </w:rPr>
        <w:t>①</w:t>
      </w:r>
      <w:r>
        <w:rPr>
          <w:rFonts w:hint="eastAsia" w:ascii="宋体" w:hAnsi="宋体"/>
          <w:color w:val="000000"/>
          <w:szCs w:val="21"/>
        </w:rPr>
        <w:t>承包人在已标价工程量清单或预算书中载明的材料单价低于基准价格的：专用合同条款合同履行期间材料单价涨幅以基准价格为基础超过</w:t>
      </w:r>
      <w:bookmarkStart w:id="523" w:name="SOA_zyht_dyzjjgsz"/>
      <w:r>
        <w:rPr>
          <w:rFonts w:ascii="宋体" w:hAnsi="宋体"/>
          <w:color w:val="000000"/>
          <w:szCs w:val="21"/>
          <w:u w:val="single"/>
        </w:rPr>
        <w:t xml:space="preserve">   /   </w:t>
      </w:r>
      <w:bookmarkEnd w:id="523"/>
      <w:r>
        <w:rPr>
          <w:rFonts w:ascii="宋体" w:hAnsi="宋体"/>
          <w:color w:val="000000"/>
          <w:szCs w:val="21"/>
        </w:rPr>
        <w:t>%</w:t>
      </w:r>
      <w:r>
        <w:rPr>
          <w:rFonts w:hint="eastAsia" w:ascii="宋体" w:hAnsi="宋体"/>
          <w:color w:val="000000"/>
          <w:szCs w:val="21"/>
        </w:rPr>
        <w:t>时，或材料单价跌幅以已标价工程量清单或预算书中载明材料单价为基础超过</w:t>
      </w:r>
      <w:bookmarkStart w:id="524" w:name="SOA_zyht_dyzjjgxd"/>
      <w:r>
        <w:rPr>
          <w:rFonts w:ascii="宋体" w:hAnsi="宋体"/>
          <w:color w:val="000000"/>
          <w:szCs w:val="21"/>
          <w:u w:val="single"/>
        </w:rPr>
        <w:t xml:space="preserve">  /    </w:t>
      </w:r>
      <w:bookmarkEnd w:id="524"/>
      <w:r>
        <w:rPr>
          <w:rFonts w:ascii="宋体" w:hAnsi="宋体"/>
          <w:color w:val="000000"/>
          <w:szCs w:val="21"/>
        </w:rPr>
        <w:t>%</w:t>
      </w:r>
      <w:r>
        <w:rPr>
          <w:rFonts w:hint="eastAsia" w:ascii="宋体" w:hAnsi="宋体"/>
          <w:color w:val="000000"/>
          <w:szCs w:val="21"/>
        </w:rPr>
        <w:t>时，其超过部分据实调整。</w:t>
      </w:r>
    </w:p>
    <w:p>
      <w:pPr>
        <w:spacing w:line="360" w:lineRule="exact"/>
        <w:ind w:firstLine="420" w:firstLineChars="200"/>
        <w:jc w:val="left"/>
        <w:rPr>
          <w:rFonts w:ascii="宋体" w:hAnsi="宋体"/>
          <w:color w:val="000000"/>
          <w:szCs w:val="21"/>
        </w:rPr>
      </w:pPr>
      <w:r>
        <w:rPr>
          <w:rFonts w:hint="eastAsia" w:ascii="宋体" w:hAnsi="宋体" w:cs="宋体"/>
          <w:color w:val="000000"/>
          <w:szCs w:val="21"/>
        </w:rPr>
        <w:t>②</w:t>
      </w:r>
      <w:r>
        <w:rPr>
          <w:rFonts w:hint="eastAsia" w:ascii="宋体" w:hAnsi="宋体"/>
          <w:color w:val="000000"/>
          <w:szCs w:val="21"/>
        </w:rPr>
        <w:t>承包人在已标价工程量清单或预算书中载明的材料单价高于基准价格的：专用合同条款合同履行期间材料单价跌幅以基准价格为基础超过</w:t>
      </w:r>
      <w:bookmarkStart w:id="525" w:name="SOA_zyht_dfcjzj"/>
      <w:r>
        <w:rPr>
          <w:rFonts w:ascii="宋体" w:hAnsi="宋体"/>
          <w:color w:val="000000"/>
          <w:szCs w:val="21"/>
          <w:u w:val="single"/>
        </w:rPr>
        <w:t xml:space="preserve">     / </w:t>
      </w:r>
      <w:bookmarkEnd w:id="525"/>
      <w:r>
        <w:rPr>
          <w:rFonts w:ascii="宋体" w:hAnsi="宋体"/>
          <w:color w:val="000000"/>
          <w:szCs w:val="21"/>
        </w:rPr>
        <w:t>%</w:t>
      </w:r>
      <w:r>
        <w:rPr>
          <w:rFonts w:hint="eastAsia" w:ascii="宋体" w:hAnsi="宋体"/>
          <w:color w:val="000000"/>
          <w:szCs w:val="21"/>
        </w:rPr>
        <w:t>时，材料单价涨幅以已标价工程量清单或预算书中载明材料单价为基础超过</w:t>
      </w:r>
      <w:bookmarkStart w:id="526" w:name="SOA_zyht_zfcjzj"/>
      <w:r>
        <w:rPr>
          <w:rFonts w:ascii="宋体" w:hAnsi="宋体"/>
          <w:color w:val="000000"/>
          <w:szCs w:val="21"/>
          <w:u w:val="single"/>
        </w:rPr>
        <w:t xml:space="preserve">   /   </w:t>
      </w:r>
      <w:bookmarkEnd w:id="526"/>
      <w:r>
        <w:rPr>
          <w:rFonts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时，其超过部分据实调整。</w:t>
      </w:r>
    </w:p>
    <w:p>
      <w:pPr>
        <w:spacing w:line="360" w:lineRule="exact"/>
        <w:ind w:firstLine="645"/>
        <w:jc w:val="left"/>
        <w:rPr>
          <w:rFonts w:ascii="宋体" w:hAnsi="宋体"/>
          <w:color w:val="000000"/>
          <w:szCs w:val="21"/>
        </w:rPr>
      </w:pPr>
      <w:r>
        <w:rPr>
          <w:rFonts w:hint="eastAsia" w:ascii="宋体" w:hAnsi="宋体" w:cs="宋体"/>
          <w:color w:val="000000"/>
          <w:szCs w:val="21"/>
        </w:rPr>
        <w:t>③</w:t>
      </w:r>
      <w:r>
        <w:rPr>
          <w:rFonts w:hint="eastAsia" w:ascii="宋体" w:hAnsi="宋体"/>
          <w:color w:val="000000"/>
          <w:szCs w:val="21"/>
        </w:rPr>
        <w:t>承包人在已标价工程量清单或预算书中载明的材料单价等于基准单价的：专用合同条款合同履行期间材料单价涨跌幅以基准单价为基础超过±</w:t>
      </w:r>
      <w:bookmarkStart w:id="527" w:name="SOA_zyht_zjzdj"/>
      <w:r>
        <w:rPr>
          <w:rFonts w:ascii="宋体" w:hAnsi="宋体"/>
          <w:color w:val="000000"/>
          <w:szCs w:val="21"/>
          <w:u w:val="single"/>
        </w:rPr>
        <w:t xml:space="preserve">   /   </w:t>
      </w:r>
      <w:bookmarkEnd w:id="527"/>
      <w:r>
        <w:rPr>
          <w:rFonts w:ascii="宋体" w:hAnsi="宋体"/>
          <w:color w:val="000000"/>
          <w:szCs w:val="21"/>
        </w:rPr>
        <w:t>%</w:t>
      </w:r>
      <w:r>
        <w:rPr>
          <w:rFonts w:hint="eastAsia" w:ascii="宋体" w:hAnsi="宋体"/>
          <w:color w:val="000000"/>
          <w:szCs w:val="21"/>
        </w:rPr>
        <w:t>时，其超</w:t>
      </w:r>
    </w:p>
    <w:p>
      <w:pPr>
        <w:spacing w:line="360" w:lineRule="exact"/>
        <w:ind w:firstLine="645"/>
        <w:jc w:val="left"/>
        <w:rPr>
          <w:rFonts w:ascii="宋体" w:hAnsi="宋体"/>
          <w:color w:val="000000"/>
          <w:szCs w:val="21"/>
        </w:rPr>
      </w:pPr>
      <w:r>
        <w:rPr>
          <w:rFonts w:hint="eastAsia" w:ascii="宋体" w:hAnsi="宋体"/>
          <w:color w:val="000000"/>
          <w:szCs w:val="21"/>
        </w:rPr>
        <w:t>过部分据实调整。</w:t>
      </w:r>
    </w:p>
    <w:p>
      <w:pPr>
        <w:spacing w:afterLines="20" w:line="360" w:lineRule="exact"/>
        <w:ind w:firstLine="420" w:firstLineChars="200"/>
        <w:rPr>
          <w:rFonts w:ascii="宋体" w:hAnsi="宋体"/>
          <w:color w:val="000000"/>
          <w:szCs w:val="21"/>
        </w:rPr>
      </w:pPr>
      <w:r>
        <w:rPr>
          <w:rFonts w:hint="eastAsia" w:ascii="宋体" w:hAnsi="宋体"/>
          <w:color w:val="000000"/>
          <w:szCs w:val="21"/>
        </w:rPr>
        <w:t>第</w:t>
      </w:r>
      <w:r>
        <w:rPr>
          <w:rFonts w:ascii="宋体" w:hAnsi="宋体"/>
          <w:color w:val="000000"/>
          <w:szCs w:val="21"/>
        </w:rPr>
        <w:t>3</w:t>
      </w:r>
      <w:r>
        <w:rPr>
          <w:rFonts w:hint="eastAsia" w:ascii="宋体" w:hAnsi="宋体"/>
          <w:color w:val="000000"/>
          <w:szCs w:val="21"/>
        </w:rPr>
        <w:t>种方式：采用政策性文件进行价格调整。具体约定如下：</w:t>
      </w:r>
    </w:p>
    <w:p>
      <w:pPr>
        <w:spacing w:line="360" w:lineRule="exact"/>
        <w:ind w:firstLine="420" w:firstLineChars="200"/>
        <w:rPr>
          <w:rFonts w:ascii="宋体" w:hAnsi="宋体"/>
          <w:b/>
          <w:color w:val="000000"/>
          <w:szCs w:val="21"/>
          <w:u w:val="single"/>
        </w:rPr>
      </w:pPr>
      <w:r>
        <w:rPr>
          <w:rFonts w:hint="eastAsia" w:ascii="宋体" w:hAnsi="宋体"/>
          <w:color w:val="000000"/>
          <w:szCs w:val="21"/>
        </w:rPr>
        <w:t>材料价格在施工期遇异常波动</w:t>
      </w:r>
      <w:r>
        <w:rPr>
          <w:rFonts w:ascii="宋体" w:hAnsi="宋体"/>
          <w:color w:val="000000"/>
          <w:szCs w:val="21"/>
        </w:rPr>
        <w:t>,</w:t>
      </w:r>
      <w:r>
        <w:rPr>
          <w:rFonts w:hint="eastAsia" w:ascii="宋体" w:hAnsi="宋体"/>
          <w:color w:val="000000"/>
          <w:szCs w:val="21"/>
        </w:rPr>
        <w:t>调整条件及方式按照</w:t>
      </w:r>
      <w:r>
        <w:rPr>
          <w:rFonts w:hint="eastAsia" w:ascii="宋体" w:hAnsi="宋体"/>
          <w:color w:val="000000"/>
          <w:szCs w:val="21"/>
          <w:u w:val="single"/>
        </w:rPr>
        <w:t>按湖州市相关规定</w:t>
      </w:r>
      <w:r>
        <w:rPr>
          <w:rFonts w:hint="eastAsia" w:ascii="宋体" w:hAnsi="宋体"/>
          <w:color w:val="000000"/>
          <w:szCs w:val="21"/>
        </w:rPr>
        <w:t>执行，约定市场要素价格调</w:t>
      </w:r>
      <w:r>
        <w:rPr>
          <w:rFonts w:hint="eastAsia" w:ascii="宋体" w:hAnsi="宋体"/>
          <w:b/>
          <w:color w:val="000000"/>
          <w:szCs w:val="21"/>
          <w:u w:val="single"/>
        </w:rPr>
        <w:t>整方式及价差计算方法：</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其中：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1、风险范围及幅度的约定：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（1）人工费的风险幅度 5 %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（2）材料价格的风险幅度 5 %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2、材料价款动态调整结算方式采用以下第（3）种方式约定：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（1）按时间进度分段结算 。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（2）按工程形象部位(目标)分段结算。 </w:t>
      </w:r>
    </w:p>
    <w:p>
      <w:pPr>
        <w:spacing w:line="360" w:lineRule="exact"/>
        <w:ind w:firstLine="422" w:firstLineChars="200"/>
        <w:rPr>
          <w:rFonts w:ascii="宋体" w:hAnsi="宋体"/>
          <w:b/>
          <w:color w:val="000000"/>
          <w:szCs w:val="21"/>
          <w:u w:val="single"/>
        </w:rPr>
      </w:pPr>
      <w:r>
        <w:rPr>
          <w:rFonts w:hint="eastAsia" w:ascii="宋体" w:hAnsi="宋体"/>
          <w:b/>
          <w:color w:val="000000"/>
          <w:szCs w:val="21"/>
          <w:u w:val="single"/>
        </w:rPr>
        <w:t xml:space="preserve">（3）竣工后一次性结算 。 </w:t>
      </w:r>
    </w:p>
    <w:p>
      <w:pPr>
        <w:spacing w:beforeLines="50" w:afterLines="50" w:line="360" w:lineRule="exact"/>
        <w:outlineLvl w:val="0"/>
        <w:rPr>
          <w:rFonts w:ascii="宋体" w:hAnsi="宋体"/>
          <w:color w:val="000000"/>
          <w:szCs w:val="21"/>
        </w:rPr>
      </w:pPr>
      <w:r>
        <w:rPr>
          <w:rFonts w:ascii="宋体" w:hAnsi="宋体"/>
          <w:b/>
          <w:color w:val="000000"/>
          <w:szCs w:val="21"/>
        </w:rPr>
        <w:t>12</w:t>
      </w:r>
      <w:bookmarkEnd w:id="503"/>
      <w:bookmarkEnd w:id="504"/>
      <w:bookmarkEnd w:id="505"/>
      <w:bookmarkEnd w:id="506"/>
      <w:bookmarkEnd w:id="507"/>
      <w:bookmarkEnd w:id="508"/>
      <w:bookmarkEnd w:id="509"/>
      <w:bookmarkEnd w:id="510"/>
      <w:bookmarkEnd w:id="511"/>
      <w:bookmarkEnd w:id="512"/>
      <w:r>
        <w:rPr>
          <w:rFonts w:hint="eastAsia" w:ascii="宋体" w:hAnsi="宋体"/>
          <w:color w:val="000000"/>
          <w:szCs w:val="21"/>
        </w:rPr>
        <w:t>合同价格、计量与支付</w:t>
      </w:r>
      <w:bookmarkEnd w:id="513"/>
      <w:bookmarkEnd w:id="514"/>
      <w:bookmarkEnd w:id="515"/>
      <w:bookmarkEnd w:id="516"/>
      <w:bookmarkEnd w:id="517"/>
      <w:bookmarkEnd w:id="518"/>
      <w:bookmarkEnd w:id="519"/>
      <w:bookmarkStart w:id="528" w:name="SOA_date_htbh15"/>
      <w:bookmarkEnd w:id="528"/>
      <w:bookmarkStart w:id="529" w:name="_Toc267251461"/>
      <w:bookmarkStart w:id="530" w:name="_Toc292559411"/>
      <w:bookmarkStart w:id="531" w:name="_Toc292559916"/>
      <w:bookmarkStart w:id="532" w:name="_Toc296891246"/>
      <w:bookmarkStart w:id="533" w:name="_Toc296346707"/>
      <w:bookmarkStart w:id="534" w:name="_Toc296944545"/>
      <w:bookmarkStart w:id="535" w:name="_Toc297048392"/>
      <w:bookmarkStart w:id="536" w:name="_Toc296891034"/>
      <w:bookmarkStart w:id="537" w:name="_Toc296503206"/>
      <w:bookmarkStart w:id="538" w:name="_Toc296347205"/>
      <w:bookmarkStart w:id="539" w:name="_Toc297120506"/>
      <w:bookmarkStart w:id="540" w:name="_Toc312678041"/>
      <w:bookmarkStart w:id="541" w:name="_Toc297123553"/>
      <w:bookmarkStart w:id="542" w:name="_Toc297216212"/>
      <w:bookmarkStart w:id="543" w:name="_Toc303539160"/>
      <w:bookmarkStart w:id="544" w:name="_Toc304295580"/>
      <w:bookmarkStart w:id="545" w:name="_Toc300935003"/>
    </w:p>
    <w:p>
      <w:pPr>
        <w:spacing w:line="360" w:lineRule="exact"/>
        <w:outlineLvl w:val="0"/>
        <w:rPr>
          <w:rFonts w:ascii="宋体" w:hAnsi="宋体"/>
          <w:color w:val="000000"/>
          <w:szCs w:val="21"/>
        </w:rPr>
      </w:pPr>
      <w:r>
        <w:rPr>
          <w:rFonts w:ascii="宋体" w:hAnsi="宋体"/>
          <w:b/>
          <w:color w:val="000000"/>
          <w:szCs w:val="21"/>
        </w:rPr>
        <w:t>12.1</w:t>
      </w:r>
      <w:r>
        <w:rPr>
          <w:rFonts w:hint="eastAsia" w:ascii="宋体" w:hAnsi="宋体"/>
          <w:color w:val="000000"/>
          <w:szCs w:val="21"/>
        </w:rPr>
        <w:t>合</w:t>
      </w:r>
      <w:bookmarkEnd w:id="529"/>
      <w:bookmarkEnd w:id="530"/>
      <w:bookmarkEnd w:id="531"/>
      <w:r>
        <w:rPr>
          <w:rFonts w:hint="eastAsia" w:ascii="宋体" w:hAnsi="宋体"/>
          <w:color w:val="000000"/>
          <w:szCs w:val="21"/>
        </w:rPr>
        <w:t>同价</w:t>
      </w:r>
      <w:bookmarkEnd w:id="532"/>
      <w:bookmarkEnd w:id="533"/>
      <w:bookmarkEnd w:id="534"/>
      <w:bookmarkEnd w:id="535"/>
      <w:bookmarkEnd w:id="536"/>
      <w:bookmarkEnd w:id="537"/>
      <w:bookmarkEnd w:id="538"/>
      <w:bookmarkEnd w:id="539"/>
      <w:r>
        <w:rPr>
          <w:rFonts w:hint="eastAsia" w:ascii="宋体" w:hAnsi="宋体"/>
          <w:color w:val="000000"/>
          <w:szCs w:val="21"/>
        </w:rPr>
        <w:t>格形式</w:t>
      </w:r>
    </w:p>
    <w:p>
      <w:pPr>
        <w:spacing w:afterLines="20" w:line="360" w:lineRule="exact"/>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本合同价款采用</w:t>
      </w:r>
      <w:r>
        <w:rPr>
          <w:rFonts w:hint="eastAsia" w:ascii="宋体" w:hAnsi="宋体"/>
          <w:b/>
          <w:color w:val="000000"/>
          <w:szCs w:val="21"/>
          <w:u w:val="single"/>
        </w:rPr>
        <w:t>固定单价合同</w:t>
      </w:r>
      <w:r>
        <w:rPr>
          <w:rFonts w:hint="eastAsia" w:ascii="宋体" w:hAnsi="宋体"/>
          <w:color w:val="000000"/>
          <w:szCs w:val="21"/>
        </w:rPr>
        <w:t>方式确定。</w:t>
      </w:r>
    </w:p>
    <w:p>
      <w:pPr>
        <w:spacing w:line="360" w:lineRule="exact"/>
        <w:ind w:firstLine="420" w:firstLineChars="200"/>
        <w:rPr>
          <w:rFonts w:ascii="宋体" w:hAnsi="宋体"/>
          <w:color w:val="000000"/>
          <w:szCs w:val="21"/>
          <w:u w:val="single"/>
        </w:rPr>
      </w:pPr>
      <w:r>
        <w:rPr>
          <w:rFonts w:hint="eastAsia" w:ascii="宋体" w:hAnsi="宋体"/>
          <w:color w:val="000000"/>
          <w:szCs w:val="21"/>
        </w:rPr>
        <w:t>本合同包含的风险范围为：</w:t>
      </w:r>
      <w:r>
        <w:rPr>
          <w:rFonts w:hint="eastAsia" w:ascii="宋体" w:hAnsi="宋体"/>
          <w:b/>
          <w:color w:val="000000"/>
          <w:szCs w:val="21"/>
          <w:u w:val="single"/>
        </w:rPr>
        <w:t>①本工程实行综合单价合同，结算工程量按施工图、设计变更和其他工程联系单根据国家工程量计算规范调整，除不可抗力外，其它因素均不予以调整。②现行预算定额或计价规范未描述到，但又是完成分项工程必须有的工作内容，均应包括在报价内。</w:t>
      </w:r>
      <w:r>
        <w:rPr>
          <w:rFonts w:ascii="宋体" w:hAnsi="宋体"/>
          <w:b/>
          <w:color w:val="000000"/>
          <w:szCs w:val="21"/>
          <w:u w:val="single"/>
        </w:rPr>
        <w:fldChar w:fldCharType="begin"/>
      </w:r>
      <w:r>
        <w:rPr>
          <w:rFonts w:ascii="宋体" w:hAnsi="宋体"/>
          <w:b/>
          <w:color w:val="000000"/>
          <w:szCs w:val="21"/>
          <w:u w:val="single"/>
        </w:rPr>
        <w:instrText xml:space="preserve"> = 3 \* GB3 </w:instrText>
      </w:r>
      <w:r>
        <w:rPr>
          <w:rFonts w:ascii="宋体" w:hAnsi="宋体"/>
          <w:b/>
          <w:color w:val="000000"/>
          <w:szCs w:val="21"/>
          <w:u w:val="single"/>
        </w:rPr>
        <w:fldChar w:fldCharType="separate"/>
      </w:r>
      <w:r>
        <w:rPr>
          <w:rFonts w:hint="eastAsia" w:ascii="宋体" w:hAnsi="宋体"/>
          <w:b/>
          <w:color w:val="000000"/>
          <w:szCs w:val="21"/>
          <w:u w:val="single"/>
        </w:rPr>
        <w:t>③</w:t>
      </w:r>
      <w:r>
        <w:rPr>
          <w:rFonts w:ascii="宋体" w:hAnsi="宋体"/>
          <w:b/>
          <w:color w:val="000000"/>
          <w:szCs w:val="21"/>
          <w:u w:val="single"/>
        </w:rPr>
        <w:fldChar w:fldCharType="end"/>
      </w:r>
      <w:r>
        <w:rPr>
          <w:rFonts w:hint="eastAsia" w:ascii="宋体" w:hAnsi="宋体"/>
          <w:b/>
          <w:color w:val="000000"/>
          <w:szCs w:val="21"/>
          <w:u w:val="single"/>
        </w:rPr>
        <w:t>本工程红线范围内土方工程费用（包括挖土、回填土、外运等土方工程相关的所有费用，土方类别综合考虑，包括：淤泥、泥浆、建筑渣土、砌体、塔吊基础、原有道路、侧石、砖砌体、砼、钢筋砼、以及树根挖除清理等）一次性包干，结算时不作调整。但工程实施过程中经批准甩项的土方工程费用按投标口径扣除。</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风险费用的计算方法：</w:t>
      </w:r>
      <w:r>
        <w:rPr>
          <w:rFonts w:hint="eastAsia" w:ascii="宋体" w:hAnsi="宋体"/>
          <w:b/>
          <w:color w:val="000000"/>
          <w:szCs w:val="21"/>
          <w:u w:val="single"/>
        </w:rPr>
        <w:t>已包含在合同价内，不予调整。</w:t>
      </w:r>
    </w:p>
    <w:p>
      <w:pPr>
        <w:spacing w:line="360" w:lineRule="exact"/>
        <w:ind w:firstLine="420" w:firstLineChars="200"/>
        <w:jc w:val="left"/>
        <w:rPr>
          <w:rFonts w:ascii="宋体" w:hAnsi="宋体"/>
          <w:color w:val="000000"/>
          <w:szCs w:val="21"/>
        </w:rPr>
      </w:pPr>
      <w:r>
        <w:rPr>
          <w:rFonts w:hint="eastAsia" w:ascii="宋体" w:hAnsi="宋体"/>
          <w:color w:val="000000"/>
          <w:szCs w:val="21"/>
        </w:rPr>
        <w:t>风险范围以外合同价格的调整方法：</w:t>
      </w:r>
    </w:p>
    <w:p>
      <w:pPr>
        <w:spacing w:line="360" w:lineRule="exact"/>
        <w:ind w:firstLine="420" w:firstLineChars="200"/>
        <w:rPr>
          <w:rFonts w:ascii="宋体" w:hAnsi="宋体"/>
          <w:color w:val="000000"/>
          <w:szCs w:val="21"/>
          <w:u w:val="single"/>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r>
        <w:rPr>
          <w:rFonts w:hint="eastAsia" w:ascii="宋体" w:hAnsi="宋体" w:cs="Arial"/>
          <w:color w:val="000000"/>
          <w:szCs w:val="21"/>
          <w:u w:val="single"/>
        </w:rPr>
        <w:t>允许调整的范围：</w:t>
      </w:r>
      <w:r>
        <w:rPr>
          <w:rFonts w:ascii="宋体" w:hAnsi="宋体" w:cs="Arial"/>
          <w:b/>
          <w:color w:val="000000"/>
          <w:szCs w:val="21"/>
          <w:u w:val="single"/>
        </w:rPr>
        <w:t>a</w:t>
      </w:r>
      <w:r>
        <w:rPr>
          <w:rFonts w:hint="eastAsia" w:ascii="宋体" w:hAnsi="宋体" w:cs="Arial"/>
          <w:b/>
          <w:color w:val="000000"/>
          <w:szCs w:val="21"/>
          <w:u w:val="single"/>
        </w:rPr>
        <w:t>、变更：包括业主明确指令变更的实物工作量、经业主同意的工程设计变更、经发包人签证同意的材料调整；</w:t>
      </w:r>
      <w:r>
        <w:rPr>
          <w:rFonts w:ascii="宋体" w:hAnsi="宋体" w:cs="Arial"/>
          <w:b/>
          <w:color w:val="000000"/>
          <w:szCs w:val="21"/>
          <w:u w:val="single"/>
        </w:rPr>
        <w:t>b</w:t>
      </w:r>
      <w:r>
        <w:rPr>
          <w:rFonts w:hint="eastAsia" w:ascii="宋体" w:hAnsi="宋体" w:cs="Arial"/>
          <w:b/>
          <w:color w:val="000000"/>
          <w:szCs w:val="21"/>
          <w:u w:val="single"/>
        </w:rPr>
        <w:t>、市场要素价格异常波动。</w:t>
      </w:r>
    </w:p>
    <w:p>
      <w:pPr>
        <w:spacing w:line="360" w:lineRule="exact"/>
        <w:ind w:firstLine="420" w:firstLineChars="200"/>
        <w:rPr>
          <w:rFonts w:ascii="宋体" w:hAnsi="宋体" w:cs="Arial"/>
          <w:color w:val="000000"/>
          <w:szCs w:val="21"/>
          <w:u w:val="single"/>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color w:val="000000"/>
          <w:szCs w:val="21"/>
          <w:u w:val="single"/>
        </w:rPr>
        <w:t>调整的方法：</w:t>
      </w:r>
      <w:r>
        <w:rPr>
          <w:rFonts w:ascii="宋体" w:hAnsi="宋体" w:cs="Arial"/>
          <w:b/>
          <w:color w:val="000000"/>
          <w:szCs w:val="21"/>
          <w:u w:val="single"/>
        </w:rPr>
        <w:t>a</w:t>
      </w:r>
      <w:r>
        <w:rPr>
          <w:rFonts w:hint="eastAsia" w:ascii="宋体" w:hAnsi="宋体" w:cs="Arial"/>
          <w:b/>
          <w:color w:val="000000"/>
          <w:szCs w:val="21"/>
          <w:u w:val="single"/>
        </w:rPr>
        <w:t>、变更调整按第</w:t>
      </w:r>
      <w:r>
        <w:rPr>
          <w:rFonts w:ascii="宋体" w:hAnsi="宋体" w:cs="Arial"/>
          <w:b/>
          <w:color w:val="000000"/>
          <w:szCs w:val="21"/>
          <w:u w:val="single"/>
        </w:rPr>
        <w:t>10.1</w:t>
      </w:r>
      <w:r>
        <w:rPr>
          <w:rFonts w:hint="eastAsia" w:ascii="宋体" w:hAnsi="宋体" w:cs="Arial"/>
          <w:b/>
          <w:color w:val="000000"/>
          <w:szCs w:val="21"/>
          <w:u w:val="single"/>
        </w:rPr>
        <w:t>条及第</w:t>
      </w:r>
      <w:r>
        <w:rPr>
          <w:rFonts w:ascii="宋体" w:hAnsi="宋体" w:cs="Arial"/>
          <w:b/>
          <w:color w:val="000000"/>
          <w:szCs w:val="21"/>
          <w:u w:val="single"/>
        </w:rPr>
        <w:t>10.4</w:t>
      </w:r>
      <w:r>
        <w:rPr>
          <w:rFonts w:hint="eastAsia" w:ascii="宋体" w:hAnsi="宋体" w:cs="Arial"/>
          <w:b/>
          <w:color w:val="000000"/>
          <w:szCs w:val="21"/>
          <w:u w:val="single"/>
        </w:rPr>
        <w:t>条执行。</w:t>
      </w:r>
      <w:r>
        <w:rPr>
          <w:rFonts w:ascii="宋体" w:hAnsi="宋体" w:cs="Arial"/>
          <w:b/>
          <w:color w:val="000000"/>
          <w:szCs w:val="21"/>
          <w:u w:val="single"/>
        </w:rPr>
        <w:t>b</w:t>
      </w:r>
      <w:r>
        <w:rPr>
          <w:rFonts w:hint="eastAsia" w:ascii="宋体" w:hAnsi="宋体" w:cs="Arial"/>
          <w:b/>
          <w:color w:val="000000"/>
          <w:szCs w:val="21"/>
          <w:u w:val="single"/>
        </w:rPr>
        <w:t>、市场要素价格异常波动按第</w:t>
      </w:r>
      <w:r>
        <w:rPr>
          <w:rFonts w:ascii="宋体" w:hAnsi="宋体" w:cs="Arial"/>
          <w:b/>
          <w:color w:val="000000"/>
          <w:szCs w:val="21"/>
          <w:u w:val="single"/>
        </w:rPr>
        <w:t>11.1</w:t>
      </w:r>
      <w:r>
        <w:rPr>
          <w:rFonts w:hint="eastAsia" w:ascii="宋体" w:hAnsi="宋体" w:cs="Arial"/>
          <w:b/>
          <w:color w:val="000000"/>
          <w:szCs w:val="21"/>
          <w:u w:val="single"/>
        </w:rPr>
        <w:t>条执行。</w:t>
      </w:r>
      <w:bookmarkEnd w:id="540"/>
      <w:bookmarkEnd w:id="541"/>
      <w:bookmarkEnd w:id="542"/>
      <w:bookmarkEnd w:id="543"/>
      <w:bookmarkEnd w:id="544"/>
      <w:bookmarkEnd w:id="545"/>
    </w:p>
    <w:p>
      <w:pPr>
        <w:spacing w:line="360" w:lineRule="exact"/>
        <w:ind w:firstLine="420" w:firstLineChars="200"/>
        <w:jc w:val="left"/>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总价合同。</w:t>
      </w:r>
    </w:p>
    <w:p>
      <w:pPr>
        <w:spacing w:line="360" w:lineRule="exact"/>
        <w:ind w:firstLine="420" w:firstLineChars="200"/>
        <w:jc w:val="left"/>
        <w:rPr>
          <w:rFonts w:ascii="宋体" w:hAnsi="宋体"/>
          <w:color w:val="000000"/>
          <w:szCs w:val="21"/>
        </w:rPr>
      </w:pPr>
      <w:r>
        <w:rPr>
          <w:rFonts w:hint="eastAsia" w:ascii="宋体" w:hAnsi="宋体"/>
          <w:color w:val="000000"/>
          <w:szCs w:val="21"/>
        </w:rPr>
        <w:t>总价包含的风险范围：</w:t>
      </w:r>
      <w:bookmarkStart w:id="546" w:name="SOA_zyht_zjhtfx"/>
      <w:r>
        <w:rPr>
          <w:rFonts w:ascii="宋体" w:hAnsi="宋体"/>
          <w:color w:val="000000"/>
          <w:szCs w:val="21"/>
          <w:u w:val="single"/>
        </w:rPr>
        <w:t xml:space="preserve">    /  </w:t>
      </w:r>
      <w:bookmarkEnd w:id="546"/>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风险费用的计算方法：</w:t>
      </w:r>
      <w:bookmarkStart w:id="547" w:name="SOA_zyht_zjhtfxjs"/>
      <w:r>
        <w:rPr>
          <w:rFonts w:ascii="宋体" w:hAnsi="宋体"/>
          <w:color w:val="000000"/>
          <w:szCs w:val="21"/>
          <w:u w:val="single"/>
        </w:rPr>
        <w:t xml:space="preserve">   /   </w:t>
      </w:r>
      <w:bookmarkEnd w:id="547"/>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风险范围以外合同价格的调整方法：</w:t>
      </w:r>
      <w:bookmarkStart w:id="548" w:name="SOA_zyht_zjhtjgtz"/>
      <w:r>
        <w:rPr>
          <w:rFonts w:ascii="宋体" w:hAnsi="宋体"/>
          <w:color w:val="000000"/>
          <w:szCs w:val="21"/>
          <w:u w:val="single"/>
        </w:rPr>
        <w:t xml:space="preserve">   /   </w:t>
      </w:r>
      <w:bookmarkEnd w:id="548"/>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其他价格方式：</w:t>
      </w:r>
      <w:bookmarkStart w:id="549" w:name="SOA_zyht_zjhtqtjg"/>
      <w:r>
        <w:rPr>
          <w:rFonts w:ascii="宋体" w:hAnsi="宋体"/>
          <w:color w:val="000000"/>
          <w:szCs w:val="21"/>
          <w:u w:val="single"/>
        </w:rPr>
        <w:t xml:space="preserve">   /   </w:t>
      </w:r>
      <w:bookmarkEnd w:id="549"/>
      <w:r>
        <w:rPr>
          <w:rFonts w:hint="eastAsia" w:ascii="宋体" w:hAnsi="宋体"/>
          <w:color w:val="000000"/>
          <w:szCs w:val="21"/>
        </w:rPr>
        <w:t>。</w:t>
      </w:r>
    </w:p>
    <w:p>
      <w:pPr>
        <w:spacing w:line="360" w:lineRule="exact"/>
        <w:outlineLvl w:val="0"/>
        <w:rPr>
          <w:rFonts w:ascii="宋体" w:hAnsi="宋体"/>
          <w:color w:val="000000"/>
          <w:szCs w:val="21"/>
        </w:rPr>
      </w:pPr>
      <w:bookmarkStart w:id="550" w:name="_Toc300935004"/>
      <w:bookmarkStart w:id="551" w:name="_Toc297216213"/>
      <w:bookmarkStart w:id="552" w:name="_Toc303539161"/>
      <w:bookmarkStart w:id="553" w:name="_Toc297123554"/>
      <w:bookmarkStart w:id="554" w:name="_Toc312678042"/>
      <w:bookmarkStart w:id="555" w:name="_Toc304295581"/>
      <w:bookmarkStart w:id="556" w:name="_Toc296347206"/>
      <w:bookmarkStart w:id="557" w:name="_Toc297048393"/>
      <w:bookmarkStart w:id="558" w:name="_Toc296891035"/>
      <w:bookmarkStart w:id="559" w:name="_Toc292559412"/>
      <w:bookmarkStart w:id="560" w:name="_Toc296944546"/>
      <w:bookmarkStart w:id="561" w:name="_Toc297120507"/>
      <w:bookmarkStart w:id="562" w:name="_Toc296503207"/>
      <w:bookmarkStart w:id="563" w:name="_Toc292559917"/>
      <w:bookmarkStart w:id="564" w:name="_Toc296891247"/>
      <w:bookmarkStart w:id="565" w:name="_Toc296346708"/>
      <w:r>
        <w:rPr>
          <w:rFonts w:ascii="宋体" w:hAnsi="宋体"/>
          <w:b/>
          <w:color w:val="000000"/>
          <w:szCs w:val="21"/>
        </w:rPr>
        <w:t>12.2</w:t>
      </w:r>
      <w:r>
        <w:rPr>
          <w:rFonts w:hint="eastAsia" w:ascii="宋体" w:hAnsi="宋体"/>
          <w:color w:val="000000"/>
          <w:szCs w:val="21"/>
        </w:rPr>
        <w:t>付款</w:t>
      </w:r>
    </w:p>
    <w:bookmarkEnd w:id="550"/>
    <w:bookmarkEnd w:id="551"/>
    <w:bookmarkEnd w:id="552"/>
    <w:bookmarkEnd w:id="553"/>
    <w:bookmarkEnd w:id="554"/>
    <w:bookmarkEnd w:id="555"/>
    <w:p>
      <w:pPr>
        <w:spacing w:line="360" w:lineRule="exact"/>
        <w:jc w:val="left"/>
        <w:outlineLvl w:val="0"/>
        <w:rPr>
          <w:rFonts w:ascii="宋体" w:hAnsi="宋体"/>
          <w:color w:val="000000"/>
          <w:szCs w:val="21"/>
        </w:rPr>
      </w:pPr>
      <w:r>
        <w:rPr>
          <w:rFonts w:ascii="宋体" w:hAnsi="宋体"/>
          <w:b/>
          <w:color w:val="000000"/>
          <w:szCs w:val="21"/>
        </w:rPr>
        <w:t>12.2.1</w:t>
      </w:r>
      <w:r>
        <w:rPr>
          <w:rFonts w:hint="eastAsia" w:ascii="宋体" w:hAnsi="宋体"/>
          <w:color w:val="000000"/>
          <w:szCs w:val="21"/>
        </w:rPr>
        <w:t>预付款的支付</w:t>
      </w:r>
    </w:p>
    <w:p>
      <w:pPr>
        <w:spacing w:line="360" w:lineRule="exact"/>
        <w:ind w:firstLine="420" w:firstLineChars="200"/>
        <w:jc w:val="left"/>
        <w:rPr>
          <w:rFonts w:ascii="宋体" w:hAnsi="宋体"/>
          <w:color w:val="000000"/>
          <w:szCs w:val="21"/>
        </w:rPr>
      </w:pPr>
      <w:r>
        <w:rPr>
          <w:rFonts w:hint="eastAsia" w:ascii="宋体" w:hAnsi="宋体"/>
          <w:color w:val="000000"/>
          <w:szCs w:val="21"/>
        </w:rPr>
        <w:t>预付款支付比例或金额：</w:t>
      </w:r>
      <w:bookmarkStart w:id="566" w:name="SOA_zyht_yfkje"/>
      <w:bookmarkEnd w:id="566"/>
      <w:r>
        <w:rPr>
          <w:rFonts w:ascii="宋体" w:hAnsi="宋体"/>
          <w:color w:val="000000"/>
          <w:szCs w:val="21"/>
          <w:u w:val="single"/>
        </w:rPr>
        <w:t xml:space="preserve">/   </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预付款支付期限：</w:t>
      </w:r>
      <w:bookmarkStart w:id="567" w:name="SOA_zyht_yfkqx"/>
      <w:r>
        <w:rPr>
          <w:rFonts w:ascii="宋体" w:hAnsi="宋体"/>
          <w:color w:val="000000"/>
          <w:szCs w:val="21"/>
          <w:u w:val="single"/>
        </w:rPr>
        <w:t xml:space="preserve">  /    </w:t>
      </w:r>
      <w:bookmarkEnd w:id="567"/>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预付款扣回的方式：</w:t>
      </w:r>
      <w:bookmarkStart w:id="568" w:name="SOA_zyht_yfkkhfs"/>
      <w:r>
        <w:rPr>
          <w:rFonts w:ascii="宋体" w:hAnsi="宋体"/>
          <w:color w:val="000000"/>
          <w:szCs w:val="21"/>
          <w:u w:val="single"/>
        </w:rPr>
        <w:t xml:space="preserve">   /   </w:t>
      </w:r>
      <w:bookmarkEnd w:id="568"/>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12.2.2</w:t>
      </w:r>
      <w:r>
        <w:rPr>
          <w:rFonts w:hint="eastAsia" w:ascii="宋体" w:hAnsi="宋体"/>
          <w:color w:val="000000"/>
          <w:szCs w:val="21"/>
        </w:rPr>
        <w:t>预付款担保</w:t>
      </w:r>
    </w:p>
    <w:p>
      <w:pPr>
        <w:spacing w:line="360" w:lineRule="exact"/>
        <w:ind w:firstLine="420" w:firstLineChars="200"/>
        <w:jc w:val="left"/>
        <w:rPr>
          <w:rFonts w:ascii="宋体" w:hAnsi="宋体"/>
          <w:color w:val="000000"/>
          <w:szCs w:val="21"/>
        </w:rPr>
      </w:pPr>
      <w:r>
        <w:rPr>
          <w:rFonts w:hint="eastAsia" w:ascii="宋体" w:hAnsi="宋体"/>
          <w:color w:val="000000"/>
          <w:szCs w:val="21"/>
        </w:rPr>
        <w:t>承包人提交预付款担保的期限：</w:t>
      </w:r>
      <w:bookmarkStart w:id="569" w:name="SOA_zyht_cbryfkdbqx"/>
      <w:r>
        <w:rPr>
          <w:rFonts w:ascii="宋体" w:hAnsi="宋体"/>
          <w:color w:val="000000"/>
          <w:szCs w:val="21"/>
          <w:u w:val="single"/>
        </w:rPr>
        <w:t xml:space="preserve">   /   </w:t>
      </w:r>
      <w:bookmarkEnd w:id="569"/>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预付款担保的形式为：</w:t>
      </w:r>
      <w:bookmarkStart w:id="570" w:name="SOA_zyht_yfkdbxs"/>
      <w:r>
        <w:rPr>
          <w:rFonts w:ascii="宋体" w:hAnsi="宋体"/>
          <w:color w:val="000000"/>
          <w:szCs w:val="21"/>
          <w:u w:val="single"/>
        </w:rPr>
        <w:t xml:space="preserve">   /   </w:t>
      </w:r>
      <w:bookmarkEnd w:id="570"/>
      <w:r>
        <w:rPr>
          <w:rFonts w:hint="eastAsia" w:ascii="宋体" w:hAnsi="宋体"/>
          <w:color w:val="000000"/>
          <w:szCs w:val="21"/>
        </w:rPr>
        <w:t>。</w:t>
      </w:r>
      <w:bookmarkEnd w:id="556"/>
      <w:bookmarkEnd w:id="557"/>
      <w:bookmarkEnd w:id="558"/>
      <w:bookmarkEnd w:id="559"/>
      <w:bookmarkEnd w:id="560"/>
      <w:bookmarkEnd w:id="561"/>
      <w:bookmarkEnd w:id="562"/>
      <w:bookmarkEnd w:id="563"/>
      <w:bookmarkEnd w:id="564"/>
      <w:bookmarkEnd w:id="565"/>
      <w:bookmarkStart w:id="571" w:name="SOA_date_htbh16"/>
      <w:bookmarkEnd w:id="571"/>
    </w:p>
    <w:p>
      <w:pPr>
        <w:spacing w:line="360" w:lineRule="exact"/>
        <w:outlineLvl w:val="0"/>
        <w:rPr>
          <w:rFonts w:ascii="宋体" w:hAnsi="宋体"/>
          <w:color w:val="000000"/>
          <w:szCs w:val="21"/>
        </w:rPr>
      </w:pPr>
      <w:r>
        <w:rPr>
          <w:rFonts w:ascii="宋体" w:hAnsi="宋体"/>
          <w:b/>
          <w:color w:val="000000"/>
          <w:szCs w:val="21"/>
        </w:rPr>
        <w:t>12.3</w:t>
      </w:r>
      <w:r>
        <w:rPr>
          <w:rFonts w:hint="eastAsia" w:ascii="宋体" w:hAnsi="宋体"/>
          <w:color w:val="000000"/>
          <w:szCs w:val="21"/>
        </w:rPr>
        <w:t>计量</w:t>
      </w:r>
    </w:p>
    <w:p>
      <w:pPr>
        <w:spacing w:line="360" w:lineRule="exact"/>
        <w:jc w:val="left"/>
        <w:outlineLvl w:val="0"/>
        <w:rPr>
          <w:rFonts w:ascii="宋体" w:hAnsi="宋体"/>
          <w:color w:val="000000"/>
          <w:szCs w:val="21"/>
        </w:rPr>
      </w:pPr>
      <w:r>
        <w:rPr>
          <w:rFonts w:ascii="宋体" w:hAnsi="宋体"/>
          <w:b/>
          <w:color w:val="000000"/>
          <w:szCs w:val="21"/>
        </w:rPr>
        <w:t>12.3.1</w:t>
      </w:r>
      <w:r>
        <w:rPr>
          <w:rFonts w:hint="eastAsia" w:ascii="宋体" w:hAnsi="宋体"/>
          <w:color w:val="000000"/>
          <w:szCs w:val="21"/>
        </w:rPr>
        <w:t>计量原则</w:t>
      </w:r>
    </w:p>
    <w:p>
      <w:pPr>
        <w:spacing w:line="360" w:lineRule="exact"/>
        <w:ind w:firstLine="420" w:firstLineChars="200"/>
        <w:jc w:val="left"/>
        <w:rPr>
          <w:rFonts w:ascii="宋体" w:hAnsi="宋体"/>
          <w:color w:val="000000"/>
          <w:szCs w:val="21"/>
        </w:rPr>
      </w:pPr>
      <w:r>
        <w:rPr>
          <w:rFonts w:hint="eastAsia" w:ascii="宋体" w:hAnsi="宋体"/>
          <w:color w:val="000000"/>
          <w:szCs w:val="21"/>
        </w:rPr>
        <w:t>工程量计算规则：</w:t>
      </w:r>
    </w:p>
    <w:p>
      <w:pPr>
        <w:spacing w:line="360" w:lineRule="exact"/>
        <w:ind w:firstLine="422" w:firstLineChars="200"/>
        <w:jc w:val="left"/>
        <w:rPr>
          <w:rFonts w:ascii="宋体" w:hAnsi="宋体"/>
          <w:b/>
          <w:color w:val="000000"/>
          <w:szCs w:val="21"/>
          <w:u w:val="single"/>
        </w:rPr>
      </w:pPr>
      <w:r>
        <w:rPr>
          <w:rFonts w:hint="eastAsia" w:ascii="宋体" w:hAnsi="宋体"/>
          <w:b/>
          <w:color w:val="000000"/>
          <w:szCs w:val="21"/>
        </w:rPr>
        <w:t>（</w:t>
      </w:r>
      <w:r>
        <w:rPr>
          <w:rFonts w:ascii="宋体" w:hAnsi="宋体"/>
          <w:b/>
          <w:color w:val="000000"/>
          <w:szCs w:val="21"/>
        </w:rPr>
        <w:t>1</w:t>
      </w:r>
      <w:r>
        <w:rPr>
          <w:rFonts w:hint="eastAsia" w:ascii="宋体" w:hAnsi="宋体"/>
          <w:b/>
          <w:color w:val="000000"/>
          <w:szCs w:val="21"/>
        </w:rPr>
        <w:t>）</w:t>
      </w:r>
      <w:r>
        <w:rPr>
          <w:rFonts w:hint="eastAsia" w:ascii="宋体" w:hAnsi="宋体"/>
          <w:b/>
          <w:color w:val="000000"/>
          <w:szCs w:val="21"/>
          <w:u w:val="single"/>
        </w:rPr>
        <w:t>实行工程量清单计价的工程项目，其工程量的计算规则应按国家标准工程量计算规范及省级行业主管部门颁布的补充规定执行。</w:t>
      </w:r>
    </w:p>
    <w:p>
      <w:pPr>
        <w:spacing w:line="360" w:lineRule="exact"/>
        <w:ind w:firstLine="422" w:firstLineChars="200"/>
        <w:jc w:val="left"/>
        <w:rPr>
          <w:rFonts w:ascii="宋体" w:hAnsi="宋体"/>
          <w:b/>
          <w:color w:val="000000"/>
          <w:szCs w:val="21"/>
          <w:u w:val="single"/>
        </w:rPr>
      </w:pPr>
      <w:r>
        <w:rPr>
          <w:rFonts w:hint="eastAsia" w:ascii="宋体" w:hAnsi="宋体"/>
          <w:b/>
          <w:color w:val="000000"/>
          <w:szCs w:val="21"/>
        </w:rPr>
        <w:t>（</w:t>
      </w:r>
      <w:r>
        <w:rPr>
          <w:rFonts w:ascii="宋体" w:hAnsi="宋体"/>
          <w:b/>
          <w:color w:val="000000"/>
          <w:szCs w:val="21"/>
        </w:rPr>
        <w:t>2</w:t>
      </w:r>
      <w:r>
        <w:rPr>
          <w:rFonts w:hint="eastAsia" w:ascii="宋体" w:hAnsi="宋体"/>
          <w:b/>
          <w:color w:val="000000"/>
          <w:szCs w:val="21"/>
        </w:rPr>
        <w:t>）</w:t>
      </w:r>
      <w:r>
        <w:rPr>
          <w:rFonts w:hint="eastAsia" w:ascii="宋体" w:hAnsi="宋体"/>
          <w:b/>
          <w:color w:val="000000"/>
          <w:szCs w:val="21"/>
          <w:u w:val="single"/>
        </w:rPr>
        <w:t>不实行工程量清单计价的工程项目，工程量的计算规则应按省、市行业主管部门颁布的各专业工程定额的工程量计算规则执行。</w:t>
      </w:r>
    </w:p>
    <w:p>
      <w:pPr>
        <w:spacing w:line="360" w:lineRule="exact"/>
        <w:jc w:val="left"/>
        <w:outlineLvl w:val="0"/>
        <w:rPr>
          <w:rFonts w:ascii="宋体" w:hAnsi="宋体"/>
          <w:color w:val="000000"/>
          <w:szCs w:val="21"/>
        </w:rPr>
      </w:pPr>
      <w:r>
        <w:rPr>
          <w:rFonts w:ascii="宋体" w:hAnsi="宋体"/>
          <w:b/>
          <w:color w:val="000000"/>
          <w:szCs w:val="21"/>
        </w:rPr>
        <w:t>12.3.2</w:t>
      </w:r>
      <w:r>
        <w:rPr>
          <w:rFonts w:hint="eastAsia" w:ascii="宋体" w:hAnsi="宋体"/>
          <w:color w:val="000000"/>
          <w:szCs w:val="21"/>
        </w:rPr>
        <w:t>计量周期</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关于计量周期的约定：</w:t>
      </w:r>
      <w:r>
        <w:rPr>
          <w:rFonts w:hint="eastAsia" w:ascii="宋体" w:hAnsi="宋体"/>
          <w:bCs/>
          <w:color w:val="000000"/>
          <w:szCs w:val="21"/>
          <w:u w:val="single"/>
        </w:rPr>
        <w:t>承</w:t>
      </w:r>
      <w:r>
        <w:rPr>
          <w:rFonts w:ascii="宋体" w:hAnsi="宋体"/>
          <w:bCs/>
          <w:color w:val="000000"/>
          <w:szCs w:val="21"/>
          <w:u w:val="single"/>
        </w:rPr>
        <w:t>/</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12.3.3</w:t>
      </w:r>
      <w:r>
        <w:rPr>
          <w:rFonts w:hint="eastAsia" w:ascii="宋体" w:hAnsi="宋体"/>
          <w:color w:val="000000"/>
          <w:szCs w:val="21"/>
        </w:rPr>
        <w:t>单价合同的计量</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关于单价合同计量的约定：</w:t>
      </w:r>
      <w:r>
        <w:rPr>
          <w:rFonts w:ascii="宋体" w:hAnsi="宋体"/>
          <w:color w:val="000000"/>
          <w:szCs w:val="21"/>
          <w:u w:val="single"/>
        </w:rPr>
        <w:t xml:space="preserve">    /     </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12.3.4</w:t>
      </w:r>
      <w:r>
        <w:rPr>
          <w:rFonts w:hint="eastAsia" w:ascii="宋体" w:hAnsi="宋体"/>
          <w:color w:val="000000"/>
          <w:szCs w:val="21"/>
        </w:rPr>
        <w:t>总价合同的计量</w:t>
      </w:r>
    </w:p>
    <w:p>
      <w:pPr>
        <w:spacing w:line="360" w:lineRule="exact"/>
        <w:ind w:firstLine="510" w:firstLineChars="243"/>
        <w:jc w:val="left"/>
        <w:rPr>
          <w:rFonts w:ascii="宋体" w:hAnsi="宋体"/>
          <w:color w:val="000000"/>
          <w:szCs w:val="21"/>
        </w:rPr>
      </w:pPr>
      <w:r>
        <w:rPr>
          <w:rFonts w:hint="eastAsia" w:ascii="宋体" w:hAnsi="宋体"/>
          <w:color w:val="000000"/>
          <w:szCs w:val="21"/>
        </w:rPr>
        <w:t>关于总价合同计量的约定：</w:t>
      </w:r>
      <w:bookmarkStart w:id="572" w:name="SOA_zyht_zjhtjl"/>
      <w:r>
        <w:rPr>
          <w:rFonts w:ascii="宋体" w:hAnsi="宋体"/>
          <w:color w:val="000000"/>
          <w:szCs w:val="21"/>
          <w:u w:val="single"/>
        </w:rPr>
        <w:t xml:space="preserve">   /   </w:t>
      </w:r>
      <w:bookmarkEnd w:id="572"/>
      <w:r>
        <w:rPr>
          <w:rFonts w:hint="eastAsia" w:ascii="宋体" w:hAnsi="宋体"/>
          <w:color w:val="000000"/>
          <w:szCs w:val="21"/>
        </w:rPr>
        <w:t>。</w:t>
      </w:r>
    </w:p>
    <w:p>
      <w:pPr>
        <w:spacing w:line="360" w:lineRule="exact"/>
        <w:ind w:left="732" w:hanging="732" w:hangingChars="347"/>
        <w:jc w:val="left"/>
        <w:outlineLvl w:val="0"/>
        <w:rPr>
          <w:rFonts w:ascii="宋体" w:hAnsi="宋体"/>
          <w:color w:val="000000"/>
          <w:szCs w:val="21"/>
        </w:rPr>
      </w:pPr>
      <w:r>
        <w:rPr>
          <w:rFonts w:ascii="宋体" w:hAnsi="宋体"/>
          <w:b/>
          <w:color w:val="000000"/>
          <w:szCs w:val="21"/>
        </w:rPr>
        <w:t xml:space="preserve">12.3.5  </w:t>
      </w:r>
      <w:r>
        <w:rPr>
          <w:rFonts w:hint="eastAsia" w:ascii="宋体" w:hAnsi="宋体"/>
          <w:color w:val="000000"/>
          <w:szCs w:val="21"/>
        </w:rPr>
        <w:t>总价合同采用支付分解表计量支付的，是否适用第</w:t>
      </w:r>
      <w:r>
        <w:rPr>
          <w:rFonts w:ascii="宋体" w:hAnsi="宋体"/>
          <w:color w:val="000000"/>
          <w:kern w:val="0"/>
          <w:szCs w:val="21"/>
        </w:rPr>
        <w:t xml:space="preserve">12.3.4 </w:t>
      </w:r>
      <w:r>
        <w:rPr>
          <w:rFonts w:hint="eastAsia" w:ascii="宋体" w:hAnsi="宋体"/>
          <w:color w:val="000000"/>
          <w:szCs w:val="21"/>
        </w:rPr>
        <w:t>项</w:t>
      </w:r>
      <w:r>
        <w:rPr>
          <w:rFonts w:hint="eastAsia" w:ascii="宋体" w:hAnsi="宋体"/>
          <w:color w:val="000000"/>
          <w:kern w:val="0"/>
          <w:szCs w:val="21"/>
        </w:rPr>
        <w:t>〔总价合同的计量〕</w:t>
      </w:r>
      <w:r>
        <w:rPr>
          <w:rFonts w:hint="eastAsia" w:ascii="宋体" w:hAnsi="宋体"/>
          <w:color w:val="000000"/>
          <w:szCs w:val="21"/>
        </w:rPr>
        <w:t>约定进行计量：</w:t>
      </w:r>
      <w:bookmarkStart w:id="573" w:name="SOA_zyht_zjht1234xjl"/>
      <w:r>
        <w:rPr>
          <w:rFonts w:ascii="宋体" w:hAnsi="宋体"/>
          <w:color w:val="000000"/>
          <w:szCs w:val="21"/>
          <w:u w:val="single"/>
        </w:rPr>
        <w:t xml:space="preserve">   /   </w:t>
      </w:r>
      <w:bookmarkEnd w:id="573"/>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12.3.6</w:t>
      </w:r>
      <w:r>
        <w:rPr>
          <w:rFonts w:hint="eastAsia" w:ascii="宋体" w:hAnsi="宋体"/>
          <w:color w:val="000000"/>
          <w:szCs w:val="21"/>
        </w:rPr>
        <w:t>其他价格形式合同的计量</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其他价格形式的计量方式和程序：</w:t>
      </w:r>
      <w:bookmarkStart w:id="574" w:name="SOA_zyht_qtjgjl"/>
      <w:r>
        <w:rPr>
          <w:rFonts w:ascii="宋体" w:hAnsi="宋体"/>
          <w:color w:val="000000"/>
          <w:szCs w:val="21"/>
          <w:u w:val="single"/>
        </w:rPr>
        <w:t xml:space="preserve">   /   </w:t>
      </w:r>
      <w:bookmarkEnd w:id="574"/>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12.4</w:t>
      </w:r>
      <w:r>
        <w:rPr>
          <w:rFonts w:hint="eastAsia" w:ascii="宋体" w:hAnsi="宋体"/>
          <w:color w:val="000000"/>
          <w:szCs w:val="21"/>
        </w:rPr>
        <w:t>工程进度款支付</w:t>
      </w:r>
    </w:p>
    <w:p>
      <w:pPr>
        <w:spacing w:line="360" w:lineRule="exact"/>
        <w:jc w:val="left"/>
        <w:outlineLvl w:val="0"/>
        <w:rPr>
          <w:rFonts w:ascii="宋体" w:hAnsi="宋体"/>
          <w:color w:val="000000"/>
          <w:szCs w:val="21"/>
        </w:rPr>
      </w:pPr>
      <w:bookmarkStart w:id="575" w:name="_Toc297216215"/>
      <w:bookmarkStart w:id="576" w:name="_Toc297120511"/>
      <w:bookmarkStart w:id="577" w:name="_Toc292559416"/>
      <w:bookmarkStart w:id="578" w:name="_Toc292559921"/>
      <w:bookmarkStart w:id="579" w:name="_Toc296891039"/>
      <w:bookmarkStart w:id="580" w:name="_Toc296347210"/>
      <w:bookmarkStart w:id="581" w:name="_Toc297048397"/>
      <w:bookmarkStart w:id="582" w:name="_Toc297123556"/>
      <w:bookmarkStart w:id="583" w:name="_Toc303539163"/>
      <w:bookmarkStart w:id="584" w:name="_Toc296891251"/>
      <w:bookmarkStart w:id="585" w:name="_Toc300935006"/>
      <w:bookmarkStart w:id="586" w:name="_Toc296944550"/>
      <w:bookmarkStart w:id="587" w:name="_Toc296503211"/>
      <w:bookmarkStart w:id="588" w:name="_Toc296346712"/>
      <w:r>
        <w:rPr>
          <w:rFonts w:ascii="宋体" w:hAnsi="宋体"/>
          <w:b/>
          <w:color w:val="000000"/>
          <w:szCs w:val="21"/>
        </w:rPr>
        <w:t>12.4.1</w:t>
      </w:r>
      <w:r>
        <w:rPr>
          <w:rFonts w:hint="eastAsia" w:ascii="宋体" w:hAnsi="宋体"/>
          <w:color w:val="000000"/>
          <w:szCs w:val="21"/>
        </w:rPr>
        <w:t>付款周期</w:t>
      </w:r>
    </w:p>
    <w:p>
      <w:pPr>
        <w:spacing w:line="360" w:lineRule="exact"/>
        <w:ind w:left="418" w:leftChars="199"/>
        <w:rPr>
          <w:rFonts w:ascii="宋体" w:hAnsi="宋体" w:cs="Arial"/>
          <w:b/>
          <w:color w:val="000000"/>
          <w:kern w:val="0"/>
          <w:szCs w:val="21"/>
          <w:u w:val="single"/>
        </w:rPr>
      </w:pPr>
      <w:r>
        <w:rPr>
          <w:rFonts w:hint="eastAsia" w:ascii="宋体" w:hAnsi="宋体"/>
          <w:b/>
          <w:color w:val="000000"/>
          <w:szCs w:val="21"/>
          <w:u w:val="single"/>
        </w:rPr>
        <w:t>关于付款周期的约定：合同签订后施工进场7天内支付工程合同总价的30%作为预付款，工程通过中期验收合格后支付到合同价款的50%，工程通过最终竣工验收合格且工程结算资料送审后支付到合同价款的80%，审计定案后支付至剩余工程款98.5%（剩余1.5%作为质量保证金），保修期满后无质量问题15个工作日内一次退还（不计息）。</w:t>
      </w:r>
    </w:p>
    <w:p>
      <w:pPr>
        <w:spacing w:line="360" w:lineRule="exact"/>
        <w:jc w:val="left"/>
        <w:outlineLvl w:val="0"/>
        <w:rPr>
          <w:rFonts w:ascii="宋体" w:hAnsi="宋体"/>
          <w:color w:val="000000"/>
          <w:szCs w:val="21"/>
        </w:rPr>
      </w:pPr>
      <w:r>
        <w:rPr>
          <w:rFonts w:ascii="宋体" w:hAnsi="宋体"/>
          <w:b/>
          <w:color w:val="000000"/>
          <w:szCs w:val="21"/>
        </w:rPr>
        <w:t>12.4.2</w:t>
      </w:r>
      <w:r>
        <w:rPr>
          <w:rFonts w:hint="eastAsia" w:ascii="宋体" w:hAnsi="宋体"/>
          <w:color w:val="000000"/>
          <w:szCs w:val="21"/>
        </w:rPr>
        <w:t>进度付款申请单的编制</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关于进度付款申请单编制的约定：</w:t>
      </w:r>
      <w:r>
        <w:rPr>
          <w:rFonts w:hint="eastAsia" w:ascii="宋体" w:hAnsi="宋体"/>
          <w:bCs/>
          <w:color w:val="000000"/>
          <w:szCs w:val="21"/>
          <w:u w:val="single"/>
        </w:rPr>
        <w:t>除变更、质量保证金、索赔另行约定外，按通用合同条款约定</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宋体" w:hAnsi="宋体"/>
          <w:b/>
          <w:color w:val="000000"/>
          <w:szCs w:val="21"/>
        </w:rPr>
        <w:t>2.4.3</w:t>
      </w:r>
      <w:r>
        <w:rPr>
          <w:rFonts w:hint="eastAsia" w:ascii="宋体" w:hAnsi="宋体"/>
          <w:color w:val="000000"/>
          <w:szCs w:val="21"/>
        </w:rPr>
        <w:t>进度付款申请单的提交</w:t>
      </w:r>
    </w:p>
    <w:p>
      <w:pPr>
        <w:spacing w:line="36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）单价合同进度付款申请单提交的约定：</w:t>
      </w:r>
      <w:r>
        <w:rPr>
          <w:rFonts w:hint="eastAsia" w:ascii="宋体" w:hAnsi="宋体"/>
          <w:bCs/>
          <w:color w:val="000000"/>
          <w:szCs w:val="21"/>
          <w:u w:val="single"/>
        </w:rPr>
        <w:t>按通用合同条款约定</w:t>
      </w:r>
      <w:r>
        <w:rPr>
          <w:rFonts w:hint="eastAsia" w:ascii="宋体" w:hAnsi="宋体"/>
          <w:color w:val="000000"/>
          <w:szCs w:val="21"/>
        </w:rPr>
        <w:t>。</w:t>
      </w:r>
      <w:bookmarkStart w:id="589" w:name="SOA_date_htbh17"/>
      <w:bookmarkEnd w:id="589"/>
    </w:p>
    <w:p>
      <w:pPr>
        <w:spacing w:line="36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）总价合同进度付款申请单提交的约定：</w:t>
      </w:r>
      <w:bookmarkStart w:id="590" w:name="SOA_zyht_zjhtjdfksqd"/>
      <w:r>
        <w:rPr>
          <w:rFonts w:ascii="宋体" w:hAnsi="宋体"/>
          <w:color w:val="000000"/>
          <w:szCs w:val="21"/>
          <w:u w:val="single"/>
        </w:rPr>
        <w:t xml:space="preserve">  /    </w:t>
      </w:r>
      <w:bookmarkEnd w:id="590"/>
      <w:r>
        <w:rPr>
          <w:rFonts w:hint="eastAsia" w:ascii="宋体" w:hAnsi="宋体"/>
          <w:color w:val="000000"/>
          <w:szCs w:val="21"/>
        </w:rPr>
        <w:t>。</w:t>
      </w:r>
    </w:p>
    <w:p>
      <w:pPr>
        <w:spacing w:line="360" w:lineRule="exact"/>
        <w:ind w:left="577" w:leftChars="226" w:hanging="102" w:hangingChars="49"/>
        <w:jc w:val="left"/>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）其他价格形式合同进度付款申请单提交的约定：</w:t>
      </w:r>
      <w:bookmarkStart w:id="591" w:name="SOA_zyht_qtjghtjdfksqd"/>
      <w:r>
        <w:rPr>
          <w:rFonts w:ascii="宋体" w:hAnsi="宋体"/>
          <w:color w:val="000000"/>
          <w:szCs w:val="21"/>
          <w:u w:val="single"/>
        </w:rPr>
        <w:t xml:space="preserve">   /   </w:t>
      </w:r>
      <w:bookmarkEnd w:id="591"/>
      <w:r>
        <w:rPr>
          <w:rFonts w:hint="eastAsia" w:ascii="宋体" w:hAnsi="宋体"/>
          <w:color w:val="000000"/>
          <w:szCs w:val="21"/>
        </w:rPr>
        <w:t>。</w:t>
      </w:r>
    </w:p>
    <w:p>
      <w:pPr>
        <w:spacing w:line="360" w:lineRule="exact"/>
        <w:ind w:left="577" w:leftChars="226" w:hanging="102" w:hangingChars="49"/>
        <w:jc w:val="left"/>
        <w:rPr>
          <w:rFonts w:ascii="宋体" w:hAnsi="宋体"/>
          <w:color w:val="000000"/>
          <w:szCs w:val="21"/>
          <w:u w:val="single"/>
        </w:rPr>
      </w:pPr>
    </w:p>
    <w:p>
      <w:pPr>
        <w:spacing w:line="360" w:lineRule="exact"/>
        <w:jc w:val="left"/>
        <w:outlineLvl w:val="0"/>
        <w:rPr>
          <w:rFonts w:ascii="宋体" w:hAnsi="宋体"/>
          <w:color w:val="000000"/>
          <w:szCs w:val="21"/>
        </w:rPr>
      </w:pPr>
      <w:r>
        <w:rPr>
          <w:rFonts w:ascii="宋体" w:hAnsi="宋体"/>
          <w:b/>
          <w:color w:val="000000"/>
          <w:szCs w:val="21"/>
        </w:rPr>
        <w:t>12.4.4</w:t>
      </w:r>
      <w:r>
        <w:rPr>
          <w:rFonts w:hint="eastAsia" w:ascii="宋体" w:hAnsi="宋体"/>
          <w:color w:val="000000"/>
          <w:szCs w:val="21"/>
        </w:rPr>
        <w:t>进度款审核和支付</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）监理人审查并报送发包人的期限：</w:t>
      </w:r>
      <w:r>
        <w:rPr>
          <w:rFonts w:ascii="宋体" w:hAnsi="宋体"/>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发包人完成审批并签发进度款支付证书的期限：</w:t>
      </w:r>
      <w:r>
        <w:rPr>
          <w:rFonts w:ascii="宋体" w:hAnsi="宋体"/>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）发包人支付进度款的期限：</w:t>
      </w:r>
      <w:r>
        <w:rPr>
          <w:rFonts w:ascii="宋体" w:hAnsi="宋体"/>
          <w:color w:val="000000"/>
          <w:szCs w:val="21"/>
          <w:u w:val="single"/>
        </w:rPr>
        <w:t xml:space="preserve">   /    </w:t>
      </w:r>
      <w:r>
        <w:rPr>
          <w:rFonts w:hint="eastAsia" w:ascii="宋体" w:hAnsi="宋体"/>
          <w:color w:val="000000"/>
          <w:szCs w:val="21"/>
        </w:rPr>
        <w:t>。</w:t>
      </w:r>
    </w:p>
    <w:p>
      <w:pPr>
        <w:spacing w:line="360" w:lineRule="exact"/>
        <w:ind w:left="594" w:leftChars="283"/>
        <w:jc w:val="left"/>
        <w:rPr>
          <w:rFonts w:ascii="宋体" w:hAnsi="宋体"/>
          <w:color w:val="000000"/>
          <w:szCs w:val="21"/>
          <w:u w:val="single"/>
        </w:rPr>
      </w:pPr>
      <w:r>
        <w:rPr>
          <w:rFonts w:hint="eastAsia" w:ascii="宋体" w:hAnsi="宋体"/>
          <w:color w:val="000000"/>
          <w:szCs w:val="21"/>
        </w:rPr>
        <w:t>发包人逾期支付进度款的违约金的计算方式：</w:t>
      </w:r>
      <w:r>
        <w:rPr>
          <w:rFonts w:ascii="宋体" w:hAnsi="宋体"/>
          <w:color w:val="000000"/>
          <w:szCs w:val="21"/>
          <w:u w:val="single"/>
        </w:rPr>
        <w:t xml:space="preserve">   /    </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12.4.5</w:t>
      </w:r>
      <w:r>
        <w:rPr>
          <w:rFonts w:hint="eastAsia" w:ascii="宋体" w:hAnsi="宋体"/>
          <w:color w:val="000000"/>
          <w:szCs w:val="21"/>
        </w:rPr>
        <w:t>支付分解表的编制</w:t>
      </w:r>
    </w:p>
    <w:p>
      <w:pPr>
        <w:spacing w:line="360" w:lineRule="exact"/>
        <w:ind w:firstLine="420" w:firstLineChars="200"/>
        <w:jc w:val="left"/>
        <w:rPr>
          <w:rFonts w:ascii="宋体" w:hAnsi="宋体"/>
          <w:color w:val="000000"/>
          <w:szCs w:val="21"/>
          <w:u w:val="single"/>
        </w:rPr>
      </w:pPr>
      <w:r>
        <w:rPr>
          <w:rFonts w:ascii="宋体" w:hAnsi="宋体"/>
          <w:color w:val="000000"/>
          <w:szCs w:val="21"/>
        </w:rPr>
        <w:t xml:space="preserve">1. </w:t>
      </w:r>
      <w:r>
        <w:rPr>
          <w:rFonts w:hint="eastAsia" w:ascii="宋体" w:hAnsi="宋体"/>
          <w:color w:val="000000"/>
          <w:szCs w:val="21"/>
        </w:rPr>
        <w:t>总价合同支付分解表的编制与审批：</w:t>
      </w:r>
      <w:r>
        <w:rPr>
          <w:rFonts w:ascii="宋体" w:hAnsi="宋体"/>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szCs w:val="21"/>
          <w:u w:val="single"/>
        </w:rPr>
      </w:pPr>
      <w:r>
        <w:rPr>
          <w:rFonts w:ascii="宋体" w:hAnsi="宋体"/>
          <w:color w:val="000000"/>
          <w:szCs w:val="21"/>
        </w:rPr>
        <w:t xml:space="preserve">2. </w:t>
      </w:r>
      <w:r>
        <w:rPr>
          <w:rFonts w:hint="eastAsia" w:ascii="宋体" w:hAnsi="宋体"/>
          <w:color w:val="000000"/>
          <w:szCs w:val="21"/>
        </w:rPr>
        <w:t>单价合同的总价项目支付分解表的编制与审批：</w:t>
      </w:r>
      <w:r>
        <w:rPr>
          <w:rFonts w:ascii="宋体" w:hAnsi="宋体"/>
          <w:color w:val="000000"/>
          <w:szCs w:val="21"/>
          <w:u w:val="single"/>
        </w:rPr>
        <w:t xml:space="preserve">   /    </w:t>
      </w:r>
      <w:r>
        <w:rPr>
          <w:rFonts w:hint="eastAsia" w:ascii="宋体" w:hAnsi="宋体"/>
          <w:color w:val="000000"/>
          <w:szCs w:val="21"/>
        </w:rPr>
        <w:t>。</w:t>
      </w:r>
      <w:bookmarkEnd w:id="424"/>
      <w:bookmarkStart w:id="592" w:name="_Toc361220574"/>
      <w:bookmarkStart w:id="593" w:name="_Toc296944558"/>
      <w:bookmarkStart w:id="594" w:name="_Toc312678053"/>
      <w:bookmarkStart w:id="595" w:name="_Toc296891259"/>
      <w:bookmarkStart w:id="596" w:name="_Toc292559424"/>
      <w:bookmarkStart w:id="597" w:name="_Toc303539172"/>
      <w:bookmarkStart w:id="598" w:name="_Toc297123564"/>
      <w:bookmarkStart w:id="599" w:name="_Toc296347218"/>
      <w:bookmarkStart w:id="600" w:name="_Toc296346720"/>
      <w:bookmarkStart w:id="601" w:name="_Toc304295593"/>
      <w:bookmarkStart w:id="602" w:name="_Toc296891047"/>
      <w:bookmarkStart w:id="603" w:name="_Toc297120519"/>
      <w:bookmarkStart w:id="604" w:name="_Toc297216223"/>
      <w:bookmarkStart w:id="605" w:name="_Toc292559929"/>
      <w:bookmarkStart w:id="606" w:name="_Toc296503219"/>
      <w:bookmarkStart w:id="607" w:name="_Toc297048405"/>
      <w:bookmarkStart w:id="608" w:name="_Toc300935015"/>
    </w:p>
    <w:p>
      <w:pPr>
        <w:spacing w:beforeLines="50" w:afterLines="50" w:line="360" w:lineRule="exact"/>
        <w:outlineLvl w:val="0"/>
        <w:rPr>
          <w:rFonts w:ascii="宋体" w:hAnsi="宋体"/>
          <w:color w:val="000000"/>
          <w:szCs w:val="21"/>
        </w:rPr>
      </w:pPr>
      <w:r>
        <w:rPr>
          <w:rFonts w:ascii="宋体" w:hAnsi="宋体"/>
          <w:b/>
          <w:color w:val="000000"/>
          <w:szCs w:val="21"/>
        </w:rPr>
        <w:t>13</w:t>
      </w:r>
      <w:r>
        <w:rPr>
          <w:rFonts w:hint="eastAsia" w:ascii="宋体" w:hAnsi="宋体"/>
          <w:color w:val="000000"/>
          <w:szCs w:val="21"/>
        </w:rPr>
        <w:t>验收和工程试车</w:t>
      </w:r>
      <w:bookmarkEnd w:id="592"/>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Pr>
        <w:spacing w:line="360" w:lineRule="exact"/>
        <w:outlineLvl w:val="0"/>
        <w:rPr>
          <w:rFonts w:ascii="宋体" w:hAnsi="宋体"/>
          <w:color w:val="000000"/>
          <w:szCs w:val="21"/>
        </w:rPr>
      </w:pPr>
      <w:r>
        <w:rPr>
          <w:rFonts w:ascii="宋体" w:hAnsi="宋体"/>
          <w:b/>
          <w:color w:val="000000"/>
          <w:szCs w:val="21"/>
        </w:rPr>
        <w:t>13.1</w:t>
      </w:r>
      <w:r>
        <w:rPr>
          <w:rFonts w:hint="eastAsia" w:ascii="宋体" w:hAnsi="宋体"/>
          <w:color w:val="000000"/>
          <w:szCs w:val="21"/>
        </w:rPr>
        <w:t>分部分项工程验收</w:t>
      </w:r>
    </w:p>
    <w:p>
      <w:pPr>
        <w:spacing w:line="360" w:lineRule="exact"/>
        <w:jc w:val="left"/>
        <w:rPr>
          <w:rFonts w:ascii="宋体" w:hAnsi="宋体"/>
          <w:color w:val="000000"/>
          <w:szCs w:val="21"/>
        </w:rPr>
      </w:pPr>
      <w:r>
        <w:rPr>
          <w:rFonts w:ascii="宋体" w:hAnsi="宋体"/>
          <w:b/>
          <w:color w:val="000000"/>
          <w:szCs w:val="21"/>
        </w:rPr>
        <w:t xml:space="preserve">13.1.2  </w:t>
      </w:r>
      <w:r>
        <w:rPr>
          <w:rFonts w:hint="eastAsia" w:ascii="宋体" w:hAnsi="宋体"/>
          <w:color w:val="000000"/>
          <w:szCs w:val="21"/>
        </w:rPr>
        <w:t>监理人不能按时进行验收时，应提前</w:t>
      </w:r>
      <w:bookmarkStart w:id="609" w:name="SOA_zyht_bnyssj"/>
      <w:r>
        <w:rPr>
          <w:rFonts w:ascii="宋体" w:hAnsi="宋体"/>
          <w:color w:val="000000"/>
          <w:szCs w:val="21"/>
          <w:u w:val="single"/>
        </w:rPr>
        <w:t xml:space="preserve">    /     </w:t>
      </w:r>
      <w:bookmarkEnd w:id="609"/>
      <w:r>
        <w:rPr>
          <w:rFonts w:hint="eastAsia" w:ascii="宋体" w:hAnsi="宋体"/>
          <w:color w:val="000000"/>
          <w:szCs w:val="21"/>
        </w:rPr>
        <w:t>小时提交书面延期要求。</w:t>
      </w:r>
    </w:p>
    <w:p>
      <w:pPr>
        <w:spacing w:line="360" w:lineRule="exact"/>
        <w:ind w:firstLine="728" w:firstLineChars="347"/>
        <w:jc w:val="left"/>
        <w:rPr>
          <w:rFonts w:ascii="宋体" w:hAnsi="宋体"/>
          <w:b/>
          <w:color w:val="000000"/>
          <w:szCs w:val="21"/>
        </w:rPr>
      </w:pPr>
      <w:r>
        <w:rPr>
          <w:rFonts w:hint="eastAsia" w:ascii="宋体" w:hAnsi="宋体"/>
          <w:color w:val="000000"/>
          <w:szCs w:val="21"/>
        </w:rPr>
        <w:t>关于延期最长不得超过：</w:t>
      </w:r>
      <w:bookmarkStart w:id="610" w:name="SOA_zyht_yqsj"/>
      <w:r>
        <w:rPr>
          <w:rFonts w:ascii="宋体" w:hAnsi="宋体"/>
          <w:color w:val="000000"/>
          <w:szCs w:val="21"/>
          <w:u w:val="single"/>
        </w:rPr>
        <w:t xml:space="preserve">     /     </w:t>
      </w:r>
      <w:bookmarkEnd w:id="610"/>
      <w:r>
        <w:rPr>
          <w:rFonts w:hint="eastAsia" w:ascii="宋体" w:hAnsi="宋体"/>
          <w:color w:val="000000"/>
          <w:szCs w:val="21"/>
        </w:rPr>
        <w:t>小时。</w:t>
      </w:r>
    </w:p>
    <w:p>
      <w:pPr>
        <w:spacing w:line="360" w:lineRule="exact"/>
        <w:outlineLvl w:val="0"/>
        <w:rPr>
          <w:rFonts w:ascii="宋体" w:hAnsi="宋体"/>
          <w:color w:val="000000"/>
          <w:szCs w:val="21"/>
        </w:rPr>
      </w:pPr>
      <w:bookmarkStart w:id="611" w:name="_Toc297048409"/>
      <w:bookmarkStart w:id="612" w:name="_Toc296346724"/>
      <w:bookmarkStart w:id="613" w:name="_Toc296347222"/>
      <w:bookmarkStart w:id="614" w:name="_Toc296891051"/>
      <w:bookmarkStart w:id="615" w:name="_Toc292559428"/>
      <w:bookmarkStart w:id="616" w:name="_Toc303539173"/>
      <w:bookmarkStart w:id="617" w:name="_Toc300935016"/>
      <w:bookmarkStart w:id="618" w:name="_Toc292559933"/>
      <w:bookmarkStart w:id="619" w:name="_Toc296944562"/>
      <w:bookmarkStart w:id="620" w:name="_Toc296503223"/>
      <w:bookmarkStart w:id="621" w:name="_Toc297123565"/>
      <w:bookmarkStart w:id="622" w:name="_Toc297120523"/>
      <w:bookmarkStart w:id="623" w:name="_Toc296891263"/>
      <w:bookmarkStart w:id="624" w:name="_Toc312678056"/>
      <w:bookmarkStart w:id="625" w:name="_Toc304295596"/>
      <w:bookmarkStart w:id="626" w:name="_Toc297216224"/>
      <w:bookmarkStart w:id="627" w:name="_Toc267251475"/>
      <w:bookmarkStart w:id="628" w:name="_Toc267251474"/>
      <w:bookmarkStart w:id="629" w:name="_Toc267251471"/>
      <w:bookmarkStart w:id="630" w:name="_Toc267251472"/>
      <w:bookmarkStart w:id="631" w:name="_Toc267251476"/>
      <w:bookmarkStart w:id="632" w:name="_Toc267251470"/>
      <w:bookmarkStart w:id="633" w:name="_Toc267251473"/>
      <w:r>
        <w:rPr>
          <w:rFonts w:ascii="宋体" w:hAnsi="宋体"/>
          <w:b/>
          <w:color w:val="000000"/>
          <w:szCs w:val="21"/>
        </w:rPr>
        <w:t>13.2</w:t>
      </w:r>
      <w:r>
        <w:rPr>
          <w:rFonts w:hint="eastAsia" w:ascii="宋体" w:hAnsi="宋体"/>
          <w:color w:val="000000"/>
          <w:szCs w:val="21"/>
        </w:rPr>
        <w:t>竣工验收</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Pr>
        <w:spacing w:line="360" w:lineRule="exact"/>
        <w:jc w:val="left"/>
        <w:rPr>
          <w:rFonts w:ascii="宋体" w:hAnsi="宋体"/>
          <w:color w:val="000000"/>
          <w:szCs w:val="21"/>
        </w:rPr>
      </w:pPr>
      <w:bookmarkStart w:id="634" w:name="_Toc280868704"/>
      <w:bookmarkStart w:id="635" w:name="_Toc280868705"/>
      <w:bookmarkStart w:id="636" w:name="_Toc280868706"/>
      <w:bookmarkStart w:id="637" w:name="_Toc280868707"/>
      <w:bookmarkStart w:id="638" w:name="_Toc280868708"/>
      <w:bookmarkStart w:id="639" w:name="_Toc280868709"/>
      <w:r>
        <w:rPr>
          <w:rFonts w:ascii="宋体" w:hAnsi="宋体"/>
          <w:b/>
          <w:color w:val="000000"/>
          <w:szCs w:val="21"/>
        </w:rPr>
        <w:t xml:space="preserve">13.2.2  </w:t>
      </w:r>
      <w:r>
        <w:rPr>
          <w:rFonts w:hint="eastAsia" w:ascii="宋体" w:hAnsi="宋体"/>
          <w:color w:val="000000"/>
          <w:szCs w:val="21"/>
        </w:rPr>
        <w:t>竣工验收程序</w:t>
      </w:r>
    </w:p>
    <w:bookmarkEnd w:id="634"/>
    <w:p>
      <w:pPr>
        <w:spacing w:line="360" w:lineRule="exact"/>
        <w:ind w:firstLine="420" w:firstLineChars="200"/>
        <w:jc w:val="left"/>
        <w:rPr>
          <w:rFonts w:ascii="宋体" w:hAnsi="宋体"/>
          <w:color w:val="000000"/>
          <w:szCs w:val="21"/>
        </w:rPr>
      </w:pPr>
      <w:r>
        <w:rPr>
          <w:rFonts w:hint="eastAsia" w:ascii="宋体" w:hAnsi="宋体"/>
          <w:color w:val="000000"/>
          <w:kern w:val="0"/>
          <w:szCs w:val="21"/>
        </w:rPr>
        <w:t>关于竣工验收程序的约定：</w:t>
      </w:r>
      <w:r>
        <w:rPr>
          <w:rFonts w:ascii="宋体" w:hAnsi="宋体"/>
          <w:color w:val="000000"/>
          <w:szCs w:val="21"/>
          <w:u w:val="single"/>
        </w:rPr>
        <w:t xml:space="preserve">   /    </w:t>
      </w:r>
      <w:r>
        <w:rPr>
          <w:rFonts w:hint="eastAsia" w:ascii="宋体" w:hAnsi="宋体"/>
          <w:color w:val="000000"/>
          <w:szCs w:val="21"/>
        </w:rPr>
        <w:t>。</w:t>
      </w:r>
    </w:p>
    <w:p>
      <w:pPr>
        <w:spacing w:line="360" w:lineRule="exact"/>
        <w:ind w:left="475" w:leftChars="226"/>
        <w:jc w:val="left"/>
        <w:rPr>
          <w:rFonts w:ascii="宋体" w:hAnsi="宋体"/>
          <w:color w:val="000000"/>
          <w:kern w:val="0"/>
          <w:szCs w:val="21"/>
        </w:rPr>
      </w:pPr>
      <w:r>
        <w:rPr>
          <w:rFonts w:hint="eastAsia" w:ascii="宋体" w:hAnsi="宋体"/>
          <w:color w:val="000000"/>
          <w:kern w:val="0"/>
          <w:szCs w:val="21"/>
        </w:rPr>
        <w:t>发包人不按照本项约定组织竣工验收、颁发工程接收证书的违约金的计算方法：</w:t>
      </w:r>
      <w:r>
        <w:rPr>
          <w:rFonts w:ascii="宋体" w:hAnsi="宋体"/>
          <w:color w:val="000000"/>
          <w:szCs w:val="21"/>
          <w:u w:val="single"/>
        </w:rPr>
        <w:t xml:space="preserve">   /    </w:t>
      </w:r>
      <w:r>
        <w:rPr>
          <w:rFonts w:hint="eastAsia" w:ascii="宋体" w:hAnsi="宋体"/>
          <w:color w:val="000000"/>
          <w:szCs w:val="21"/>
        </w:rPr>
        <w:t>。</w:t>
      </w:r>
    </w:p>
    <w:bookmarkEnd w:id="635"/>
    <w:p>
      <w:pPr>
        <w:spacing w:line="360" w:lineRule="exact"/>
        <w:jc w:val="left"/>
        <w:outlineLvl w:val="0"/>
        <w:rPr>
          <w:rFonts w:ascii="宋体" w:hAnsi="宋体"/>
          <w:color w:val="000000"/>
          <w:szCs w:val="21"/>
        </w:rPr>
      </w:pPr>
      <w:r>
        <w:rPr>
          <w:rFonts w:ascii="宋体" w:hAnsi="宋体"/>
          <w:b/>
          <w:color w:val="000000"/>
          <w:szCs w:val="21"/>
        </w:rPr>
        <w:t xml:space="preserve">13.2.3  </w:t>
      </w:r>
      <w:r>
        <w:rPr>
          <w:rFonts w:hint="eastAsia" w:ascii="宋体" w:hAnsi="宋体"/>
          <w:color w:val="000000"/>
          <w:szCs w:val="21"/>
        </w:rPr>
        <w:t>移交、接收全部与部分工程</w:t>
      </w:r>
    </w:p>
    <w:bookmarkEnd w:id="636"/>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承包人向发包人移交工程的期限：</w:t>
      </w:r>
      <w:r>
        <w:rPr>
          <w:rFonts w:hint="eastAsia" w:ascii="宋体" w:hAnsi="宋体"/>
          <w:bCs/>
          <w:color w:val="000000"/>
          <w:szCs w:val="21"/>
          <w:u w:val="single"/>
        </w:rPr>
        <w:t>按通用合同条款约定</w:t>
      </w:r>
      <w:r>
        <w:rPr>
          <w:rFonts w:hint="eastAsia" w:ascii="宋体" w:hAnsi="宋体"/>
          <w:color w:val="000000"/>
          <w:szCs w:val="21"/>
        </w:rPr>
        <w:t>。</w:t>
      </w:r>
    </w:p>
    <w:p>
      <w:pPr>
        <w:spacing w:line="360" w:lineRule="exact"/>
        <w:ind w:left="475" w:leftChars="226"/>
        <w:jc w:val="left"/>
        <w:rPr>
          <w:rFonts w:ascii="宋体" w:hAnsi="宋体"/>
          <w:color w:val="000000"/>
          <w:szCs w:val="21"/>
          <w:u w:val="single"/>
        </w:rPr>
      </w:pPr>
      <w:r>
        <w:rPr>
          <w:rFonts w:hint="eastAsia" w:ascii="宋体" w:hAnsi="宋体"/>
          <w:color w:val="000000"/>
          <w:kern w:val="0"/>
          <w:szCs w:val="21"/>
        </w:rPr>
        <w:t>发包人未按本合同约定接收全部或部分工程的，违约金的计算方法为：</w:t>
      </w:r>
      <w:r>
        <w:rPr>
          <w:rFonts w:ascii="宋体" w:hAnsi="宋体"/>
          <w:color w:val="000000"/>
          <w:szCs w:val="21"/>
          <w:u w:val="single"/>
        </w:rPr>
        <w:t xml:space="preserve">   /    </w:t>
      </w:r>
      <w:r>
        <w:rPr>
          <w:rFonts w:hint="eastAsia" w:ascii="宋体" w:hAnsi="宋体"/>
          <w:color w:val="000000"/>
          <w:szCs w:val="21"/>
        </w:rPr>
        <w:t>。</w:t>
      </w:r>
    </w:p>
    <w:bookmarkEnd w:id="637"/>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承包人未按时移交工程的，违约金的计算方法为：</w:t>
      </w:r>
      <w:r>
        <w:rPr>
          <w:rFonts w:ascii="宋体" w:hAnsi="宋体"/>
          <w:color w:val="000000"/>
          <w:szCs w:val="21"/>
          <w:u w:val="single"/>
        </w:rPr>
        <w:t xml:space="preserve">   /    </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13.3</w:t>
      </w:r>
      <w:r>
        <w:rPr>
          <w:rFonts w:hint="eastAsia" w:ascii="宋体" w:hAnsi="宋体"/>
          <w:color w:val="000000"/>
          <w:szCs w:val="21"/>
        </w:rPr>
        <w:t>工程试车</w:t>
      </w:r>
    </w:p>
    <w:bookmarkEnd w:id="638"/>
    <w:p>
      <w:pPr>
        <w:spacing w:line="360" w:lineRule="exact"/>
        <w:jc w:val="left"/>
        <w:outlineLvl w:val="0"/>
        <w:rPr>
          <w:rFonts w:ascii="宋体" w:hAnsi="宋体"/>
          <w:color w:val="000000"/>
          <w:kern w:val="0"/>
          <w:szCs w:val="21"/>
        </w:rPr>
      </w:pPr>
      <w:r>
        <w:rPr>
          <w:rFonts w:ascii="宋体" w:hAnsi="宋体"/>
          <w:b/>
          <w:color w:val="000000"/>
          <w:szCs w:val="21"/>
        </w:rPr>
        <w:t>13.3.1</w:t>
      </w:r>
      <w:r>
        <w:rPr>
          <w:rFonts w:hint="eastAsia" w:ascii="宋体" w:hAnsi="宋体"/>
          <w:color w:val="000000"/>
          <w:szCs w:val="21"/>
        </w:rPr>
        <w:t>试车程序</w:t>
      </w:r>
      <w:bookmarkStart w:id="640" w:name="SOA_date_htbh18"/>
      <w:bookmarkEnd w:id="640"/>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工程试车内容：</w:t>
      </w:r>
      <w:r>
        <w:rPr>
          <w:rFonts w:ascii="宋体" w:hAnsi="宋体"/>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）单机无负荷试车费用由</w:t>
      </w:r>
      <w:bookmarkStart w:id="641" w:name="SOA_zyht_djwfsc"/>
      <w:bookmarkEnd w:id="641"/>
      <w:r>
        <w:rPr>
          <w:rFonts w:hint="eastAsia" w:ascii="宋体" w:hAnsi="宋体"/>
          <w:bCs/>
          <w:color w:val="000000"/>
          <w:szCs w:val="21"/>
          <w:u w:val="single"/>
        </w:rPr>
        <w:t>承包人</w:t>
      </w:r>
      <w:r>
        <w:rPr>
          <w:rFonts w:hint="eastAsia" w:ascii="宋体" w:hAnsi="宋体"/>
          <w:color w:val="000000"/>
          <w:kern w:val="0"/>
          <w:szCs w:val="21"/>
        </w:rPr>
        <w:t>承担；</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）无负荷联动试车费用由</w:t>
      </w:r>
      <w:bookmarkStart w:id="642" w:name="SOA_zyht_wfldsc"/>
      <w:bookmarkEnd w:id="642"/>
      <w:r>
        <w:rPr>
          <w:rFonts w:hint="eastAsia" w:ascii="宋体" w:hAnsi="宋体"/>
          <w:bCs/>
          <w:color w:val="000000"/>
          <w:szCs w:val="21"/>
          <w:u w:val="single"/>
        </w:rPr>
        <w:t>承包人</w:t>
      </w:r>
      <w:r>
        <w:rPr>
          <w:rFonts w:hint="eastAsia" w:ascii="宋体" w:hAnsi="宋体"/>
          <w:color w:val="000000"/>
          <w:kern w:val="0"/>
          <w:szCs w:val="21"/>
        </w:rPr>
        <w:t>承担。</w:t>
      </w:r>
    </w:p>
    <w:p>
      <w:pPr>
        <w:spacing w:line="360" w:lineRule="exact"/>
        <w:jc w:val="left"/>
        <w:outlineLvl w:val="0"/>
        <w:rPr>
          <w:rFonts w:ascii="宋体" w:hAnsi="宋体"/>
          <w:color w:val="000000"/>
          <w:kern w:val="0"/>
          <w:szCs w:val="21"/>
        </w:rPr>
      </w:pPr>
      <w:r>
        <w:rPr>
          <w:rFonts w:ascii="宋体" w:hAnsi="宋体"/>
          <w:b/>
          <w:color w:val="000000"/>
          <w:szCs w:val="21"/>
        </w:rPr>
        <w:t>13.3.2</w:t>
      </w:r>
      <w:r>
        <w:rPr>
          <w:rFonts w:hint="eastAsia" w:ascii="宋体" w:hAnsi="宋体"/>
          <w:color w:val="000000"/>
          <w:szCs w:val="21"/>
        </w:rPr>
        <w:t>投料试车</w:t>
      </w:r>
    </w:p>
    <w:p>
      <w:pPr>
        <w:spacing w:line="360" w:lineRule="exact"/>
        <w:ind w:firstLine="420" w:firstLineChars="200"/>
        <w:jc w:val="left"/>
        <w:rPr>
          <w:rFonts w:ascii="宋体" w:hAnsi="宋体"/>
          <w:color w:val="000000"/>
          <w:szCs w:val="21"/>
        </w:rPr>
      </w:pPr>
      <w:r>
        <w:rPr>
          <w:rFonts w:hint="eastAsia" w:ascii="宋体" w:hAnsi="宋体"/>
          <w:color w:val="000000"/>
          <w:kern w:val="0"/>
          <w:szCs w:val="21"/>
        </w:rPr>
        <w:t>关于投料试车相关事项的约定：</w:t>
      </w:r>
      <w:bookmarkStart w:id="643" w:name="SOA_zyht_tlsc"/>
      <w:r>
        <w:rPr>
          <w:rFonts w:ascii="宋体" w:hAnsi="宋体"/>
          <w:color w:val="000000"/>
          <w:szCs w:val="21"/>
          <w:u w:val="single"/>
        </w:rPr>
        <w:t xml:space="preserve">  /  </w:t>
      </w:r>
      <w:bookmarkEnd w:id="643"/>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13.4</w:t>
      </w:r>
      <w:r>
        <w:rPr>
          <w:rFonts w:hint="eastAsia" w:ascii="宋体" w:hAnsi="宋体"/>
          <w:color w:val="000000"/>
          <w:szCs w:val="21"/>
        </w:rPr>
        <w:t>竣工退场</w:t>
      </w:r>
    </w:p>
    <w:p>
      <w:pPr>
        <w:spacing w:line="360" w:lineRule="exact"/>
        <w:jc w:val="left"/>
        <w:rPr>
          <w:rFonts w:ascii="宋体" w:hAnsi="宋体"/>
          <w:color w:val="000000"/>
          <w:kern w:val="0"/>
          <w:szCs w:val="21"/>
        </w:rPr>
      </w:pPr>
      <w:r>
        <w:rPr>
          <w:rFonts w:ascii="宋体" w:hAnsi="宋体"/>
          <w:b/>
          <w:color w:val="000000"/>
          <w:szCs w:val="21"/>
        </w:rPr>
        <w:t>13.4.1</w:t>
      </w:r>
      <w:r>
        <w:rPr>
          <w:rFonts w:hint="eastAsia" w:ascii="宋体" w:hAnsi="宋体"/>
          <w:color w:val="000000"/>
          <w:szCs w:val="21"/>
        </w:rPr>
        <w:t>竣工退场</w:t>
      </w:r>
    </w:p>
    <w:p>
      <w:pPr>
        <w:pStyle w:val="26"/>
        <w:spacing w:line="360" w:lineRule="exact"/>
        <w:ind w:firstLine="420" w:firstLineChars="200"/>
        <w:rPr>
          <w:rFonts w:hAnsi="宋体"/>
          <w:b/>
          <w:color w:val="000000"/>
          <w:kern w:val="0"/>
          <w:szCs w:val="21"/>
        </w:rPr>
      </w:pPr>
      <w:r>
        <w:rPr>
          <w:rFonts w:hint="eastAsia" w:hAnsi="宋体"/>
          <w:color w:val="000000"/>
          <w:kern w:val="0"/>
          <w:szCs w:val="21"/>
        </w:rPr>
        <w:t>承包人完成竣工退场的期限：</w:t>
      </w:r>
      <w:r>
        <w:rPr>
          <w:rFonts w:hAnsi="宋体"/>
          <w:color w:val="000000"/>
          <w:szCs w:val="21"/>
          <w:u w:val="single"/>
        </w:rPr>
        <w:t xml:space="preserve">/  </w:t>
      </w:r>
      <w:r>
        <w:rPr>
          <w:rFonts w:hint="eastAsia" w:hAnsi="宋体"/>
          <w:b/>
          <w:color w:val="000000"/>
          <w:kern w:val="0"/>
          <w:szCs w:val="21"/>
        </w:rPr>
        <w:t>。</w:t>
      </w:r>
    </w:p>
    <w:p>
      <w:pPr>
        <w:pStyle w:val="26"/>
        <w:spacing w:line="360" w:lineRule="exact"/>
        <w:ind w:firstLine="420" w:firstLineChars="200"/>
        <w:rPr>
          <w:rFonts w:hAnsi="宋体"/>
          <w:b/>
          <w:color w:val="000000"/>
          <w:kern w:val="0"/>
          <w:szCs w:val="21"/>
        </w:rPr>
      </w:pPr>
      <w:r>
        <w:rPr>
          <w:rFonts w:hint="eastAsia" w:hAnsi="宋体"/>
          <w:color w:val="000000"/>
          <w:kern w:val="0"/>
          <w:szCs w:val="21"/>
        </w:rPr>
        <w:t>竣工退场其他要求：</w:t>
      </w:r>
      <w:r>
        <w:rPr>
          <w:rFonts w:hint="eastAsia" w:hAnsi="宋体"/>
          <w:b/>
          <w:color w:val="000000"/>
          <w:kern w:val="0"/>
          <w:szCs w:val="21"/>
          <w:u w:val="single"/>
        </w:rPr>
        <w:t>及时清理施工现场（土地红线）内或明显属于本工程所有的成品、半成品材料、施工机具、少渣土及建筑垃圾等，符合项目正常使用要求。及时清理场地内、场地外以本工程施工名义搭设的施工临时设施、建（构）筑物，并恢复原样。</w:t>
      </w:r>
    </w:p>
    <w:p>
      <w:pPr>
        <w:spacing w:beforeLines="50" w:afterLines="50" w:line="360" w:lineRule="exact"/>
        <w:outlineLvl w:val="0"/>
        <w:rPr>
          <w:rFonts w:ascii="宋体" w:hAnsi="宋体"/>
          <w:color w:val="000000"/>
          <w:szCs w:val="21"/>
        </w:rPr>
      </w:pPr>
      <w:bookmarkStart w:id="644" w:name="_Toc361220575"/>
      <w:r>
        <w:rPr>
          <w:rFonts w:ascii="宋体" w:hAnsi="宋体"/>
          <w:b/>
          <w:color w:val="000000"/>
          <w:szCs w:val="21"/>
        </w:rPr>
        <w:t xml:space="preserve">14  </w:t>
      </w:r>
      <w:r>
        <w:rPr>
          <w:rFonts w:hint="eastAsia" w:ascii="宋体" w:hAnsi="宋体"/>
          <w:color w:val="000000"/>
          <w:szCs w:val="21"/>
        </w:rPr>
        <w:t>竣工结算</w:t>
      </w:r>
      <w:bookmarkEnd w:id="644"/>
    </w:p>
    <w:p>
      <w:pPr>
        <w:spacing w:line="360" w:lineRule="exact"/>
        <w:outlineLvl w:val="0"/>
        <w:rPr>
          <w:rFonts w:ascii="宋体" w:hAnsi="宋体"/>
          <w:color w:val="000000"/>
          <w:szCs w:val="21"/>
        </w:rPr>
      </w:pPr>
      <w:r>
        <w:rPr>
          <w:rFonts w:ascii="宋体" w:hAnsi="宋体"/>
          <w:b/>
          <w:color w:val="000000"/>
          <w:szCs w:val="21"/>
        </w:rPr>
        <w:t>14.1</w:t>
      </w:r>
      <w:r>
        <w:rPr>
          <w:rFonts w:hint="eastAsia" w:ascii="宋体" w:hAnsi="宋体"/>
          <w:color w:val="000000"/>
          <w:szCs w:val="21"/>
        </w:rPr>
        <w:t>竣工付款申请</w:t>
      </w:r>
    </w:p>
    <w:p>
      <w:pPr>
        <w:spacing w:line="360" w:lineRule="exact"/>
        <w:ind w:firstLine="420" w:firstLineChars="200"/>
        <w:jc w:val="left"/>
        <w:rPr>
          <w:rFonts w:ascii="宋体" w:hAnsi="宋体"/>
          <w:color w:val="000000"/>
          <w:szCs w:val="21"/>
        </w:rPr>
      </w:pPr>
      <w:r>
        <w:rPr>
          <w:rFonts w:hint="eastAsia" w:ascii="宋体" w:hAnsi="宋体"/>
          <w:color w:val="000000"/>
          <w:szCs w:val="21"/>
        </w:rPr>
        <w:t>承包人提交竣工付款申请单的期限：</w:t>
      </w:r>
      <w:r>
        <w:rPr>
          <w:rFonts w:ascii="宋体" w:hAnsi="宋体"/>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szCs w:val="21"/>
          <w:u w:val="single"/>
        </w:rPr>
      </w:pPr>
      <w:r>
        <w:rPr>
          <w:rFonts w:hint="eastAsia" w:ascii="宋体" w:hAnsi="宋体"/>
          <w:color w:val="000000"/>
          <w:szCs w:val="21"/>
        </w:rPr>
        <w:t>竣工付款申请单应包括的内容：</w:t>
      </w:r>
      <w:r>
        <w:rPr>
          <w:rFonts w:ascii="宋体" w:hAnsi="宋体"/>
          <w:color w:val="000000"/>
          <w:szCs w:val="21"/>
          <w:u w:val="single"/>
        </w:rPr>
        <w:t xml:space="preserve">   /    </w:t>
      </w:r>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14.2</w:t>
      </w:r>
      <w:r>
        <w:rPr>
          <w:rFonts w:hint="eastAsia" w:ascii="宋体" w:hAnsi="宋体"/>
          <w:color w:val="000000"/>
          <w:szCs w:val="21"/>
        </w:rPr>
        <w:t>竣工结算审核</w:t>
      </w:r>
    </w:p>
    <w:p>
      <w:pPr>
        <w:spacing w:line="360" w:lineRule="exact"/>
        <w:ind w:firstLine="420" w:firstLineChars="200"/>
        <w:jc w:val="left"/>
        <w:rPr>
          <w:rFonts w:ascii="宋体" w:hAnsi="宋体"/>
          <w:color w:val="000000"/>
          <w:szCs w:val="21"/>
        </w:rPr>
      </w:pPr>
      <w:r>
        <w:rPr>
          <w:rFonts w:hint="eastAsia" w:ascii="宋体" w:hAnsi="宋体"/>
          <w:color w:val="000000"/>
          <w:szCs w:val="21"/>
        </w:rPr>
        <w:t>发包人审批竣工付款申请单的期限：</w:t>
      </w:r>
      <w:bookmarkStart w:id="645" w:name="SOA_zyht_sqjgk"/>
      <w:r>
        <w:rPr>
          <w:rFonts w:ascii="宋体" w:hAnsi="宋体"/>
          <w:color w:val="000000"/>
          <w:szCs w:val="21"/>
          <w:u w:val="single"/>
        </w:rPr>
        <w:t xml:space="preserve">/  </w:t>
      </w:r>
      <w:bookmarkEnd w:id="645"/>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发包人完成竣工付款的期限：</w:t>
      </w:r>
      <w:bookmarkStart w:id="646" w:name="SOA_zyht_wcjgk"/>
      <w:bookmarkEnd w:id="646"/>
      <w:r>
        <w:rPr>
          <w:rFonts w:hint="eastAsia" w:ascii="宋体" w:hAnsi="宋体" w:cs="宋体"/>
          <w:color w:val="000000"/>
          <w:szCs w:val="21"/>
          <w:u w:val="single"/>
        </w:rPr>
        <w:t>审计后</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关于竣工付款证书异议部分复核的方式和程序：</w:t>
      </w:r>
      <w:bookmarkStart w:id="647" w:name="SOA_zyht_jgkyyfh"/>
      <w:r>
        <w:rPr>
          <w:rFonts w:hint="eastAsia" w:ascii="宋体" w:hAnsi="宋体" w:cs="宋体"/>
          <w:color w:val="000000"/>
          <w:szCs w:val="21"/>
          <w:u w:val="single"/>
        </w:rPr>
        <w:t>按通用合同条款约定</w:t>
      </w:r>
      <w:bookmarkEnd w:id="647"/>
      <w:r>
        <w:rPr>
          <w:rFonts w:hint="eastAsia" w:ascii="宋体" w:hAnsi="宋体"/>
          <w:color w:val="000000"/>
          <w:szCs w:val="21"/>
        </w:rPr>
        <w:t>。</w:t>
      </w:r>
    </w:p>
    <w:p>
      <w:pPr>
        <w:spacing w:line="360" w:lineRule="exact"/>
        <w:outlineLvl w:val="0"/>
        <w:rPr>
          <w:rFonts w:ascii="宋体" w:hAnsi="宋体"/>
          <w:color w:val="000000"/>
          <w:szCs w:val="21"/>
        </w:rPr>
      </w:pPr>
      <w:r>
        <w:rPr>
          <w:rFonts w:ascii="宋体" w:hAnsi="宋体"/>
          <w:b/>
          <w:color w:val="000000"/>
          <w:szCs w:val="21"/>
        </w:rPr>
        <w:t>14.3</w:t>
      </w:r>
      <w:r>
        <w:rPr>
          <w:rFonts w:hint="eastAsia" w:ascii="宋体" w:hAnsi="宋体"/>
          <w:color w:val="000000"/>
          <w:szCs w:val="21"/>
        </w:rPr>
        <w:t>最终结清</w:t>
      </w:r>
    </w:p>
    <w:p>
      <w:pPr>
        <w:spacing w:line="360" w:lineRule="exact"/>
        <w:jc w:val="left"/>
        <w:outlineLvl w:val="0"/>
        <w:rPr>
          <w:rFonts w:ascii="宋体" w:hAnsi="宋体"/>
          <w:color w:val="000000"/>
          <w:kern w:val="0"/>
          <w:szCs w:val="21"/>
        </w:rPr>
      </w:pPr>
      <w:r>
        <w:rPr>
          <w:rFonts w:ascii="宋体" w:hAnsi="宋体"/>
          <w:b/>
          <w:color w:val="000000"/>
          <w:szCs w:val="21"/>
        </w:rPr>
        <w:t xml:space="preserve">14.4.1  </w:t>
      </w:r>
      <w:r>
        <w:rPr>
          <w:rFonts w:hint="eastAsia" w:ascii="宋体" w:hAnsi="宋体"/>
          <w:color w:val="000000"/>
          <w:szCs w:val="21"/>
        </w:rPr>
        <w:t>最终结清申请单</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承包人提交最终结清申请单的份数：</w:t>
      </w:r>
      <w:r>
        <w:rPr>
          <w:rFonts w:ascii="宋体" w:hAnsi="宋体"/>
          <w:color w:val="000000"/>
          <w:szCs w:val="21"/>
          <w:u w:val="single"/>
        </w:rPr>
        <w:t xml:space="preserve">  /    </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kern w:val="0"/>
          <w:szCs w:val="21"/>
        </w:rPr>
        <w:t>承包人提交最终结算申请单的期限：</w:t>
      </w:r>
      <w:r>
        <w:rPr>
          <w:rFonts w:ascii="宋体" w:hAnsi="宋体"/>
          <w:color w:val="000000"/>
          <w:szCs w:val="21"/>
          <w:u w:val="single"/>
        </w:rPr>
        <w:t xml:space="preserve">  /    </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14.4.2</w:t>
      </w:r>
      <w:r>
        <w:rPr>
          <w:rFonts w:hint="eastAsia" w:ascii="宋体" w:hAnsi="宋体"/>
          <w:color w:val="000000"/>
          <w:szCs w:val="21"/>
        </w:rPr>
        <w:t>最终结清证书和支付</w:t>
      </w:r>
    </w:p>
    <w:p>
      <w:pPr>
        <w:spacing w:line="360" w:lineRule="exact"/>
        <w:ind w:left="577" w:leftChars="226" w:hanging="102" w:hangingChars="49"/>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）发包人完成最终结清申请单的审批并颁发最终结清证书的期限：</w:t>
      </w:r>
      <w:r>
        <w:rPr>
          <w:rFonts w:hint="eastAsia" w:ascii="宋体" w:hAnsi="宋体"/>
          <w:bCs/>
          <w:color w:val="000000"/>
          <w:szCs w:val="21"/>
          <w:u w:val="single"/>
        </w:rPr>
        <w:t>按通用合同条款约定</w:t>
      </w:r>
      <w:r>
        <w:rPr>
          <w:rFonts w:hint="eastAsia" w:ascii="宋体" w:hAnsi="宋体"/>
          <w:color w:val="000000"/>
          <w:szCs w:val="21"/>
        </w:rPr>
        <w:t>。</w:t>
      </w:r>
    </w:p>
    <w:p>
      <w:pPr>
        <w:spacing w:line="36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）发包人完成支付的期限：</w:t>
      </w:r>
      <w:r>
        <w:rPr>
          <w:rFonts w:ascii="宋体" w:hAnsi="宋体"/>
          <w:color w:val="000000"/>
          <w:szCs w:val="21"/>
          <w:u w:val="single"/>
        </w:rPr>
        <w:t>/</w:t>
      </w:r>
      <w:r>
        <w:rPr>
          <w:rFonts w:hint="eastAsia" w:ascii="宋体" w:hAnsi="宋体"/>
          <w:color w:val="000000"/>
          <w:szCs w:val="21"/>
        </w:rPr>
        <w:t>。</w:t>
      </w:r>
      <w:bookmarkStart w:id="648" w:name="SOA_date_htbh19"/>
      <w:bookmarkEnd w:id="648"/>
    </w:p>
    <w:bookmarkEnd w:id="627"/>
    <w:bookmarkEnd w:id="628"/>
    <w:bookmarkEnd w:id="629"/>
    <w:bookmarkEnd w:id="630"/>
    <w:bookmarkEnd w:id="631"/>
    <w:bookmarkEnd w:id="632"/>
    <w:bookmarkEnd w:id="633"/>
    <w:bookmarkEnd w:id="639"/>
    <w:p>
      <w:pPr>
        <w:spacing w:beforeLines="50" w:afterLines="50" w:line="360" w:lineRule="exact"/>
        <w:outlineLvl w:val="0"/>
        <w:rPr>
          <w:rFonts w:ascii="宋体" w:hAnsi="宋体"/>
          <w:color w:val="000000"/>
          <w:szCs w:val="21"/>
        </w:rPr>
      </w:pPr>
      <w:bookmarkStart w:id="649" w:name="_Toc361220576"/>
      <w:bookmarkStart w:id="650" w:name="_Toc267251483"/>
      <w:bookmarkStart w:id="651" w:name="_Toc267251482"/>
      <w:bookmarkStart w:id="652" w:name="_Toc267251484"/>
      <w:bookmarkStart w:id="653" w:name="_Toc267251485"/>
      <w:bookmarkStart w:id="654" w:name="_Toc267251489"/>
      <w:bookmarkStart w:id="655" w:name="_Toc267251490"/>
      <w:bookmarkStart w:id="656" w:name="_Toc267251488"/>
      <w:bookmarkStart w:id="657" w:name="_Toc267251486"/>
      <w:bookmarkStart w:id="658" w:name="_Toc267251499"/>
      <w:bookmarkStart w:id="659" w:name="_Toc267251496"/>
      <w:bookmarkStart w:id="660" w:name="_Toc267251492"/>
      <w:bookmarkStart w:id="661" w:name="_Toc267251498"/>
      <w:bookmarkStart w:id="662" w:name="_Toc267251495"/>
      <w:bookmarkStart w:id="663" w:name="_Toc267251493"/>
      <w:bookmarkStart w:id="664" w:name="_Toc267251497"/>
      <w:bookmarkStart w:id="665" w:name="_Toc267251503"/>
      <w:bookmarkStart w:id="666" w:name="_Toc267251501"/>
      <w:bookmarkStart w:id="667" w:name="_Toc267251494"/>
      <w:bookmarkStart w:id="668" w:name="_Toc267251491"/>
      <w:bookmarkStart w:id="669" w:name="_Toc267251502"/>
      <w:bookmarkStart w:id="670" w:name="_Toc267251504"/>
      <w:bookmarkStart w:id="671" w:name="_Toc267251506"/>
      <w:bookmarkStart w:id="672" w:name="_Toc267251507"/>
      <w:bookmarkStart w:id="673" w:name="_Toc267251508"/>
      <w:bookmarkStart w:id="674" w:name="_Toc267251511"/>
      <w:bookmarkStart w:id="675" w:name="_Toc267251514"/>
      <w:bookmarkStart w:id="676" w:name="_Toc267251509"/>
      <w:bookmarkStart w:id="677" w:name="_Toc267251510"/>
      <w:bookmarkStart w:id="678" w:name="_Toc267251513"/>
      <w:bookmarkStart w:id="679" w:name="_Toc267251515"/>
      <w:r>
        <w:rPr>
          <w:rFonts w:ascii="宋体" w:hAnsi="宋体"/>
          <w:b/>
          <w:color w:val="000000"/>
          <w:szCs w:val="21"/>
        </w:rPr>
        <w:t xml:space="preserve">15  </w:t>
      </w:r>
      <w:r>
        <w:rPr>
          <w:rFonts w:hint="eastAsia" w:ascii="宋体" w:hAnsi="宋体"/>
          <w:color w:val="000000"/>
          <w:szCs w:val="21"/>
        </w:rPr>
        <w:t>缺陷责任期与保修</w:t>
      </w:r>
      <w:bookmarkEnd w:id="649"/>
    </w:p>
    <w:p>
      <w:pPr>
        <w:spacing w:line="360" w:lineRule="exact"/>
        <w:outlineLvl w:val="0"/>
        <w:rPr>
          <w:rFonts w:ascii="宋体" w:hAnsi="宋体"/>
          <w:color w:val="000000"/>
          <w:szCs w:val="21"/>
        </w:rPr>
      </w:pPr>
      <w:r>
        <w:rPr>
          <w:rFonts w:ascii="宋体" w:hAnsi="宋体"/>
          <w:b/>
          <w:color w:val="000000"/>
          <w:szCs w:val="21"/>
        </w:rPr>
        <w:t xml:space="preserve">15.1  </w:t>
      </w:r>
      <w:r>
        <w:rPr>
          <w:rFonts w:hint="eastAsia" w:ascii="宋体" w:hAnsi="宋体"/>
          <w:color w:val="000000"/>
          <w:szCs w:val="21"/>
        </w:rPr>
        <w:t>缺陷责任期</w:t>
      </w:r>
      <w:bookmarkEnd w:id="650"/>
    </w:p>
    <w:p>
      <w:pPr>
        <w:spacing w:line="360" w:lineRule="exact"/>
        <w:ind w:firstLine="420" w:firstLineChars="200"/>
        <w:jc w:val="left"/>
        <w:rPr>
          <w:rFonts w:ascii="宋体" w:hAnsi="宋体"/>
          <w:color w:val="000000"/>
          <w:szCs w:val="21"/>
        </w:rPr>
      </w:pPr>
      <w:r>
        <w:rPr>
          <w:rFonts w:hint="eastAsia" w:ascii="宋体" w:hAnsi="宋体"/>
          <w:color w:val="000000"/>
          <w:szCs w:val="21"/>
        </w:rPr>
        <w:t>缺陷责任期的具体期限：详细工程质量保证书。</w:t>
      </w:r>
    </w:p>
    <w:p>
      <w:pPr>
        <w:pStyle w:val="2"/>
        <w:rPr>
          <w:rFonts w:ascii="宋体" w:hAnsi="宋体"/>
          <w:color w:val="000000"/>
          <w:sz w:val="21"/>
          <w:szCs w:val="21"/>
        </w:rPr>
      </w:pPr>
      <w:r>
        <w:rPr>
          <w:rFonts w:hint="eastAsia" w:ascii="宋体" w:hAnsi="宋体"/>
          <w:color w:val="000000"/>
          <w:sz w:val="21"/>
          <w:szCs w:val="21"/>
        </w:rPr>
        <w:t>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w:t>
      </w:r>
      <w:r>
        <w:rPr>
          <w:rFonts w:ascii="宋体" w:hAnsi="宋体"/>
          <w:color w:val="000000"/>
          <w:sz w:val="21"/>
          <w:szCs w:val="21"/>
          <w:u w:val="single"/>
        </w:rPr>
        <w:t>2</w:t>
      </w:r>
      <w:r>
        <w:rPr>
          <w:rFonts w:hint="eastAsia" w:ascii="宋体" w:hAnsi="宋体"/>
          <w:color w:val="000000"/>
          <w:sz w:val="21"/>
          <w:szCs w:val="21"/>
          <w:u w:val="single"/>
        </w:rPr>
        <w:t>年</w:t>
      </w:r>
      <w:r>
        <w:rPr>
          <w:rFonts w:hint="eastAsia" w:ascii="宋体" w:hAnsi="宋体"/>
          <w:color w:val="000000"/>
          <w:sz w:val="21"/>
          <w:szCs w:val="21"/>
        </w:rPr>
        <w:t>。</w:t>
      </w:r>
    </w:p>
    <w:p>
      <w:pPr>
        <w:spacing w:line="360" w:lineRule="exact"/>
        <w:outlineLvl w:val="0"/>
        <w:rPr>
          <w:rFonts w:ascii="宋体" w:hAnsi="宋体"/>
          <w:color w:val="000000"/>
          <w:szCs w:val="21"/>
        </w:rPr>
      </w:pPr>
      <w:r>
        <w:rPr>
          <w:rFonts w:ascii="宋体" w:hAnsi="宋体"/>
          <w:b/>
          <w:color w:val="000000"/>
          <w:szCs w:val="21"/>
        </w:rPr>
        <w:t xml:space="preserve">15.2  </w:t>
      </w:r>
      <w:r>
        <w:rPr>
          <w:rFonts w:hint="eastAsia" w:ascii="宋体" w:hAnsi="宋体"/>
          <w:color w:val="000000"/>
          <w:szCs w:val="21"/>
        </w:rPr>
        <w:t>质量保证金</w:t>
      </w:r>
    </w:p>
    <w:p>
      <w:pPr>
        <w:spacing w:line="360" w:lineRule="exact"/>
        <w:ind w:firstLine="420" w:firstLineChars="200"/>
        <w:jc w:val="left"/>
        <w:rPr>
          <w:rFonts w:ascii="宋体" w:hAnsi="宋体"/>
          <w:color w:val="000000"/>
          <w:szCs w:val="21"/>
        </w:rPr>
      </w:pPr>
      <w:r>
        <w:rPr>
          <w:rFonts w:hint="eastAsia" w:ascii="宋体" w:hAnsi="宋体"/>
          <w:color w:val="000000"/>
          <w:szCs w:val="21"/>
        </w:rPr>
        <w:t>关于是否扣留质量保证金的约定：</w:t>
      </w:r>
      <w:r>
        <w:rPr>
          <w:rFonts w:hint="eastAsia" w:ascii="宋体" w:hAnsi="宋体"/>
          <w:color w:val="000000"/>
          <w:szCs w:val="21"/>
          <w:u w:val="single"/>
        </w:rPr>
        <w:t>是</w:t>
      </w:r>
      <w:r>
        <w:rPr>
          <w:rFonts w:hint="eastAsia" w:ascii="宋体" w:hAnsi="宋体"/>
          <w:color w:val="000000"/>
          <w:szCs w:val="21"/>
        </w:rPr>
        <w:t>。</w:t>
      </w:r>
    </w:p>
    <w:p>
      <w:pPr>
        <w:spacing w:line="360" w:lineRule="exact"/>
        <w:jc w:val="left"/>
        <w:outlineLvl w:val="0"/>
        <w:rPr>
          <w:rFonts w:ascii="宋体" w:hAnsi="宋体"/>
          <w:color w:val="000000"/>
          <w:szCs w:val="21"/>
        </w:rPr>
      </w:pPr>
      <w:r>
        <w:rPr>
          <w:rFonts w:ascii="宋体" w:hAnsi="宋体"/>
          <w:b/>
          <w:color w:val="000000"/>
          <w:szCs w:val="21"/>
        </w:rPr>
        <w:t>15.2.1</w:t>
      </w:r>
      <w:r>
        <w:rPr>
          <w:rFonts w:hint="eastAsia" w:ascii="宋体" w:hAnsi="宋体"/>
          <w:color w:val="000000"/>
          <w:szCs w:val="21"/>
        </w:rPr>
        <w:t>承包人提供质量保证金的方式</w:t>
      </w:r>
    </w:p>
    <w:p>
      <w:pPr>
        <w:spacing w:line="360" w:lineRule="exact"/>
        <w:ind w:firstLine="420" w:firstLineChars="200"/>
        <w:jc w:val="left"/>
        <w:rPr>
          <w:rFonts w:ascii="宋体" w:hAnsi="宋体"/>
          <w:color w:val="000000"/>
          <w:szCs w:val="21"/>
        </w:rPr>
      </w:pPr>
      <w:r>
        <w:rPr>
          <w:rFonts w:hint="eastAsia" w:ascii="宋体" w:hAnsi="宋体"/>
          <w:color w:val="000000"/>
          <w:szCs w:val="21"/>
        </w:rPr>
        <w:t>质量保证金采用以下第</w:t>
      </w:r>
      <w:r>
        <w:rPr>
          <w:rFonts w:ascii="宋体" w:hAnsi="宋体"/>
          <w:color w:val="000000"/>
          <w:szCs w:val="21"/>
          <w:u w:val="single"/>
        </w:rPr>
        <w:t xml:space="preserve"> 2  </w:t>
      </w:r>
      <w:r>
        <w:rPr>
          <w:rFonts w:hint="eastAsia" w:ascii="宋体" w:hAnsi="宋体"/>
          <w:color w:val="000000"/>
          <w:szCs w:val="21"/>
        </w:rPr>
        <w:t>种方式：</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）质量保证金保函，保证金额为：</w:t>
      </w:r>
      <w:bookmarkStart w:id="680" w:name="SOA_zyht_zlbzjje"/>
      <w:r>
        <w:rPr>
          <w:rFonts w:ascii="宋体" w:hAnsi="宋体"/>
          <w:color w:val="000000"/>
          <w:kern w:val="0"/>
          <w:szCs w:val="21"/>
          <w:u w:val="single"/>
        </w:rPr>
        <w:t xml:space="preserve">   /  </w:t>
      </w:r>
      <w:bookmarkEnd w:id="680"/>
      <w:r>
        <w:rPr>
          <w:rFonts w:hint="eastAsia" w:ascii="宋体" w:hAnsi="宋体"/>
          <w:color w:val="000000"/>
          <w:kern w:val="0"/>
          <w:szCs w:val="21"/>
        </w:rPr>
        <w:t>；</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r>
        <w:rPr>
          <w:rFonts w:hint="eastAsia" w:ascii="宋体" w:hAnsi="宋体"/>
          <w:color w:val="000000"/>
          <w:kern w:val="0"/>
          <w:szCs w:val="21"/>
          <w:u w:val="single"/>
        </w:rPr>
        <w:t>1</w:t>
      </w:r>
      <w:r>
        <w:rPr>
          <w:rFonts w:ascii="宋体" w:hAnsi="宋体"/>
          <w:color w:val="000000"/>
          <w:kern w:val="0"/>
          <w:szCs w:val="21"/>
          <w:u w:val="single"/>
        </w:rPr>
        <w:t xml:space="preserve">.5  </w:t>
      </w:r>
      <w:r>
        <w:rPr>
          <w:rFonts w:ascii="宋体" w:hAnsi="宋体"/>
          <w:color w:val="000000"/>
          <w:kern w:val="0"/>
          <w:szCs w:val="21"/>
        </w:rPr>
        <w:t>%</w:t>
      </w:r>
      <w:r>
        <w:rPr>
          <w:rFonts w:hint="eastAsia" w:ascii="宋体" w:hAnsi="宋体"/>
          <w:color w:val="000000"/>
          <w:kern w:val="0"/>
          <w:szCs w:val="21"/>
        </w:rPr>
        <w:t>的工程款；</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）其他方式</w:t>
      </w:r>
      <w:r>
        <w:rPr>
          <w:rFonts w:ascii="宋体" w:hAnsi="宋体"/>
          <w:color w:val="000000"/>
          <w:kern w:val="0"/>
          <w:szCs w:val="21"/>
        </w:rPr>
        <w:t>:</w:t>
      </w:r>
      <w:bookmarkStart w:id="681" w:name="SOA_zyht_qtfs"/>
      <w:r>
        <w:rPr>
          <w:rFonts w:ascii="宋体" w:hAnsi="宋体"/>
          <w:color w:val="000000"/>
          <w:kern w:val="0"/>
          <w:szCs w:val="21"/>
          <w:u w:val="single"/>
        </w:rPr>
        <w:t xml:space="preserve">   /   </w:t>
      </w:r>
      <w:bookmarkEnd w:id="681"/>
      <w:r>
        <w:rPr>
          <w:rFonts w:hint="eastAsia" w:ascii="宋体" w:hAnsi="宋体"/>
          <w:color w:val="000000"/>
          <w:kern w:val="0"/>
          <w:szCs w:val="21"/>
        </w:rPr>
        <w:t>。</w:t>
      </w:r>
    </w:p>
    <w:p>
      <w:pPr>
        <w:spacing w:line="360" w:lineRule="exact"/>
        <w:jc w:val="left"/>
        <w:outlineLvl w:val="0"/>
        <w:rPr>
          <w:rFonts w:ascii="宋体" w:hAnsi="宋体"/>
          <w:color w:val="000000"/>
          <w:szCs w:val="21"/>
        </w:rPr>
      </w:pPr>
      <w:r>
        <w:rPr>
          <w:rFonts w:ascii="宋体" w:hAnsi="宋体"/>
          <w:b/>
          <w:color w:val="000000"/>
          <w:szCs w:val="21"/>
        </w:rPr>
        <w:t>15.2.2</w:t>
      </w:r>
      <w:r>
        <w:rPr>
          <w:rFonts w:hint="eastAsia" w:ascii="宋体" w:hAnsi="宋体"/>
          <w:color w:val="000000"/>
          <w:szCs w:val="21"/>
        </w:rPr>
        <w:t>质量保证金的扣留</w:t>
      </w:r>
    </w:p>
    <w:p>
      <w:pPr>
        <w:spacing w:line="360" w:lineRule="exact"/>
        <w:ind w:firstLine="420" w:firstLineChars="200"/>
        <w:jc w:val="left"/>
        <w:rPr>
          <w:rFonts w:ascii="宋体" w:hAnsi="宋体"/>
          <w:color w:val="000000"/>
          <w:szCs w:val="21"/>
        </w:rPr>
      </w:pPr>
      <w:r>
        <w:rPr>
          <w:rFonts w:hint="eastAsia" w:ascii="宋体" w:hAnsi="宋体"/>
          <w:color w:val="000000"/>
          <w:szCs w:val="21"/>
        </w:rPr>
        <w:t>质量保证金的扣留采取以下第</w:t>
      </w:r>
      <w:r>
        <w:rPr>
          <w:rFonts w:ascii="宋体" w:hAnsi="宋体"/>
          <w:color w:val="000000"/>
          <w:szCs w:val="21"/>
          <w:u w:val="single"/>
        </w:rPr>
        <w:t xml:space="preserve"> 3 </w:t>
      </w:r>
      <w:r>
        <w:rPr>
          <w:rFonts w:hint="eastAsia" w:ascii="宋体" w:hAnsi="宋体"/>
          <w:color w:val="000000"/>
          <w:szCs w:val="21"/>
        </w:rPr>
        <w:t>种方式：</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）在支付工程进度款时逐次扣留，在此情形下，质量保证金的计算基数不包括预付款的支付、扣回以及价格调整的金额；</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）工程竣工结算时一次性扣留质量保证金；</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）其他扣留方式</w:t>
      </w:r>
      <w:r>
        <w:rPr>
          <w:rFonts w:ascii="宋体" w:hAnsi="宋体"/>
          <w:color w:val="000000"/>
          <w:kern w:val="0"/>
          <w:szCs w:val="21"/>
        </w:rPr>
        <w:t>:</w:t>
      </w:r>
      <w:bookmarkStart w:id="682" w:name="SOA_zyht_bzjqtklfs"/>
      <w:r>
        <w:rPr>
          <w:rFonts w:hint="eastAsia" w:ascii="宋体" w:hAnsi="宋体"/>
          <w:color w:val="000000"/>
          <w:kern w:val="0"/>
          <w:szCs w:val="21"/>
          <w:u w:val="single"/>
        </w:rPr>
        <w:t>在工程竣工结算时一次性交付甲方</w:t>
      </w:r>
      <w:bookmarkEnd w:id="682"/>
      <w:r>
        <w:rPr>
          <w:rFonts w:hint="eastAsia" w:ascii="宋体" w:hAnsi="宋体"/>
          <w:color w:val="000000"/>
          <w:kern w:val="0"/>
          <w:szCs w:val="21"/>
        </w:rPr>
        <w:t>。</w:t>
      </w:r>
    </w:p>
    <w:p>
      <w:pPr>
        <w:spacing w:line="360" w:lineRule="exact"/>
        <w:ind w:firstLine="420" w:firstLineChars="200"/>
        <w:jc w:val="left"/>
        <w:rPr>
          <w:rFonts w:ascii="宋体" w:hAnsi="宋体"/>
          <w:color w:val="000000"/>
          <w:kern w:val="0"/>
          <w:szCs w:val="21"/>
          <w:u w:val="single"/>
        </w:rPr>
      </w:pPr>
      <w:r>
        <w:rPr>
          <w:rFonts w:hint="eastAsia" w:ascii="宋体" w:hAnsi="宋体"/>
          <w:color w:val="000000"/>
          <w:szCs w:val="21"/>
        </w:rPr>
        <w:t>关于质量保证金的补充约定：</w:t>
      </w:r>
      <w:bookmarkStart w:id="683" w:name="SOA_zyht_bzjbc"/>
      <w:r>
        <w:rPr>
          <w:rFonts w:ascii="宋体" w:hAnsi="宋体"/>
          <w:color w:val="000000"/>
          <w:kern w:val="0"/>
          <w:szCs w:val="21"/>
          <w:u w:val="single"/>
        </w:rPr>
        <w:t xml:space="preserve">  / </w:t>
      </w:r>
      <w:bookmarkEnd w:id="683"/>
      <w:r>
        <w:rPr>
          <w:rFonts w:hint="eastAsia" w:ascii="宋体" w:hAnsi="宋体"/>
          <w:color w:val="000000"/>
          <w:kern w:val="0"/>
          <w:szCs w:val="21"/>
        </w:rPr>
        <w:t>。</w:t>
      </w:r>
    </w:p>
    <w:bookmarkEnd w:id="651"/>
    <w:bookmarkEnd w:id="652"/>
    <w:p>
      <w:pPr>
        <w:spacing w:line="360" w:lineRule="exact"/>
        <w:outlineLvl w:val="0"/>
        <w:rPr>
          <w:rFonts w:ascii="宋体" w:hAnsi="宋体"/>
          <w:color w:val="000000"/>
          <w:szCs w:val="21"/>
        </w:rPr>
      </w:pPr>
      <w:r>
        <w:rPr>
          <w:rFonts w:ascii="宋体" w:hAnsi="宋体"/>
          <w:b/>
          <w:color w:val="000000"/>
          <w:szCs w:val="21"/>
        </w:rPr>
        <w:t xml:space="preserve">15.3  </w:t>
      </w:r>
      <w:r>
        <w:rPr>
          <w:rFonts w:hint="eastAsia" w:ascii="宋体" w:hAnsi="宋体"/>
          <w:color w:val="000000"/>
          <w:szCs w:val="21"/>
        </w:rPr>
        <w:t>保修</w:t>
      </w:r>
    </w:p>
    <w:bookmarkEnd w:id="653"/>
    <w:p>
      <w:pPr>
        <w:spacing w:line="360" w:lineRule="exact"/>
        <w:jc w:val="left"/>
        <w:rPr>
          <w:rFonts w:ascii="宋体" w:hAnsi="宋体"/>
          <w:color w:val="000000"/>
          <w:szCs w:val="21"/>
        </w:rPr>
      </w:pPr>
      <w:r>
        <w:rPr>
          <w:rFonts w:ascii="宋体" w:hAnsi="宋体"/>
          <w:b/>
          <w:color w:val="000000"/>
          <w:szCs w:val="21"/>
        </w:rPr>
        <w:t>15.3.1</w:t>
      </w:r>
      <w:r>
        <w:rPr>
          <w:rFonts w:hint="eastAsia" w:ascii="宋体" w:hAnsi="宋体"/>
          <w:color w:val="000000"/>
          <w:szCs w:val="21"/>
        </w:rPr>
        <w:t>保修责任</w:t>
      </w:r>
    </w:p>
    <w:p>
      <w:pPr>
        <w:spacing w:line="360" w:lineRule="exact"/>
        <w:ind w:firstLine="409" w:firstLineChars="195"/>
        <w:jc w:val="left"/>
        <w:rPr>
          <w:rFonts w:ascii="宋体" w:hAnsi="宋体"/>
          <w:color w:val="000000"/>
          <w:kern w:val="0"/>
          <w:szCs w:val="21"/>
        </w:rPr>
      </w:pPr>
      <w:r>
        <w:rPr>
          <w:rFonts w:hint="eastAsia" w:ascii="宋体" w:hAnsi="宋体"/>
          <w:color w:val="000000"/>
          <w:szCs w:val="21"/>
        </w:rPr>
        <w:t>工程保修期为：</w:t>
      </w:r>
      <w:r>
        <w:rPr>
          <w:rFonts w:hint="eastAsia" w:ascii="宋体" w:hAnsi="宋体"/>
          <w:bCs/>
          <w:color w:val="000000"/>
          <w:kern w:val="0"/>
          <w:szCs w:val="21"/>
          <w:u w:val="single"/>
        </w:rPr>
        <w:t>详见工程质量保修书</w:t>
      </w:r>
      <w:r>
        <w:rPr>
          <w:rFonts w:hint="eastAsia" w:ascii="宋体" w:hAnsi="宋体"/>
          <w:color w:val="000000"/>
          <w:kern w:val="0"/>
          <w:szCs w:val="21"/>
        </w:rPr>
        <w:t>。</w:t>
      </w:r>
    </w:p>
    <w:p>
      <w:pPr>
        <w:spacing w:line="360" w:lineRule="exact"/>
        <w:jc w:val="left"/>
        <w:rPr>
          <w:rFonts w:ascii="宋体" w:hAnsi="宋体"/>
          <w:color w:val="000000"/>
          <w:szCs w:val="21"/>
        </w:rPr>
      </w:pPr>
      <w:r>
        <w:rPr>
          <w:rFonts w:ascii="宋体" w:hAnsi="宋体"/>
          <w:b/>
          <w:color w:val="000000"/>
          <w:szCs w:val="21"/>
        </w:rPr>
        <w:t xml:space="preserve">15.3.2 </w:t>
      </w:r>
      <w:r>
        <w:rPr>
          <w:rFonts w:hint="eastAsia" w:ascii="宋体" w:hAnsi="宋体"/>
          <w:color w:val="000000"/>
          <w:szCs w:val="21"/>
        </w:rPr>
        <w:t>修复通知</w:t>
      </w:r>
    </w:p>
    <w:p>
      <w:pPr>
        <w:spacing w:line="360" w:lineRule="exact"/>
        <w:ind w:firstLine="409" w:firstLineChars="195"/>
        <w:jc w:val="left"/>
        <w:rPr>
          <w:rFonts w:ascii="宋体" w:hAnsi="宋体"/>
          <w:color w:val="000000"/>
          <w:kern w:val="0"/>
          <w:szCs w:val="21"/>
        </w:rPr>
      </w:pPr>
      <w:r>
        <w:rPr>
          <w:rFonts w:hint="eastAsia" w:ascii="宋体" w:hAnsi="宋体"/>
          <w:color w:val="000000"/>
          <w:kern w:val="0"/>
          <w:szCs w:val="21"/>
        </w:rPr>
        <w:t>承包人收到保修通知并到达工程现场的合理时间：</w:t>
      </w:r>
      <w:r>
        <w:rPr>
          <w:rFonts w:ascii="宋体" w:hAnsi="宋体"/>
          <w:color w:val="000000"/>
          <w:kern w:val="0"/>
          <w:szCs w:val="21"/>
          <w:u w:val="single"/>
        </w:rPr>
        <w:t>4</w:t>
      </w:r>
      <w:r>
        <w:rPr>
          <w:rFonts w:hint="eastAsia" w:ascii="宋体" w:hAnsi="宋体"/>
          <w:color w:val="000000"/>
          <w:kern w:val="0"/>
          <w:szCs w:val="21"/>
          <w:u w:val="single"/>
        </w:rPr>
        <w:t>小时内</w:t>
      </w:r>
      <w:r>
        <w:rPr>
          <w:rFonts w:hint="eastAsia" w:ascii="宋体" w:hAnsi="宋体"/>
          <w:color w:val="000000"/>
          <w:kern w:val="0"/>
          <w:szCs w:val="21"/>
        </w:rPr>
        <w:t>。</w:t>
      </w:r>
    </w:p>
    <w:bookmarkEnd w:id="654"/>
    <w:bookmarkEnd w:id="655"/>
    <w:bookmarkEnd w:id="656"/>
    <w:bookmarkEnd w:id="657"/>
    <w:p>
      <w:pPr>
        <w:spacing w:beforeLines="50" w:afterLines="50" w:line="360" w:lineRule="exact"/>
        <w:outlineLvl w:val="0"/>
        <w:rPr>
          <w:rFonts w:ascii="宋体" w:hAnsi="宋体"/>
          <w:color w:val="000000"/>
          <w:szCs w:val="21"/>
        </w:rPr>
      </w:pPr>
      <w:bookmarkStart w:id="684" w:name="_Toc361220577"/>
      <w:bookmarkStart w:id="685" w:name="_Toc280868717"/>
      <w:bookmarkStart w:id="686" w:name="_Toc280868718"/>
      <w:r>
        <w:rPr>
          <w:rFonts w:ascii="宋体" w:hAnsi="宋体"/>
          <w:b/>
          <w:color w:val="000000"/>
          <w:szCs w:val="21"/>
        </w:rPr>
        <w:t>16</w:t>
      </w:r>
      <w:r>
        <w:rPr>
          <w:rFonts w:hint="eastAsia" w:ascii="宋体" w:hAnsi="宋体"/>
          <w:color w:val="000000"/>
          <w:szCs w:val="21"/>
        </w:rPr>
        <w:t>违约</w:t>
      </w:r>
      <w:bookmarkEnd w:id="684"/>
    </w:p>
    <w:p>
      <w:pPr>
        <w:spacing w:line="360" w:lineRule="exact"/>
        <w:outlineLvl w:val="0"/>
        <w:rPr>
          <w:rFonts w:ascii="宋体" w:hAnsi="宋体"/>
          <w:color w:val="000000"/>
          <w:szCs w:val="21"/>
        </w:rPr>
      </w:pPr>
      <w:r>
        <w:rPr>
          <w:rFonts w:ascii="宋体" w:hAnsi="宋体"/>
          <w:b/>
          <w:color w:val="000000"/>
          <w:szCs w:val="21"/>
        </w:rPr>
        <w:t>16.1</w:t>
      </w:r>
      <w:r>
        <w:rPr>
          <w:rFonts w:hint="eastAsia" w:ascii="宋体" w:hAnsi="宋体"/>
          <w:color w:val="000000"/>
          <w:szCs w:val="21"/>
        </w:rPr>
        <w:t>发包人违约</w:t>
      </w:r>
    </w:p>
    <w:p>
      <w:pPr>
        <w:spacing w:line="360" w:lineRule="exact"/>
        <w:jc w:val="left"/>
        <w:outlineLvl w:val="0"/>
        <w:rPr>
          <w:rFonts w:ascii="宋体" w:hAnsi="宋体"/>
          <w:color w:val="000000"/>
          <w:szCs w:val="21"/>
        </w:rPr>
      </w:pPr>
      <w:r>
        <w:rPr>
          <w:rFonts w:ascii="宋体" w:hAnsi="宋体"/>
          <w:b/>
          <w:color w:val="000000"/>
          <w:szCs w:val="21"/>
        </w:rPr>
        <w:t xml:space="preserve">16.1.1  </w:t>
      </w:r>
      <w:r>
        <w:rPr>
          <w:rFonts w:hint="eastAsia" w:ascii="宋体" w:hAnsi="宋体"/>
          <w:color w:val="000000"/>
          <w:szCs w:val="21"/>
        </w:rPr>
        <w:t>发包人违约的情形</w:t>
      </w:r>
      <w:bookmarkStart w:id="687" w:name="SOA_date_htbh20"/>
      <w:bookmarkEnd w:id="687"/>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发包人违约的其他情形：</w:t>
      </w:r>
      <w:bookmarkStart w:id="688" w:name="SOA_zyht_fbrwy"/>
      <w:r>
        <w:rPr>
          <w:rFonts w:ascii="宋体" w:hAnsi="宋体"/>
          <w:color w:val="000000"/>
          <w:kern w:val="0"/>
          <w:szCs w:val="21"/>
          <w:u w:val="single"/>
        </w:rPr>
        <w:t xml:space="preserve">   /  </w:t>
      </w:r>
      <w:bookmarkEnd w:id="688"/>
      <w:r>
        <w:rPr>
          <w:rFonts w:hint="eastAsia" w:ascii="宋体" w:hAnsi="宋体"/>
          <w:color w:val="000000"/>
          <w:kern w:val="0"/>
          <w:szCs w:val="21"/>
        </w:rPr>
        <w:t>。</w:t>
      </w:r>
    </w:p>
    <w:p>
      <w:pPr>
        <w:spacing w:line="360" w:lineRule="exact"/>
        <w:ind w:left="1054" w:hanging="1054" w:hangingChars="500"/>
        <w:jc w:val="left"/>
        <w:outlineLvl w:val="0"/>
        <w:rPr>
          <w:rFonts w:ascii="宋体" w:hAnsi="宋体"/>
          <w:color w:val="000000"/>
          <w:kern w:val="0"/>
          <w:szCs w:val="21"/>
        </w:rPr>
      </w:pPr>
      <w:r>
        <w:rPr>
          <w:rFonts w:ascii="宋体" w:hAnsi="宋体"/>
          <w:b/>
          <w:color w:val="000000"/>
          <w:szCs w:val="21"/>
        </w:rPr>
        <w:t>16.1.2</w:t>
      </w:r>
      <w:r>
        <w:rPr>
          <w:rFonts w:hint="eastAsia" w:ascii="宋体" w:hAnsi="宋体"/>
          <w:color w:val="000000"/>
          <w:szCs w:val="21"/>
        </w:rPr>
        <w:t>发包人违约的责任</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发包人违约责任的承担方式和计算方法：</w:t>
      </w:r>
    </w:p>
    <w:p>
      <w:pPr>
        <w:numPr>
          <w:ilvl w:val="0"/>
          <w:numId w:val="17"/>
        </w:numPr>
        <w:spacing w:line="360" w:lineRule="exact"/>
        <w:jc w:val="left"/>
        <w:rPr>
          <w:rFonts w:ascii="宋体" w:hAnsi="宋体"/>
          <w:color w:val="000000"/>
          <w:kern w:val="0"/>
          <w:szCs w:val="21"/>
          <w:u w:val="single"/>
        </w:rPr>
      </w:pPr>
      <w:r>
        <w:rPr>
          <w:rFonts w:hint="eastAsia" w:ascii="宋体" w:hAnsi="宋体"/>
          <w:color w:val="000000"/>
          <w:kern w:val="0"/>
          <w:szCs w:val="21"/>
        </w:rPr>
        <w:t>因发包人原因未能在计划开工日期前</w:t>
      </w:r>
      <w:r>
        <w:rPr>
          <w:rFonts w:ascii="宋体" w:hAnsi="宋体"/>
          <w:color w:val="000000"/>
          <w:kern w:val="0"/>
          <w:szCs w:val="21"/>
        </w:rPr>
        <w:t>7</w:t>
      </w:r>
      <w:r>
        <w:rPr>
          <w:rFonts w:hint="eastAsia" w:ascii="宋体" w:hAnsi="宋体"/>
          <w:color w:val="000000"/>
          <w:kern w:val="0"/>
          <w:szCs w:val="21"/>
        </w:rPr>
        <w:t>天内下达开工通知的违约责任：</w:t>
      </w:r>
      <w:r>
        <w:rPr>
          <w:rFonts w:hint="eastAsia" w:ascii="宋体" w:hAnsi="宋体"/>
          <w:bCs/>
          <w:color w:val="000000"/>
          <w:kern w:val="0"/>
          <w:szCs w:val="21"/>
          <w:u w:val="single"/>
        </w:rPr>
        <w:t>另行协商</w:t>
      </w:r>
      <w:r>
        <w:rPr>
          <w:rFonts w:hint="eastAsia" w:ascii="宋体" w:hAnsi="宋体"/>
          <w:color w:val="000000"/>
          <w:kern w:val="0"/>
          <w:szCs w:val="21"/>
        </w:rPr>
        <w:t>。</w:t>
      </w:r>
    </w:p>
    <w:p>
      <w:pPr>
        <w:numPr>
          <w:ilvl w:val="0"/>
          <w:numId w:val="17"/>
        </w:numPr>
        <w:spacing w:line="360" w:lineRule="exact"/>
        <w:jc w:val="left"/>
        <w:rPr>
          <w:rFonts w:ascii="宋体" w:hAnsi="宋体"/>
          <w:color w:val="000000"/>
          <w:kern w:val="0"/>
          <w:szCs w:val="21"/>
        </w:rPr>
      </w:pPr>
      <w:r>
        <w:rPr>
          <w:rFonts w:hint="eastAsia" w:ascii="宋体" w:hAnsi="宋体"/>
          <w:color w:val="000000"/>
          <w:kern w:val="0"/>
          <w:szCs w:val="21"/>
        </w:rPr>
        <w:t>因发包人原因未能按合同约定支付合同价款的违约责任：</w:t>
      </w:r>
      <w:r>
        <w:rPr>
          <w:rFonts w:hint="eastAsia" w:ascii="宋体" w:hAnsi="宋体"/>
          <w:bCs/>
          <w:color w:val="000000"/>
          <w:kern w:val="0"/>
          <w:szCs w:val="21"/>
          <w:u w:val="single"/>
        </w:rPr>
        <w:t>另行协商</w:t>
      </w:r>
      <w:r>
        <w:rPr>
          <w:rFonts w:hint="eastAsia" w:ascii="宋体" w:hAnsi="宋体"/>
          <w:color w:val="000000"/>
          <w:kern w:val="0"/>
          <w:szCs w:val="21"/>
        </w:rPr>
        <w:t>。</w:t>
      </w:r>
    </w:p>
    <w:p>
      <w:pPr>
        <w:spacing w:line="360" w:lineRule="exact"/>
        <w:ind w:left="676" w:leftChars="228" w:hanging="197" w:hangingChars="94"/>
        <w:jc w:val="left"/>
        <w:rPr>
          <w:rFonts w:ascii="宋体" w:hAnsi="宋体"/>
          <w:color w:val="000000"/>
          <w:kern w:val="0"/>
          <w:szCs w:val="21"/>
          <w:u w:val="single"/>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）发包人违反第</w:t>
      </w:r>
      <w:r>
        <w:rPr>
          <w:rFonts w:ascii="宋体" w:hAnsi="宋体"/>
          <w:color w:val="000000"/>
          <w:kern w:val="0"/>
          <w:szCs w:val="21"/>
        </w:rPr>
        <w:t>10.1</w:t>
      </w:r>
      <w:r>
        <w:rPr>
          <w:rFonts w:hint="eastAsia" w:ascii="宋体" w:hAnsi="宋体"/>
          <w:color w:val="000000"/>
          <w:kern w:val="0"/>
          <w:szCs w:val="21"/>
        </w:rPr>
        <w:t>款〔变更的范围〕第（</w:t>
      </w:r>
      <w:r>
        <w:rPr>
          <w:rFonts w:ascii="宋体" w:hAnsi="宋体"/>
          <w:color w:val="000000"/>
          <w:kern w:val="0"/>
          <w:szCs w:val="21"/>
        </w:rPr>
        <w:t>2</w:t>
      </w:r>
      <w:r>
        <w:rPr>
          <w:rFonts w:hint="eastAsia" w:ascii="宋体" w:hAnsi="宋体"/>
          <w:color w:val="000000"/>
          <w:kern w:val="0"/>
          <w:szCs w:val="21"/>
        </w:rPr>
        <w:t>）项约定，自行实施被取消的工作或转由他人实施的违约责任：</w:t>
      </w:r>
      <w:r>
        <w:rPr>
          <w:rFonts w:hint="eastAsia" w:ascii="宋体" w:hAnsi="宋体"/>
          <w:bCs/>
          <w:color w:val="000000"/>
          <w:kern w:val="0"/>
          <w:szCs w:val="21"/>
          <w:u w:val="single"/>
        </w:rPr>
        <w:t>另行协商</w:t>
      </w:r>
      <w:r>
        <w:rPr>
          <w:rFonts w:hint="eastAsia" w:ascii="宋体" w:hAnsi="宋体"/>
          <w:color w:val="000000"/>
          <w:kern w:val="0"/>
          <w:szCs w:val="21"/>
        </w:rPr>
        <w:t>。</w:t>
      </w:r>
    </w:p>
    <w:p>
      <w:pPr>
        <w:spacing w:line="360" w:lineRule="exact"/>
        <w:ind w:left="689" w:leftChars="228" w:hanging="210" w:hangingChars="100"/>
        <w:jc w:val="left"/>
        <w:rPr>
          <w:rFonts w:ascii="宋体" w:hAnsi="宋体"/>
          <w:color w:val="000000"/>
          <w:kern w:val="0"/>
          <w:szCs w:val="21"/>
          <w:u w:val="single"/>
        </w:rPr>
      </w:pP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）发包人提供的材料、工程设备的规格、数量或质量不符合合同约定，或因发包人原因导致交货日期延误或交货地点变更等情况的违约责任：</w:t>
      </w:r>
      <w:r>
        <w:rPr>
          <w:rFonts w:hint="eastAsia" w:ascii="宋体" w:hAnsi="宋体"/>
          <w:bCs/>
          <w:color w:val="000000"/>
          <w:kern w:val="0"/>
          <w:szCs w:val="21"/>
          <w:u w:val="single"/>
        </w:rPr>
        <w:t>另行协商</w:t>
      </w:r>
      <w:r>
        <w:rPr>
          <w:rFonts w:hint="eastAsia" w:ascii="宋体" w:hAnsi="宋体"/>
          <w:color w:val="000000"/>
          <w:kern w:val="0"/>
          <w:szCs w:val="21"/>
        </w:rPr>
        <w:t>。</w:t>
      </w:r>
    </w:p>
    <w:p>
      <w:pPr>
        <w:spacing w:line="360" w:lineRule="exact"/>
        <w:ind w:left="475" w:leftChars="226"/>
        <w:jc w:val="left"/>
        <w:rPr>
          <w:rFonts w:ascii="宋体" w:hAnsi="宋体"/>
          <w:color w:val="000000"/>
          <w:kern w:val="0"/>
          <w:szCs w:val="21"/>
          <w:u w:val="single"/>
        </w:rPr>
      </w:pP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）因发包人违反合同约定造成暂停施工的违约责任：</w:t>
      </w:r>
      <w:r>
        <w:rPr>
          <w:rFonts w:hint="eastAsia" w:ascii="宋体" w:hAnsi="宋体"/>
          <w:bCs/>
          <w:color w:val="000000"/>
          <w:kern w:val="0"/>
          <w:szCs w:val="21"/>
          <w:u w:val="single"/>
        </w:rPr>
        <w:t>另行协商</w:t>
      </w:r>
      <w:r>
        <w:rPr>
          <w:rFonts w:hint="eastAsia" w:ascii="宋体" w:hAnsi="宋体"/>
          <w:color w:val="000000"/>
          <w:kern w:val="0"/>
          <w:szCs w:val="21"/>
        </w:rPr>
        <w:t>。</w:t>
      </w:r>
    </w:p>
    <w:p>
      <w:pPr>
        <w:spacing w:line="360" w:lineRule="exact"/>
        <w:ind w:left="689" w:leftChars="228" w:hanging="210" w:hangingChars="1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）发包人无正当理由没有在约定期限内发出复工指示，导致承包人无法复工的违约</w:t>
      </w:r>
    </w:p>
    <w:p>
      <w:pPr>
        <w:spacing w:line="360" w:lineRule="exact"/>
        <w:ind w:left="689" w:leftChars="228" w:hanging="210" w:hangingChars="100"/>
        <w:jc w:val="left"/>
        <w:rPr>
          <w:rFonts w:ascii="宋体" w:hAnsi="宋体"/>
          <w:color w:val="000000"/>
          <w:kern w:val="0"/>
          <w:szCs w:val="21"/>
        </w:rPr>
      </w:pPr>
      <w:r>
        <w:rPr>
          <w:rFonts w:hint="eastAsia" w:ascii="宋体" w:hAnsi="宋体"/>
          <w:color w:val="000000"/>
          <w:kern w:val="0"/>
          <w:szCs w:val="21"/>
        </w:rPr>
        <w:t>责任：</w:t>
      </w:r>
      <w:r>
        <w:rPr>
          <w:rFonts w:hint="eastAsia" w:ascii="宋体" w:hAnsi="宋体"/>
          <w:bCs/>
          <w:color w:val="000000"/>
          <w:kern w:val="0"/>
          <w:szCs w:val="21"/>
          <w:u w:val="single"/>
        </w:rPr>
        <w:t>另行协商</w:t>
      </w:r>
      <w:r>
        <w:rPr>
          <w:rFonts w:hint="eastAsia" w:ascii="宋体" w:hAnsi="宋体"/>
          <w:color w:val="000000"/>
          <w:kern w:val="0"/>
          <w:szCs w:val="21"/>
        </w:rPr>
        <w:t>。</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7</w:t>
      </w:r>
      <w:r>
        <w:rPr>
          <w:rFonts w:hint="eastAsia" w:ascii="宋体" w:hAnsi="宋体"/>
          <w:color w:val="000000"/>
          <w:kern w:val="0"/>
          <w:szCs w:val="21"/>
        </w:rPr>
        <w:t>）其他：</w:t>
      </w:r>
      <w:bookmarkStart w:id="689" w:name="SOA_zyht_fbrqtzr"/>
      <w:r>
        <w:rPr>
          <w:rFonts w:ascii="宋体" w:hAnsi="宋体"/>
          <w:color w:val="000000"/>
          <w:kern w:val="0"/>
          <w:szCs w:val="21"/>
          <w:u w:val="single"/>
        </w:rPr>
        <w:t xml:space="preserve">   /   </w:t>
      </w:r>
      <w:bookmarkEnd w:id="689"/>
      <w:r>
        <w:rPr>
          <w:rFonts w:hint="eastAsia" w:ascii="宋体" w:hAnsi="宋体"/>
          <w:color w:val="000000"/>
          <w:kern w:val="0"/>
          <w:szCs w:val="21"/>
        </w:rPr>
        <w:t>。</w:t>
      </w:r>
    </w:p>
    <w:p>
      <w:pPr>
        <w:spacing w:line="360" w:lineRule="exact"/>
        <w:jc w:val="left"/>
        <w:rPr>
          <w:rFonts w:ascii="宋体" w:hAnsi="宋体"/>
          <w:color w:val="000000"/>
          <w:szCs w:val="21"/>
        </w:rPr>
      </w:pPr>
      <w:r>
        <w:rPr>
          <w:rFonts w:ascii="宋体" w:hAnsi="宋体"/>
          <w:b/>
          <w:color w:val="000000"/>
          <w:szCs w:val="21"/>
        </w:rPr>
        <w:t>16.1.3</w:t>
      </w:r>
      <w:r>
        <w:rPr>
          <w:rFonts w:hint="eastAsia" w:ascii="宋体" w:hAnsi="宋体"/>
          <w:color w:val="000000"/>
          <w:szCs w:val="21"/>
        </w:rPr>
        <w:t>因发包人违约解除合同</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承包人按</w:t>
      </w:r>
      <w:r>
        <w:rPr>
          <w:rFonts w:ascii="宋体" w:hAnsi="宋体"/>
          <w:color w:val="000000"/>
          <w:kern w:val="0"/>
          <w:szCs w:val="21"/>
        </w:rPr>
        <w:t>16.1.1</w:t>
      </w:r>
      <w:r>
        <w:rPr>
          <w:rFonts w:hint="eastAsia" w:ascii="宋体" w:hAnsi="宋体"/>
          <w:color w:val="000000"/>
          <w:kern w:val="0"/>
          <w:szCs w:val="21"/>
        </w:rPr>
        <w:t>项〔发包人违约的情形〕约定暂停施工满</w:t>
      </w:r>
      <w:r>
        <w:rPr>
          <w:rFonts w:hint="eastAsia" w:ascii="宋体" w:hAnsi="宋体"/>
          <w:bCs/>
          <w:color w:val="000000"/>
          <w:kern w:val="0"/>
          <w:szCs w:val="21"/>
          <w:u w:val="single"/>
        </w:rPr>
        <w:t>另行协商</w:t>
      </w:r>
      <w:r>
        <w:rPr>
          <w:rFonts w:hint="eastAsia" w:ascii="宋体" w:hAnsi="宋体"/>
          <w:color w:val="000000"/>
          <w:kern w:val="0"/>
          <w:szCs w:val="21"/>
        </w:rPr>
        <w:t>天后发包人仍不纠正其违约行为并致使合同目的不能实现的，承包人有权解除合同。</w:t>
      </w:r>
    </w:p>
    <w:p>
      <w:pPr>
        <w:spacing w:line="360" w:lineRule="exact"/>
        <w:outlineLvl w:val="0"/>
        <w:rPr>
          <w:rFonts w:ascii="宋体" w:hAnsi="宋体"/>
          <w:color w:val="000000"/>
          <w:szCs w:val="21"/>
        </w:rPr>
      </w:pPr>
      <w:r>
        <w:rPr>
          <w:rFonts w:ascii="宋体" w:hAnsi="宋体"/>
          <w:b/>
          <w:color w:val="000000"/>
          <w:szCs w:val="21"/>
        </w:rPr>
        <w:t xml:space="preserve">16.2  </w:t>
      </w:r>
      <w:r>
        <w:rPr>
          <w:rFonts w:hint="eastAsia" w:ascii="宋体" w:hAnsi="宋体"/>
          <w:color w:val="000000"/>
          <w:szCs w:val="21"/>
        </w:rPr>
        <w:t>承包人违约</w:t>
      </w:r>
    </w:p>
    <w:p>
      <w:pPr>
        <w:spacing w:line="360" w:lineRule="exact"/>
        <w:jc w:val="left"/>
        <w:outlineLvl w:val="0"/>
        <w:rPr>
          <w:rFonts w:ascii="宋体" w:hAnsi="宋体"/>
          <w:color w:val="000000"/>
          <w:kern w:val="0"/>
          <w:szCs w:val="21"/>
        </w:rPr>
      </w:pPr>
      <w:r>
        <w:rPr>
          <w:rFonts w:ascii="宋体" w:hAnsi="宋体"/>
          <w:b/>
          <w:color w:val="000000"/>
          <w:szCs w:val="21"/>
        </w:rPr>
        <w:t xml:space="preserve">16.2.1 </w:t>
      </w:r>
      <w:r>
        <w:rPr>
          <w:rFonts w:hint="eastAsia" w:ascii="宋体" w:hAnsi="宋体"/>
          <w:color w:val="000000"/>
          <w:szCs w:val="21"/>
        </w:rPr>
        <w:t>承包人违约的情形</w:t>
      </w:r>
    </w:p>
    <w:p>
      <w:pPr>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承包人违约的其他情形：</w:t>
      </w:r>
      <w:bookmarkStart w:id="690" w:name="SOA_zyht_cbrwy"/>
      <w:r>
        <w:rPr>
          <w:rFonts w:ascii="宋体" w:hAnsi="宋体"/>
          <w:color w:val="000000"/>
          <w:kern w:val="0"/>
          <w:szCs w:val="21"/>
          <w:u w:val="single"/>
        </w:rPr>
        <w:t xml:space="preserve">   /   </w:t>
      </w:r>
      <w:bookmarkEnd w:id="690"/>
      <w:r>
        <w:rPr>
          <w:rFonts w:hint="eastAsia" w:ascii="宋体" w:hAnsi="宋体"/>
          <w:color w:val="000000"/>
          <w:kern w:val="0"/>
          <w:szCs w:val="21"/>
        </w:rPr>
        <w:t>。</w:t>
      </w:r>
    </w:p>
    <w:p>
      <w:pPr>
        <w:spacing w:line="360" w:lineRule="exact"/>
        <w:jc w:val="left"/>
        <w:outlineLvl w:val="0"/>
        <w:rPr>
          <w:rFonts w:ascii="宋体" w:hAnsi="宋体"/>
          <w:color w:val="000000"/>
          <w:kern w:val="0"/>
          <w:szCs w:val="21"/>
        </w:rPr>
      </w:pPr>
      <w:r>
        <w:rPr>
          <w:rFonts w:ascii="宋体" w:hAnsi="宋体"/>
          <w:b/>
          <w:color w:val="000000"/>
          <w:szCs w:val="21"/>
        </w:rPr>
        <w:t xml:space="preserve">16.2.2  </w:t>
      </w:r>
      <w:r>
        <w:rPr>
          <w:rFonts w:hint="eastAsia" w:ascii="宋体" w:hAnsi="宋体"/>
          <w:color w:val="000000"/>
          <w:szCs w:val="21"/>
        </w:rPr>
        <w:t>承包人违约的责任</w:t>
      </w:r>
    </w:p>
    <w:p>
      <w:pPr>
        <w:pStyle w:val="26"/>
        <w:spacing w:line="360" w:lineRule="exact"/>
        <w:ind w:firstLine="420" w:firstLineChars="200"/>
        <w:rPr>
          <w:rFonts w:hAnsi="宋体"/>
          <w:b/>
          <w:color w:val="000000"/>
          <w:szCs w:val="21"/>
        </w:rPr>
      </w:pPr>
      <w:r>
        <w:rPr>
          <w:rFonts w:hint="eastAsia" w:hAnsi="宋体"/>
          <w:color w:val="000000"/>
          <w:szCs w:val="21"/>
        </w:rPr>
        <w:t>本合同中关于承包人违约的具体责任如下：</w:t>
      </w:r>
    </w:p>
    <w:p>
      <w:pPr>
        <w:autoSpaceDE w:val="0"/>
        <w:autoSpaceDN w:val="0"/>
        <w:adjustRightInd w:val="0"/>
        <w:spacing w:line="360" w:lineRule="exact"/>
        <w:ind w:firstLine="420" w:firstLineChars="200"/>
        <w:jc w:val="left"/>
        <w:rPr>
          <w:rFonts w:ascii="宋体" w:hAnsi="宋体"/>
          <w:color w:val="000000"/>
          <w:kern w:val="0"/>
          <w:szCs w:val="21"/>
        </w:rPr>
      </w:pPr>
      <w:bookmarkStart w:id="691" w:name="SOA_zyht_xscbrwyzj"/>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）承包人违反合同约定进行转包或违法分包的；</w:t>
      </w:r>
      <w:r>
        <w:rPr>
          <w:rFonts w:ascii="宋体" w:hAnsi="宋体"/>
          <w:color w:val="000000"/>
          <w:szCs w:val="21"/>
          <w:u w:val="single"/>
        </w:rPr>
        <w:t xml:space="preserve">/  </w:t>
      </w:r>
      <w:r>
        <w:rPr>
          <w:rFonts w:hint="eastAsia" w:ascii="宋体" w:hAnsi="宋体"/>
          <w:color w:val="000000"/>
          <w:kern w:val="0"/>
          <w:szCs w:val="21"/>
        </w:rPr>
        <w:t>。</w:t>
      </w:r>
    </w:p>
    <w:p>
      <w:pPr>
        <w:autoSpaceDE w:val="0"/>
        <w:autoSpaceDN w:val="0"/>
        <w:adjustRightInd w:val="0"/>
        <w:spacing w:line="360" w:lineRule="exact"/>
        <w:ind w:firstLine="420" w:firstLineChars="20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r>
        <w:rPr>
          <w:rFonts w:hint="eastAsia" w:ascii="宋体" w:hAnsi="宋体"/>
          <w:color w:val="000000"/>
          <w:kern w:val="0"/>
          <w:szCs w:val="21"/>
          <w:u w:val="thick"/>
        </w:rPr>
        <w:t>承包人违反合同约定采购和使用不合格的材料和工程设备的；</w:t>
      </w:r>
      <w:bookmarkStart w:id="692" w:name="_Toc351203532"/>
      <w:r>
        <w:rPr>
          <w:rFonts w:hint="eastAsia" w:ascii="宋体" w:hAnsi="宋体"/>
          <w:color w:val="000000"/>
          <w:kern w:val="0"/>
          <w:szCs w:val="21"/>
          <w:u w:val="thick"/>
        </w:rPr>
        <w:t>每发现一次，根据情节严重程度处于</w:t>
      </w:r>
      <w:r>
        <w:rPr>
          <w:rFonts w:ascii="宋体" w:hAnsi="宋体"/>
          <w:color w:val="000000"/>
          <w:kern w:val="0"/>
          <w:szCs w:val="21"/>
          <w:u w:val="thick"/>
        </w:rPr>
        <w:t>2000-100000</w:t>
      </w:r>
      <w:r>
        <w:rPr>
          <w:rFonts w:hint="eastAsia" w:ascii="宋体" w:hAnsi="宋体"/>
          <w:color w:val="000000"/>
          <w:kern w:val="0"/>
          <w:szCs w:val="21"/>
          <w:u w:val="thick"/>
        </w:rPr>
        <w:t>元罚款。</w:t>
      </w:r>
    </w:p>
    <w:bookmarkEnd w:id="692"/>
    <w:p>
      <w:pPr>
        <w:spacing w:line="360" w:lineRule="exact"/>
        <w:ind w:firstLine="420" w:firstLineChars="200"/>
        <w:jc w:val="left"/>
        <w:rPr>
          <w:rFonts w:ascii="宋体" w:hAnsi="宋体"/>
          <w:color w:val="00000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）承包人未能按施工进度计划及时完成合同约定的工作，造成工期延误的；</w:t>
      </w:r>
      <w:r>
        <w:rPr>
          <w:rFonts w:hint="eastAsia" w:ascii="宋体" w:hAnsi="宋体"/>
          <w:color w:val="000000"/>
          <w:kern w:val="0"/>
          <w:szCs w:val="21"/>
          <w:u w:val="single"/>
        </w:rPr>
        <w:t>按</w:t>
      </w:r>
      <w:r>
        <w:rPr>
          <w:rFonts w:ascii="宋体" w:hAnsi="宋体"/>
          <w:color w:val="000000"/>
          <w:kern w:val="0"/>
          <w:szCs w:val="21"/>
          <w:u w:val="single"/>
        </w:rPr>
        <w:t>1000</w:t>
      </w:r>
      <w:r>
        <w:rPr>
          <w:rFonts w:hint="eastAsia" w:ascii="宋体" w:hAnsi="宋体"/>
          <w:color w:val="000000"/>
          <w:kern w:val="0"/>
          <w:szCs w:val="21"/>
          <w:u w:val="single"/>
        </w:rPr>
        <w:t>元</w:t>
      </w:r>
      <w:r>
        <w:rPr>
          <w:rFonts w:ascii="宋体" w:hAnsi="宋体"/>
          <w:color w:val="000000"/>
          <w:kern w:val="0"/>
          <w:szCs w:val="21"/>
          <w:u w:val="single"/>
        </w:rPr>
        <w:t>/</w:t>
      </w:r>
      <w:r>
        <w:rPr>
          <w:rFonts w:hint="eastAsia" w:ascii="宋体" w:hAnsi="宋体"/>
          <w:color w:val="000000"/>
          <w:kern w:val="0"/>
          <w:szCs w:val="21"/>
          <w:u w:val="single"/>
        </w:rPr>
        <w:t>天，最高不超过总价的</w:t>
      </w:r>
      <w:r>
        <w:rPr>
          <w:rFonts w:ascii="宋体" w:hAnsi="宋体"/>
          <w:color w:val="000000"/>
          <w:kern w:val="0"/>
          <w:szCs w:val="21"/>
          <w:u w:val="single"/>
        </w:rPr>
        <w:t xml:space="preserve">5% </w:t>
      </w:r>
      <w:r>
        <w:rPr>
          <w:rFonts w:hint="eastAsia" w:ascii="宋体" w:hAnsi="宋体"/>
          <w:color w:val="000000"/>
          <w:kern w:val="0"/>
          <w:szCs w:val="21"/>
        </w:rPr>
        <w:t>。</w:t>
      </w:r>
    </w:p>
    <w:p>
      <w:pPr>
        <w:spacing w:line="360" w:lineRule="exact"/>
        <w:ind w:firstLine="420" w:firstLineChars="200"/>
        <w:jc w:val="left"/>
        <w:rPr>
          <w:rFonts w:ascii="宋体" w:hAnsi="宋体"/>
          <w:color w:val="000000"/>
          <w:kern w:val="0"/>
          <w:szCs w:val="21"/>
          <w:u w:val="thick"/>
        </w:rPr>
      </w:pPr>
      <w:r>
        <w:rPr>
          <w:rFonts w:hint="eastAsia" w:ascii="宋体" w:hAnsi="宋体"/>
          <w:color w:val="000000"/>
          <w:kern w:val="0"/>
          <w:szCs w:val="21"/>
          <w:u w:val="thick"/>
        </w:rPr>
        <w:t>（</w:t>
      </w:r>
      <w:r>
        <w:rPr>
          <w:rFonts w:ascii="宋体" w:hAnsi="宋体"/>
          <w:color w:val="000000"/>
          <w:kern w:val="0"/>
          <w:szCs w:val="21"/>
          <w:u w:val="thick"/>
        </w:rPr>
        <w:t>4</w:t>
      </w:r>
      <w:r>
        <w:rPr>
          <w:rFonts w:hint="eastAsia" w:ascii="宋体" w:hAnsi="宋体"/>
          <w:color w:val="000000"/>
          <w:kern w:val="0"/>
          <w:szCs w:val="21"/>
          <w:u w:val="thick"/>
        </w:rPr>
        <w:t>）承包人在缺陷责任期及保修期内，未能在合理期限对工程缺陷进行修复，或拒绝按发包人要求进行修复的；每发现一次，根据情节严重程度处于</w:t>
      </w:r>
      <w:r>
        <w:rPr>
          <w:rFonts w:ascii="宋体" w:hAnsi="宋体"/>
          <w:color w:val="000000"/>
          <w:kern w:val="0"/>
          <w:szCs w:val="21"/>
          <w:u w:val="thick"/>
        </w:rPr>
        <w:t>2000-100000</w:t>
      </w:r>
      <w:r>
        <w:rPr>
          <w:rFonts w:hint="eastAsia" w:ascii="宋体" w:hAnsi="宋体"/>
          <w:color w:val="000000"/>
          <w:kern w:val="0"/>
          <w:szCs w:val="21"/>
          <w:u w:val="thick"/>
        </w:rPr>
        <w:t>元罚款。</w:t>
      </w:r>
    </w:p>
    <w:p>
      <w:pPr>
        <w:autoSpaceDE w:val="0"/>
        <w:autoSpaceDN w:val="0"/>
        <w:adjustRightInd w:val="0"/>
        <w:spacing w:line="360" w:lineRule="exact"/>
        <w:ind w:firstLine="315" w:firstLineChars="150"/>
        <w:jc w:val="left"/>
        <w:rPr>
          <w:rFonts w:ascii="宋体" w:hAnsi="宋体"/>
          <w:color w:val="000000"/>
          <w:szCs w:val="21"/>
          <w:u w:val="thick"/>
        </w:rPr>
      </w:pP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）承包人明确表示或者以其行为表明不履行合同主要义务的；</w:t>
      </w:r>
      <w:r>
        <w:rPr>
          <w:rFonts w:hint="eastAsia" w:ascii="宋体" w:hAnsi="宋体"/>
          <w:color w:val="000000"/>
          <w:szCs w:val="21"/>
          <w:u w:val="thick"/>
        </w:rPr>
        <w:t>扣罚全部履约保证金</w:t>
      </w:r>
      <w:r>
        <w:rPr>
          <w:rFonts w:ascii="宋体" w:hAnsi="宋体"/>
          <w:color w:val="000000"/>
          <w:szCs w:val="21"/>
          <w:u w:val="thick"/>
        </w:rPr>
        <w:t xml:space="preserve">, </w:t>
      </w:r>
      <w:r>
        <w:rPr>
          <w:rFonts w:hint="eastAsia" w:ascii="宋体" w:hAnsi="宋体"/>
          <w:color w:val="000000"/>
          <w:szCs w:val="21"/>
          <w:u w:val="thick"/>
        </w:rPr>
        <w:t>并承担由此产生的各方一切损失。</w:t>
      </w:r>
    </w:p>
    <w:bookmarkEnd w:id="691"/>
    <w:p>
      <w:pPr>
        <w:spacing w:line="360" w:lineRule="exact"/>
        <w:jc w:val="left"/>
        <w:outlineLvl w:val="0"/>
        <w:rPr>
          <w:rFonts w:ascii="宋体" w:hAnsi="宋体"/>
          <w:color w:val="000000"/>
          <w:szCs w:val="21"/>
        </w:rPr>
      </w:pPr>
      <w:r>
        <w:rPr>
          <w:rFonts w:ascii="宋体" w:hAnsi="宋体"/>
          <w:b/>
          <w:color w:val="000000"/>
          <w:szCs w:val="21"/>
        </w:rPr>
        <w:t>16.2.3</w:t>
      </w:r>
      <w:r>
        <w:rPr>
          <w:rFonts w:hint="eastAsia" w:ascii="宋体" w:hAnsi="宋体"/>
          <w:color w:val="000000"/>
          <w:szCs w:val="21"/>
        </w:rPr>
        <w:t>因承包人违约解除合同</w:t>
      </w:r>
    </w:p>
    <w:p>
      <w:pPr>
        <w:spacing w:line="360" w:lineRule="exact"/>
        <w:ind w:firstLine="420" w:firstLineChars="200"/>
        <w:rPr>
          <w:rFonts w:ascii="宋体" w:hAnsi="宋体"/>
          <w:color w:val="000000"/>
          <w:kern w:val="0"/>
          <w:szCs w:val="21"/>
          <w:u w:val="single"/>
        </w:rPr>
      </w:pPr>
      <w:r>
        <w:rPr>
          <w:rFonts w:hint="eastAsia" w:ascii="宋体" w:hAnsi="宋体"/>
          <w:color w:val="000000"/>
          <w:kern w:val="0"/>
          <w:szCs w:val="21"/>
        </w:rPr>
        <w:t>关于承包人违约解除合同的特别约定：</w:t>
      </w:r>
      <w:bookmarkStart w:id="693" w:name="SOA_zyht_cbrwyjcht"/>
      <w:r>
        <w:rPr>
          <w:rFonts w:ascii="宋体" w:hAnsi="宋体"/>
          <w:color w:val="000000"/>
          <w:kern w:val="0"/>
          <w:szCs w:val="21"/>
          <w:u w:val="single"/>
        </w:rPr>
        <w:t xml:space="preserve">   /   </w:t>
      </w:r>
      <w:bookmarkEnd w:id="693"/>
      <w:r>
        <w:rPr>
          <w:rFonts w:hint="eastAsia" w:ascii="宋体" w:hAnsi="宋体"/>
          <w:color w:val="000000"/>
          <w:kern w:val="0"/>
          <w:szCs w:val="21"/>
        </w:rPr>
        <w:t>。</w:t>
      </w:r>
    </w:p>
    <w:p>
      <w:pPr>
        <w:spacing w:line="340" w:lineRule="exact"/>
        <w:ind w:firstLine="420" w:firstLineChars="200"/>
        <w:rPr>
          <w:rFonts w:ascii="宋体" w:hAnsi="宋体"/>
          <w:color w:val="000000"/>
          <w:kern w:val="0"/>
          <w:szCs w:val="21"/>
        </w:rPr>
      </w:pPr>
      <w:r>
        <w:rPr>
          <w:rFonts w:hint="eastAsia" w:ascii="宋体" w:hAnsi="宋体"/>
          <w:color w:val="000000"/>
          <w:kern w:val="0"/>
          <w:szCs w:val="21"/>
        </w:rPr>
        <w:t>发包人继续使用承包人在施工现场的材料、设备、临时工程、承包人文件和由承包人</w:t>
      </w:r>
    </w:p>
    <w:p>
      <w:pPr>
        <w:spacing w:line="340" w:lineRule="exact"/>
        <w:ind w:firstLine="420" w:firstLineChars="200"/>
        <w:rPr>
          <w:rFonts w:ascii="宋体" w:hAnsi="宋体"/>
          <w:color w:val="000000"/>
          <w:kern w:val="0"/>
          <w:szCs w:val="21"/>
        </w:rPr>
      </w:pPr>
      <w:r>
        <w:rPr>
          <w:rFonts w:hint="eastAsia" w:ascii="宋体" w:hAnsi="宋体"/>
          <w:color w:val="000000"/>
          <w:kern w:val="0"/>
          <w:szCs w:val="21"/>
        </w:rPr>
        <w:t>或以其名义编制的其他文件的费用承担方式：</w:t>
      </w:r>
      <w:r>
        <w:rPr>
          <w:rFonts w:ascii="宋体" w:hAnsi="宋体"/>
          <w:color w:val="000000"/>
          <w:szCs w:val="21"/>
          <w:u w:val="single"/>
        </w:rPr>
        <w:t xml:space="preserve">/  </w:t>
      </w:r>
      <w:r>
        <w:rPr>
          <w:rFonts w:hint="eastAsia" w:ascii="宋体" w:hAnsi="宋体"/>
          <w:color w:val="000000"/>
          <w:kern w:val="0"/>
          <w:szCs w:val="21"/>
        </w:rPr>
        <w:t>。</w:t>
      </w:r>
    </w:p>
    <w:p>
      <w:pPr>
        <w:spacing w:beforeLines="50" w:afterLines="50" w:line="340" w:lineRule="exact"/>
        <w:outlineLvl w:val="0"/>
        <w:rPr>
          <w:rFonts w:ascii="宋体" w:hAnsi="宋体"/>
          <w:color w:val="000000"/>
          <w:szCs w:val="21"/>
        </w:rPr>
      </w:pPr>
      <w:bookmarkStart w:id="694" w:name="_Toc361220578"/>
      <w:r>
        <w:rPr>
          <w:rFonts w:ascii="宋体" w:hAnsi="宋体"/>
          <w:b/>
          <w:color w:val="000000"/>
          <w:szCs w:val="21"/>
        </w:rPr>
        <w:t>17</w:t>
      </w:r>
      <w:r>
        <w:rPr>
          <w:rFonts w:hint="eastAsia" w:ascii="宋体" w:hAnsi="宋体"/>
          <w:color w:val="000000"/>
          <w:szCs w:val="21"/>
        </w:rPr>
        <w:t>不可抗力</w:t>
      </w:r>
      <w:bookmarkEnd w:id="685"/>
      <w:bookmarkEnd w:id="694"/>
    </w:p>
    <w:p>
      <w:pPr>
        <w:spacing w:line="340" w:lineRule="exact"/>
        <w:outlineLvl w:val="0"/>
        <w:rPr>
          <w:rFonts w:ascii="宋体" w:hAnsi="宋体"/>
          <w:color w:val="000000"/>
          <w:szCs w:val="21"/>
        </w:rPr>
      </w:pPr>
      <w:r>
        <w:rPr>
          <w:rFonts w:ascii="宋体" w:hAnsi="宋体"/>
          <w:b/>
          <w:color w:val="000000"/>
          <w:szCs w:val="21"/>
        </w:rPr>
        <w:t>17.1</w:t>
      </w:r>
      <w:r>
        <w:rPr>
          <w:rFonts w:hint="eastAsia" w:ascii="宋体" w:hAnsi="宋体"/>
          <w:color w:val="000000"/>
          <w:szCs w:val="21"/>
        </w:rPr>
        <w:t>不可抗力的确认</w:t>
      </w:r>
    </w:p>
    <w:p>
      <w:pPr>
        <w:spacing w:line="340" w:lineRule="exact"/>
        <w:ind w:left="475" w:leftChars="226"/>
        <w:jc w:val="left"/>
        <w:rPr>
          <w:rFonts w:ascii="宋体" w:hAnsi="宋体"/>
          <w:color w:val="000000"/>
          <w:szCs w:val="21"/>
        </w:rPr>
      </w:pPr>
      <w:r>
        <w:rPr>
          <w:rFonts w:hint="eastAsia" w:ascii="宋体" w:hAnsi="宋体"/>
          <w:color w:val="000000"/>
          <w:szCs w:val="21"/>
        </w:rPr>
        <w:t>除通用合同条款约定的不可抗力事件之外，视为不可抗力的其他情形</w:t>
      </w:r>
      <w:bookmarkStart w:id="695" w:name="SOA_zyht_kklsj"/>
      <w:r>
        <w:rPr>
          <w:rFonts w:ascii="宋体" w:hAnsi="宋体"/>
          <w:color w:val="000000"/>
          <w:kern w:val="0"/>
          <w:szCs w:val="21"/>
          <w:u w:val="single"/>
        </w:rPr>
        <w:t xml:space="preserve"> /</w:t>
      </w:r>
      <w:bookmarkEnd w:id="695"/>
      <w:r>
        <w:rPr>
          <w:rFonts w:hint="eastAsia" w:ascii="宋体" w:hAnsi="宋体"/>
          <w:color w:val="000000"/>
          <w:kern w:val="0"/>
          <w:szCs w:val="21"/>
        </w:rPr>
        <w:t>。</w:t>
      </w:r>
    </w:p>
    <w:p>
      <w:pPr>
        <w:spacing w:line="340" w:lineRule="exact"/>
        <w:outlineLvl w:val="0"/>
        <w:rPr>
          <w:rFonts w:ascii="宋体" w:hAnsi="宋体"/>
          <w:color w:val="000000"/>
          <w:szCs w:val="21"/>
        </w:rPr>
      </w:pPr>
      <w:r>
        <w:rPr>
          <w:rFonts w:ascii="宋体" w:hAnsi="宋体"/>
          <w:b/>
          <w:color w:val="000000"/>
          <w:szCs w:val="21"/>
        </w:rPr>
        <w:t xml:space="preserve">17.2  </w:t>
      </w:r>
      <w:r>
        <w:rPr>
          <w:rFonts w:hint="eastAsia" w:ascii="宋体" w:hAnsi="宋体"/>
          <w:color w:val="000000"/>
          <w:szCs w:val="21"/>
        </w:rPr>
        <w:t>因不可抗力解除合同</w:t>
      </w:r>
    </w:p>
    <w:p>
      <w:pPr>
        <w:spacing w:line="340" w:lineRule="exact"/>
        <w:ind w:firstLine="420" w:firstLineChars="200"/>
        <w:jc w:val="left"/>
        <w:rPr>
          <w:rFonts w:ascii="宋体" w:hAnsi="宋体"/>
          <w:color w:val="000000"/>
          <w:szCs w:val="21"/>
        </w:rPr>
      </w:pPr>
      <w:r>
        <w:rPr>
          <w:rFonts w:hint="eastAsia" w:ascii="宋体" w:hAnsi="宋体"/>
          <w:color w:val="000000"/>
          <w:szCs w:val="21"/>
        </w:rPr>
        <w:t>合同解除后，发包人应在商定或确定发包人应支付款项后</w:t>
      </w:r>
      <w:r>
        <w:rPr>
          <w:rFonts w:hint="eastAsia" w:ascii="宋体" w:hAnsi="宋体"/>
          <w:bCs/>
          <w:color w:val="000000"/>
          <w:kern w:val="0"/>
          <w:szCs w:val="21"/>
          <w:u w:val="single"/>
        </w:rPr>
        <w:t>另行协商</w:t>
      </w:r>
      <w:r>
        <w:rPr>
          <w:rFonts w:hint="eastAsia" w:ascii="宋体" w:hAnsi="宋体"/>
          <w:color w:val="000000"/>
          <w:szCs w:val="21"/>
        </w:rPr>
        <w:t>天内完成款项的支付。</w:t>
      </w:r>
    </w:p>
    <w:p>
      <w:pPr>
        <w:spacing w:beforeLines="50" w:afterLines="50" w:line="340" w:lineRule="exact"/>
        <w:outlineLvl w:val="0"/>
        <w:rPr>
          <w:rFonts w:ascii="宋体" w:hAnsi="宋体"/>
          <w:color w:val="000000"/>
          <w:szCs w:val="21"/>
        </w:rPr>
      </w:pPr>
      <w:bookmarkStart w:id="696" w:name="_Toc361220579"/>
      <w:r>
        <w:rPr>
          <w:rFonts w:ascii="宋体" w:hAnsi="宋体"/>
          <w:b/>
          <w:color w:val="000000"/>
          <w:szCs w:val="21"/>
        </w:rPr>
        <w:t xml:space="preserve">18  </w:t>
      </w:r>
      <w:r>
        <w:rPr>
          <w:rFonts w:hint="eastAsia" w:ascii="宋体" w:hAnsi="宋体"/>
          <w:color w:val="000000"/>
          <w:szCs w:val="21"/>
        </w:rPr>
        <w:t>保险</w:t>
      </w:r>
      <w:bookmarkEnd w:id="696"/>
    </w:p>
    <w:bookmarkEnd w:id="686"/>
    <w:p>
      <w:pPr>
        <w:spacing w:line="340" w:lineRule="exact"/>
        <w:outlineLvl w:val="0"/>
        <w:rPr>
          <w:rFonts w:ascii="宋体" w:hAnsi="宋体"/>
          <w:color w:val="000000"/>
          <w:szCs w:val="21"/>
        </w:rPr>
      </w:pPr>
      <w:r>
        <w:rPr>
          <w:rFonts w:ascii="宋体" w:hAnsi="宋体"/>
          <w:b/>
          <w:color w:val="000000"/>
          <w:szCs w:val="21"/>
        </w:rPr>
        <w:t>18.1</w:t>
      </w:r>
      <w:r>
        <w:rPr>
          <w:rFonts w:hint="eastAsia" w:ascii="宋体" w:hAnsi="宋体"/>
          <w:color w:val="000000"/>
          <w:szCs w:val="21"/>
        </w:rPr>
        <w:t>工程保险</w:t>
      </w:r>
    </w:p>
    <w:p>
      <w:pPr>
        <w:spacing w:line="340" w:lineRule="exact"/>
        <w:ind w:firstLine="420" w:firstLineChars="200"/>
        <w:jc w:val="left"/>
        <w:rPr>
          <w:rFonts w:ascii="宋体" w:hAnsi="宋体"/>
          <w:color w:val="000000"/>
          <w:szCs w:val="21"/>
        </w:rPr>
      </w:pPr>
      <w:r>
        <w:rPr>
          <w:rFonts w:hint="eastAsia" w:ascii="宋体" w:hAnsi="宋体"/>
          <w:color w:val="000000"/>
          <w:szCs w:val="21"/>
        </w:rPr>
        <w:t>关于工程保险的特别约定：</w:t>
      </w:r>
      <w:bookmarkStart w:id="697" w:name="SOA_zyht_gcbx"/>
      <w:r>
        <w:rPr>
          <w:rFonts w:ascii="宋体" w:hAnsi="宋体"/>
          <w:color w:val="000000"/>
          <w:kern w:val="0"/>
          <w:szCs w:val="21"/>
          <w:u w:val="single"/>
        </w:rPr>
        <w:t xml:space="preserve">  /  </w:t>
      </w:r>
      <w:bookmarkEnd w:id="697"/>
      <w:r>
        <w:rPr>
          <w:rFonts w:hint="eastAsia" w:ascii="宋体" w:hAnsi="宋体"/>
          <w:color w:val="000000"/>
          <w:kern w:val="0"/>
          <w:szCs w:val="21"/>
        </w:rPr>
        <w:t>。</w:t>
      </w:r>
    </w:p>
    <w:p>
      <w:pPr>
        <w:spacing w:line="340" w:lineRule="exact"/>
        <w:outlineLvl w:val="0"/>
        <w:rPr>
          <w:rFonts w:ascii="宋体" w:hAnsi="宋体"/>
          <w:color w:val="000000"/>
          <w:szCs w:val="21"/>
        </w:rPr>
      </w:pPr>
      <w:r>
        <w:rPr>
          <w:rFonts w:ascii="宋体" w:hAnsi="宋体"/>
          <w:b/>
          <w:color w:val="000000"/>
          <w:szCs w:val="21"/>
        </w:rPr>
        <w:t>18.2</w:t>
      </w:r>
      <w:r>
        <w:rPr>
          <w:rFonts w:hint="eastAsia" w:ascii="宋体" w:hAnsi="宋体"/>
          <w:color w:val="000000"/>
          <w:szCs w:val="21"/>
        </w:rPr>
        <w:t>其他保险</w:t>
      </w:r>
    </w:p>
    <w:p>
      <w:pPr>
        <w:spacing w:line="340" w:lineRule="exact"/>
        <w:ind w:firstLine="420" w:firstLineChars="200"/>
        <w:jc w:val="left"/>
        <w:rPr>
          <w:rFonts w:ascii="宋体" w:hAnsi="宋体"/>
          <w:color w:val="000000"/>
          <w:kern w:val="0"/>
          <w:szCs w:val="21"/>
        </w:rPr>
      </w:pPr>
      <w:r>
        <w:rPr>
          <w:rFonts w:hint="eastAsia" w:ascii="宋体" w:hAnsi="宋体"/>
          <w:color w:val="000000"/>
          <w:szCs w:val="21"/>
        </w:rPr>
        <w:t>关于其他保险的约定：</w:t>
      </w:r>
      <w:r>
        <w:rPr>
          <w:rFonts w:hint="eastAsia" w:ascii="宋体" w:hAnsi="宋体"/>
          <w:bCs/>
          <w:color w:val="000000"/>
          <w:kern w:val="0"/>
          <w:szCs w:val="21"/>
          <w:u w:val="single"/>
        </w:rPr>
        <w:t>承包人为建设工程和施工场地内的自有人员设备及第三方生命财产办理保险并支付保险费用，费用已包含在总价内</w:t>
      </w:r>
      <w:r>
        <w:rPr>
          <w:rFonts w:hint="eastAsia" w:ascii="宋体" w:hAnsi="宋体"/>
          <w:color w:val="000000"/>
          <w:kern w:val="0"/>
          <w:szCs w:val="21"/>
        </w:rPr>
        <w:t>。</w:t>
      </w:r>
    </w:p>
    <w:p>
      <w:pPr>
        <w:spacing w:line="340" w:lineRule="exact"/>
        <w:ind w:firstLine="420" w:firstLineChars="200"/>
        <w:jc w:val="left"/>
        <w:rPr>
          <w:rFonts w:ascii="宋体" w:hAnsi="宋体"/>
          <w:color w:val="000000"/>
          <w:kern w:val="0"/>
          <w:szCs w:val="21"/>
        </w:rPr>
      </w:pPr>
      <w:r>
        <w:rPr>
          <w:rFonts w:hint="eastAsia" w:ascii="宋体" w:hAnsi="宋体"/>
          <w:color w:val="000000"/>
          <w:szCs w:val="21"/>
        </w:rPr>
        <w:t>承包人是否应为其施工设备等办理财产保险：</w:t>
      </w:r>
      <w:r>
        <w:rPr>
          <w:rFonts w:hint="eastAsia" w:ascii="宋体" w:hAnsi="宋体"/>
          <w:color w:val="000000"/>
          <w:szCs w:val="21"/>
          <w:u w:val="single"/>
        </w:rPr>
        <w:t>是</w:t>
      </w:r>
      <w:r>
        <w:rPr>
          <w:rFonts w:hint="eastAsia" w:ascii="宋体" w:hAnsi="宋体"/>
          <w:color w:val="000000"/>
          <w:szCs w:val="21"/>
        </w:rPr>
        <w:t>。</w:t>
      </w:r>
    </w:p>
    <w:p>
      <w:pPr>
        <w:spacing w:line="340" w:lineRule="exact"/>
        <w:outlineLvl w:val="0"/>
        <w:rPr>
          <w:rFonts w:ascii="宋体" w:hAnsi="宋体"/>
          <w:color w:val="000000"/>
          <w:szCs w:val="21"/>
        </w:rPr>
      </w:pPr>
      <w:r>
        <w:rPr>
          <w:rFonts w:ascii="宋体" w:hAnsi="宋体"/>
          <w:b/>
          <w:color w:val="000000"/>
          <w:szCs w:val="21"/>
        </w:rPr>
        <w:t>18.3</w:t>
      </w:r>
      <w:r>
        <w:rPr>
          <w:rFonts w:hint="eastAsia" w:ascii="宋体" w:hAnsi="宋体"/>
          <w:color w:val="000000"/>
          <w:szCs w:val="21"/>
        </w:rPr>
        <w:t>通知义务</w:t>
      </w:r>
    </w:p>
    <w:p>
      <w:pPr>
        <w:spacing w:line="340" w:lineRule="exact"/>
        <w:ind w:firstLine="420" w:firstLineChars="200"/>
        <w:jc w:val="left"/>
        <w:rPr>
          <w:rFonts w:ascii="宋体" w:hAnsi="宋体"/>
          <w:color w:val="000000"/>
          <w:szCs w:val="21"/>
        </w:rPr>
      </w:pPr>
      <w:r>
        <w:rPr>
          <w:rFonts w:hint="eastAsia" w:ascii="宋体" w:hAnsi="宋体"/>
          <w:color w:val="000000"/>
          <w:kern w:val="0"/>
          <w:szCs w:val="21"/>
        </w:rPr>
        <w:t>关于变更保险合同时的通知义务的约定：</w:t>
      </w:r>
      <w:bookmarkStart w:id="698" w:name="SOA_zyht_ywtz"/>
      <w:r>
        <w:rPr>
          <w:rFonts w:ascii="宋体" w:hAnsi="宋体"/>
          <w:color w:val="000000"/>
          <w:szCs w:val="21"/>
          <w:u w:val="single"/>
        </w:rPr>
        <w:t xml:space="preserve">  /   </w:t>
      </w:r>
      <w:bookmarkEnd w:id="698"/>
      <w:r>
        <w:rPr>
          <w:rFonts w:hint="eastAsia" w:ascii="宋体" w:hAnsi="宋体"/>
          <w:color w:val="000000"/>
          <w:szCs w:val="21"/>
        </w:rPr>
        <w:t>。</w:t>
      </w:r>
    </w:p>
    <w:bookmarkEnd w:id="658"/>
    <w:bookmarkEnd w:id="659"/>
    <w:bookmarkEnd w:id="660"/>
    <w:bookmarkEnd w:id="661"/>
    <w:bookmarkEnd w:id="662"/>
    <w:bookmarkEnd w:id="663"/>
    <w:bookmarkEnd w:id="664"/>
    <w:bookmarkEnd w:id="665"/>
    <w:bookmarkEnd w:id="666"/>
    <w:bookmarkEnd w:id="667"/>
    <w:bookmarkEnd w:id="668"/>
    <w:bookmarkEnd w:id="669"/>
    <w:p>
      <w:pPr>
        <w:spacing w:beforeLines="50" w:afterLines="50" w:line="340" w:lineRule="exact"/>
        <w:outlineLvl w:val="0"/>
        <w:rPr>
          <w:rFonts w:ascii="宋体" w:hAnsi="宋体"/>
          <w:color w:val="000000"/>
          <w:szCs w:val="21"/>
        </w:rPr>
      </w:pPr>
      <w:bookmarkStart w:id="699" w:name="_Toc361220580"/>
      <w:r>
        <w:rPr>
          <w:rFonts w:ascii="宋体" w:hAnsi="宋体"/>
          <w:b/>
          <w:color w:val="000000"/>
          <w:szCs w:val="21"/>
        </w:rPr>
        <w:t>19</w:t>
      </w:r>
      <w:r>
        <w:rPr>
          <w:rFonts w:hint="eastAsia" w:ascii="宋体" w:hAnsi="宋体"/>
          <w:color w:val="000000"/>
          <w:szCs w:val="21"/>
        </w:rPr>
        <w:t>争议解决</w:t>
      </w:r>
      <w:bookmarkEnd w:id="699"/>
    </w:p>
    <w:bookmarkEnd w:id="670"/>
    <w:bookmarkEnd w:id="671"/>
    <w:p>
      <w:pPr>
        <w:spacing w:line="340" w:lineRule="exact"/>
        <w:outlineLvl w:val="0"/>
        <w:rPr>
          <w:rFonts w:ascii="宋体" w:hAnsi="宋体"/>
          <w:color w:val="000000"/>
          <w:szCs w:val="21"/>
        </w:rPr>
      </w:pPr>
      <w:r>
        <w:rPr>
          <w:rFonts w:ascii="宋体" w:hAnsi="宋体"/>
          <w:b/>
          <w:color w:val="000000"/>
          <w:szCs w:val="21"/>
        </w:rPr>
        <w:t>20</w:t>
      </w:r>
      <w:r>
        <w:rPr>
          <w:rFonts w:hint="eastAsia" w:ascii="宋体" w:hAnsi="宋体"/>
          <w:color w:val="000000"/>
          <w:szCs w:val="21"/>
        </w:rPr>
        <w:t>争</w:t>
      </w:r>
      <w:bookmarkEnd w:id="672"/>
      <w:r>
        <w:rPr>
          <w:rFonts w:hint="eastAsia" w:ascii="宋体" w:hAnsi="宋体"/>
          <w:color w:val="000000"/>
          <w:szCs w:val="21"/>
        </w:rPr>
        <w:t>议评审</w:t>
      </w:r>
    </w:p>
    <w:p>
      <w:pPr>
        <w:spacing w:line="340" w:lineRule="exact"/>
        <w:ind w:left="149" w:leftChars="71" w:firstLine="315" w:firstLineChars="150"/>
        <w:jc w:val="left"/>
        <w:rPr>
          <w:rFonts w:ascii="宋体" w:hAnsi="宋体"/>
          <w:color w:val="000000"/>
          <w:szCs w:val="21"/>
          <w:u w:val="single"/>
        </w:rPr>
      </w:pPr>
      <w:r>
        <w:rPr>
          <w:rFonts w:hint="eastAsia" w:ascii="宋体" w:hAnsi="宋体"/>
          <w:color w:val="000000"/>
          <w:szCs w:val="21"/>
        </w:rPr>
        <w:t>合同当事人是否同意将工程争议提交争议评审小组决定：</w:t>
      </w:r>
      <w:bookmarkStart w:id="700" w:name="SOA_zyht_zyps"/>
      <w:r>
        <w:rPr>
          <w:rFonts w:ascii="宋体" w:hAnsi="宋体"/>
          <w:color w:val="000000"/>
          <w:szCs w:val="21"/>
          <w:u w:val="single"/>
        </w:rPr>
        <w:t xml:space="preserve">   /  </w:t>
      </w:r>
      <w:bookmarkEnd w:id="700"/>
      <w:r>
        <w:rPr>
          <w:rFonts w:hint="eastAsia" w:ascii="宋体" w:hAnsi="宋体"/>
          <w:color w:val="000000"/>
          <w:szCs w:val="21"/>
        </w:rPr>
        <w:t>。</w:t>
      </w:r>
    </w:p>
    <w:p>
      <w:pPr>
        <w:spacing w:line="340" w:lineRule="exact"/>
        <w:jc w:val="left"/>
        <w:outlineLvl w:val="0"/>
        <w:rPr>
          <w:rFonts w:ascii="宋体" w:hAnsi="宋体"/>
          <w:color w:val="000000"/>
          <w:szCs w:val="21"/>
        </w:rPr>
      </w:pPr>
      <w:r>
        <w:rPr>
          <w:rFonts w:ascii="宋体" w:hAnsi="宋体"/>
          <w:b/>
          <w:color w:val="000000"/>
          <w:szCs w:val="21"/>
        </w:rPr>
        <w:t>20.1.1</w:t>
      </w:r>
      <w:r>
        <w:rPr>
          <w:rFonts w:hint="eastAsia" w:ascii="宋体" w:hAnsi="宋体"/>
          <w:color w:val="000000"/>
          <w:szCs w:val="21"/>
        </w:rPr>
        <w:t>争议评审小组的确定</w:t>
      </w:r>
    </w:p>
    <w:p>
      <w:pPr>
        <w:spacing w:line="340" w:lineRule="exact"/>
        <w:ind w:firstLine="420" w:firstLineChars="200"/>
        <w:jc w:val="left"/>
        <w:rPr>
          <w:rFonts w:ascii="宋体" w:hAnsi="宋体"/>
          <w:color w:val="000000"/>
          <w:szCs w:val="21"/>
          <w:u w:val="single"/>
        </w:rPr>
      </w:pPr>
      <w:r>
        <w:rPr>
          <w:rFonts w:hint="eastAsia" w:ascii="宋体" w:hAnsi="宋体"/>
          <w:color w:val="000000"/>
          <w:szCs w:val="21"/>
        </w:rPr>
        <w:t>争议评审小组成员的确定：</w:t>
      </w:r>
      <w:bookmarkStart w:id="701" w:name="SOA_zyht_pscy"/>
      <w:r>
        <w:rPr>
          <w:rFonts w:ascii="宋体" w:hAnsi="宋体"/>
          <w:color w:val="000000"/>
          <w:szCs w:val="21"/>
          <w:u w:val="single"/>
        </w:rPr>
        <w:t xml:space="preserve">  / </w:t>
      </w:r>
      <w:bookmarkEnd w:id="701"/>
      <w:r>
        <w:rPr>
          <w:rFonts w:hint="eastAsia" w:ascii="宋体" w:hAnsi="宋体"/>
          <w:color w:val="000000"/>
          <w:szCs w:val="21"/>
        </w:rPr>
        <w:t>。</w:t>
      </w:r>
    </w:p>
    <w:p>
      <w:pPr>
        <w:spacing w:line="340" w:lineRule="exact"/>
        <w:ind w:firstLine="420" w:firstLineChars="200"/>
        <w:jc w:val="left"/>
        <w:rPr>
          <w:rFonts w:ascii="宋体" w:hAnsi="宋体"/>
          <w:color w:val="000000"/>
          <w:szCs w:val="21"/>
        </w:rPr>
      </w:pPr>
      <w:r>
        <w:rPr>
          <w:rFonts w:hint="eastAsia" w:ascii="宋体" w:hAnsi="宋体"/>
          <w:color w:val="000000"/>
          <w:szCs w:val="21"/>
        </w:rPr>
        <w:t>选定争议评审员的期限：</w:t>
      </w:r>
      <w:bookmarkStart w:id="702" w:name="SOA_zyht_pscyqx"/>
      <w:r>
        <w:rPr>
          <w:rFonts w:ascii="宋体" w:hAnsi="宋体"/>
          <w:color w:val="000000"/>
          <w:szCs w:val="21"/>
          <w:u w:val="single"/>
        </w:rPr>
        <w:t xml:space="preserve">   / </w:t>
      </w:r>
      <w:bookmarkEnd w:id="702"/>
      <w:r>
        <w:rPr>
          <w:rFonts w:hint="eastAsia" w:ascii="宋体" w:hAnsi="宋体"/>
          <w:color w:val="000000"/>
          <w:szCs w:val="21"/>
        </w:rPr>
        <w:t>。</w:t>
      </w:r>
    </w:p>
    <w:p>
      <w:pPr>
        <w:spacing w:line="340" w:lineRule="exact"/>
        <w:ind w:firstLine="420" w:firstLineChars="200"/>
        <w:jc w:val="left"/>
        <w:rPr>
          <w:rFonts w:ascii="宋体" w:hAnsi="宋体"/>
          <w:color w:val="000000"/>
          <w:szCs w:val="21"/>
        </w:rPr>
      </w:pPr>
      <w:r>
        <w:rPr>
          <w:rFonts w:hint="eastAsia" w:ascii="宋体" w:hAnsi="宋体"/>
          <w:color w:val="000000"/>
          <w:szCs w:val="21"/>
        </w:rPr>
        <w:t>争议评审小组成员的报酬承担方式</w:t>
      </w:r>
      <w:bookmarkStart w:id="703" w:name="SOA_zyht_pscybc"/>
      <w:r>
        <w:rPr>
          <w:rFonts w:ascii="宋体" w:hAnsi="宋体"/>
          <w:color w:val="000000"/>
          <w:szCs w:val="21"/>
          <w:u w:val="single"/>
        </w:rPr>
        <w:t xml:space="preserve">  /</w:t>
      </w:r>
      <w:bookmarkEnd w:id="703"/>
      <w:r>
        <w:rPr>
          <w:rFonts w:hint="eastAsia" w:ascii="宋体" w:hAnsi="宋体"/>
          <w:color w:val="000000"/>
          <w:szCs w:val="21"/>
        </w:rPr>
        <w:t>。</w:t>
      </w:r>
    </w:p>
    <w:p>
      <w:pPr>
        <w:spacing w:line="340" w:lineRule="exact"/>
        <w:ind w:firstLine="420" w:firstLineChars="200"/>
        <w:jc w:val="left"/>
        <w:rPr>
          <w:rFonts w:ascii="宋体" w:hAnsi="宋体"/>
          <w:color w:val="000000"/>
          <w:szCs w:val="21"/>
        </w:rPr>
      </w:pPr>
      <w:r>
        <w:rPr>
          <w:rFonts w:hint="eastAsia" w:ascii="宋体" w:hAnsi="宋体"/>
          <w:color w:val="000000"/>
          <w:szCs w:val="21"/>
        </w:rPr>
        <w:t>其他事项的约定：</w:t>
      </w:r>
      <w:bookmarkStart w:id="704" w:name="SOA_zyht_qtsxyd"/>
      <w:r>
        <w:rPr>
          <w:rFonts w:ascii="宋体" w:hAnsi="宋体"/>
          <w:color w:val="000000"/>
          <w:szCs w:val="21"/>
          <w:u w:val="single"/>
        </w:rPr>
        <w:t xml:space="preserve">   /  </w:t>
      </w:r>
      <w:bookmarkEnd w:id="704"/>
      <w:r>
        <w:rPr>
          <w:rFonts w:hint="eastAsia" w:ascii="宋体" w:hAnsi="宋体"/>
          <w:color w:val="000000"/>
          <w:szCs w:val="21"/>
        </w:rPr>
        <w:t>。</w:t>
      </w:r>
    </w:p>
    <w:p>
      <w:pPr>
        <w:autoSpaceDE w:val="0"/>
        <w:autoSpaceDN w:val="0"/>
        <w:adjustRightInd w:val="0"/>
        <w:spacing w:line="340" w:lineRule="exact"/>
        <w:jc w:val="left"/>
        <w:outlineLvl w:val="0"/>
        <w:rPr>
          <w:rFonts w:ascii="宋体" w:hAnsi="宋体"/>
          <w:color w:val="000000"/>
          <w:kern w:val="0"/>
          <w:szCs w:val="21"/>
        </w:rPr>
      </w:pPr>
      <w:r>
        <w:rPr>
          <w:rFonts w:ascii="宋体" w:hAnsi="宋体"/>
          <w:b/>
          <w:color w:val="000000"/>
          <w:szCs w:val="21"/>
        </w:rPr>
        <w:t>20.1.2</w:t>
      </w:r>
      <w:r>
        <w:rPr>
          <w:rFonts w:hint="eastAsia" w:ascii="宋体" w:hAnsi="宋体"/>
          <w:color w:val="000000"/>
          <w:szCs w:val="21"/>
        </w:rPr>
        <w:t>争议评审小组的决定</w:t>
      </w:r>
    </w:p>
    <w:p>
      <w:pPr>
        <w:spacing w:line="340" w:lineRule="exact"/>
        <w:ind w:firstLine="420" w:firstLineChars="200"/>
        <w:jc w:val="left"/>
        <w:rPr>
          <w:rFonts w:ascii="宋体" w:hAnsi="宋体"/>
          <w:color w:val="000000"/>
          <w:szCs w:val="21"/>
        </w:rPr>
      </w:pPr>
      <w:r>
        <w:rPr>
          <w:rFonts w:hint="eastAsia" w:ascii="宋体" w:hAnsi="宋体"/>
          <w:color w:val="000000"/>
          <w:szCs w:val="21"/>
        </w:rPr>
        <w:t>合同当事人关于本项的约定：</w:t>
      </w:r>
      <w:bookmarkStart w:id="705" w:name="SOA_zyht_htdsr"/>
      <w:r>
        <w:rPr>
          <w:rFonts w:ascii="宋体" w:hAnsi="宋体"/>
          <w:color w:val="000000"/>
          <w:szCs w:val="21"/>
          <w:u w:val="single"/>
        </w:rPr>
        <w:t xml:space="preserve">   / </w:t>
      </w:r>
      <w:bookmarkEnd w:id="705"/>
      <w:r>
        <w:rPr>
          <w:rFonts w:hint="eastAsia" w:ascii="宋体" w:hAnsi="宋体"/>
          <w:color w:val="000000"/>
          <w:szCs w:val="21"/>
        </w:rPr>
        <w:t>。</w:t>
      </w:r>
    </w:p>
    <w:p>
      <w:pPr>
        <w:spacing w:line="340" w:lineRule="exact"/>
        <w:outlineLvl w:val="0"/>
        <w:rPr>
          <w:rFonts w:ascii="宋体" w:hAnsi="宋体"/>
          <w:color w:val="000000"/>
          <w:szCs w:val="21"/>
        </w:rPr>
      </w:pPr>
      <w:r>
        <w:rPr>
          <w:rFonts w:ascii="宋体" w:hAnsi="宋体"/>
          <w:b/>
          <w:color w:val="000000"/>
          <w:szCs w:val="21"/>
        </w:rPr>
        <w:t xml:space="preserve">20.1.3 </w:t>
      </w:r>
      <w:r>
        <w:rPr>
          <w:rFonts w:hint="eastAsia" w:ascii="宋体" w:hAnsi="宋体"/>
          <w:color w:val="000000"/>
          <w:szCs w:val="21"/>
        </w:rPr>
        <w:t>仲裁或诉讼</w:t>
      </w:r>
      <w:bookmarkEnd w:id="673"/>
    </w:p>
    <w:p>
      <w:pPr>
        <w:spacing w:line="340" w:lineRule="exact"/>
        <w:ind w:firstLine="420" w:firstLineChars="200"/>
        <w:rPr>
          <w:rFonts w:ascii="宋体" w:hAnsi="宋体"/>
          <w:color w:val="000000"/>
          <w:szCs w:val="21"/>
        </w:rPr>
      </w:pPr>
      <w:r>
        <w:rPr>
          <w:rFonts w:hint="eastAsia" w:ascii="宋体" w:hAnsi="宋体"/>
          <w:color w:val="000000"/>
          <w:szCs w:val="21"/>
        </w:rPr>
        <w:t>因合同及合同有关事项发生的争议，双方当事人一致同意按下列解决方式中第</w:t>
      </w:r>
      <w:bookmarkStart w:id="706" w:name="SOA_zyht_zyjjfs"/>
      <w:bookmarkEnd w:id="706"/>
      <w:r>
        <w:rPr>
          <w:rFonts w:hint="eastAsia" w:ascii="宋体" w:hAnsi="宋体"/>
          <w:color w:val="000000"/>
          <w:szCs w:val="21"/>
          <w:u w:val="single"/>
        </w:rPr>
        <w:t>（</w:t>
      </w:r>
      <w:r>
        <w:rPr>
          <w:rFonts w:ascii="宋体" w:hAnsi="宋体"/>
          <w:color w:val="000000"/>
          <w:szCs w:val="21"/>
          <w:u w:val="single"/>
        </w:rPr>
        <w:t>2</w:t>
      </w:r>
      <w:r>
        <w:rPr>
          <w:rFonts w:hint="eastAsia" w:ascii="宋体" w:hAnsi="宋体"/>
          <w:color w:val="000000"/>
          <w:szCs w:val="21"/>
          <w:u w:val="single"/>
        </w:rPr>
        <w:t>）</w:t>
      </w:r>
      <w:r>
        <w:rPr>
          <w:rFonts w:hint="eastAsia" w:ascii="宋体" w:hAnsi="宋体"/>
          <w:color w:val="000000"/>
          <w:szCs w:val="21"/>
        </w:rPr>
        <w:t>种方式解决争议的除外：</w:t>
      </w:r>
    </w:p>
    <w:p>
      <w:pPr>
        <w:spacing w:line="340" w:lineRule="exact"/>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）提交</w:t>
      </w:r>
      <w:bookmarkStart w:id="707" w:name="SOA_zyht_htzy1"/>
      <w:r>
        <w:rPr>
          <w:rFonts w:ascii="宋体" w:hAnsi="宋体"/>
          <w:color w:val="000000"/>
          <w:szCs w:val="21"/>
          <w:u w:val="single"/>
        </w:rPr>
        <w:t xml:space="preserve">   /   </w:t>
      </w:r>
      <w:bookmarkEnd w:id="707"/>
      <w:r>
        <w:rPr>
          <w:rFonts w:hint="eastAsia" w:ascii="宋体" w:hAnsi="宋体"/>
          <w:color w:val="000000"/>
          <w:szCs w:val="21"/>
        </w:rPr>
        <w:t>仲裁委员会申请仲裁；</w:t>
      </w:r>
    </w:p>
    <w:p>
      <w:pPr>
        <w:spacing w:line="340" w:lineRule="exact"/>
        <w:ind w:firstLine="420" w:firstLineChars="200"/>
        <w:jc w:val="left"/>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）依法向</w:t>
      </w:r>
      <w:r>
        <w:rPr>
          <w:rFonts w:hint="eastAsia" w:ascii="宋体" w:hAnsi="宋体"/>
          <w:color w:val="000000"/>
          <w:szCs w:val="21"/>
          <w:u w:val="single"/>
        </w:rPr>
        <w:t>工程所在地</w:t>
      </w:r>
      <w:r>
        <w:rPr>
          <w:rFonts w:hint="eastAsia" w:ascii="宋体" w:hAnsi="宋体"/>
          <w:color w:val="000000"/>
          <w:szCs w:val="21"/>
        </w:rPr>
        <w:t>人民法院起诉。</w:t>
      </w:r>
      <w:bookmarkEnd w:id="674"/>
      <w:bookmarkEnd w:id="675"/>
      <w:bookmarkEnd w:id="676"/>
      <w:bookmarkEnd w:id="677"/>
      <w:bookmarkEnd w:id="678"/>
      <w:bookmarkEnd w:id="679"/>
    </w:p>
    <w:p>
      <w:pPr>
        <w:pStyle w:val="47"/>
        <w:spacing w:line="400" w:lineRule="exact"/>
        <w:ind w:left="1260" w:hanging="420"/>
        <w:jc w:val="center"/>
        <w:rPr>
          <w:bCs/>
          <w:color w:val="000000"/>
          <w:sz w:val="28"/>
          <w:szCs w:val="18"/>
        </w:rPr>
      </w:pPr>
      <w:r>
        <w:rPr>
          <w:bCs/>
          <w:color w:val="000000"/>
          <w:sz w:val="28"/>
          <w:szCs w:val="18"/>
        </w:rPr>
        <w:br w:type="page"/>
      </w:r>
      <w:r>
        <w:rPr>
          <w:rFonts w:hint="eastAsia"/>
          <w:bCs/>
          <w:color w:val="000000"/>
          <w:sz w:val="28"/>
          <w:szCs w:val="18"/>
        </w:rPr>
        <w:t>工程质量保修书</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甲方</w:t>
      </w:r>
      <w:r>
        <w:rPr>
          <w:rFonts w:cs="Courier New"/>
          <w:color w:val="000000"/>
          <w:kern w:val="2"/>
          <w:sz w:val="21"/>
          <w:szCs w:val="21"/>
        </w:rPr>
        <w:t>(</w:t>
      </w:r>
      <w:r>
        <w:rPr>
          <w:rFonts w:hint="eastAsia" w:cs="Courier New"/>
          <w:color w:val="000000"/>
          <w:kern w:val="2"/>
          <w:sz w:val="21"/>
          <w:szCs w:val="21"/>
        </w:rPr>
        <w:t>全称</w:t>
      </w:r>
      <w:r>
        <w:rPr>
          <w:rFonts w:cs="Courier New"/>
          <w:color w:val="000000"/>
          <w:kern w:val="2"/>
          <w:sz w:val="21"/>
          <w:szCs w:val="21"/>
        </w:rPr>
        <w:t>)</w:t>
      </w:r>
      <w:r>
        <w:rPr>
          <w:rFonts w:hint="eastAsia" w:cs="Courier New"/>
          <w:color w:val="000000"/>
          <w:kern w:val="2"/>
          <w:sz w:val="21"/>
          <w:szCs w:val="21"/>
        </w:rPr>
        <w:t>：</w:t>
      </w:r>
    </w:p>
    <w:p>
      <w:pPr>
        <w:pStyle w:val="47"/>
        <w:spacing w:before="0" w:beforeAutospacing="0" w:after="0" w:afterAutospacing="0" w:line="400" w:lineRule="exact"/>
        <w:ind w:firstLine="420"/>
        <w:rPr>
          <w:rFonts w:cs="Courier New"/>
          <w:color w:val="000000"/>
          <w:kern w:val="2"/>
          <w:sz w:val="21"/>
          <w:szCs w:val="21"/>
          <w:u w:val="single"/>
        </w:rPr>
      </w:pPr>
      <w:r>
        <w:rPr>
          <w:rFonts w:hint="eastAsia" w:cs="Courier New"/>
          <w:color w:val="000000"/>
          <w:kern w:val="2"/>
          <w:sz w:val="21"/>
          <w:szCs w:val="21"/>
        </w:rPr>
        <w:t>乙方</w:t>
      </w:r>
      <w:r>
        <w:rPr>
          <w:rFonts w:cs="Courier New"/>
          <w:color w:val="000000"/>
          <w:kern w:val="2"/>
          <w:sz w:val="21"/>
          <w:szCs w:val="21"/>
        </w:rPr>
        <w:t>(</w:t>
      </w:r>
      <w:r>
        <w:rPr>
          <w:rFonts w:hint="eastAsia" w:cs="Courier New"/>
          <w:color w:val="000000"/>
          <w:kern w:val="2"/>
          <w:sz w:val="21"/>
          <w:szCs w:val="21"/>
        </w:rPr>
        <w:t>全称</w:t>
      </w:r>
      <w:r>
        <w:rPr>
          <w:rFonts w:cs="Courier New"/>
          <w:color w:val="000000"/>
          <w:kern w:val="2"/>
          <w:sz w:val="21"/>
          <w:szCs w:val="21"/>
        </w:rPr>
        <w:t>)</w:t>
      </w:r>
      <w:r>
        <w:rPr>
          <w:rFonts w:hint="eastAsia" w:cs="Courier New"/>
          <w:color w:val="000000"/>
          <w:kern w:val="2"/>
          <w:sz w:val="21"/>
          <w:szCs w:val="21"/>
        </w:rPr>
        <w:t>：</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甲方、乙方根据《中华人民共和国建筑法》、《建设工程质量管理条例》、《房屋建筑工程质量保修办法》、《建设工程质量保证金管理办法暂行办法》、《浙江省</w:t>
      </w:r>
      <w:r>
        <w:rPr>
          <w:rFonts w:cs="Courier New"/>
          <w:color w:val="000000"/>
          <w:kern w:val="2"/>
          <w:sz w:val="21"/>
          <w:szCs w:val="21"/>
        </w:rPr>
        <w:t>&lt;</w:t>
      </w:r>
      <w:r>
        <w:rPr>
          <w:rFonts w:hint="eastAsia" w:cs="Courier New"/>
          <w:color w:val="000000"/>
          <w:kern w:val="2"/>
          <w:sz w:val="21"/>
          <w:szCs w:val="21"/>
        </w:rPr>
        <w:t>中华人民共和国消费者权益保护法</w:t>
      </w:r>
      <w:r>
        <w:rPr>
          <w:rFonts w:cs="Courier New"/>
          <w:color w:val="000000"/>
          <w:kern w:val="2"/>
          <w:sz w:val="21"/>
          <w:szCs w:val="21"/>
        </w:rPr>
        <w:t>&gt;</w:t>
      </w:r>
      <w:r>
        <w:rPr>
          <w:rFonts w:hint="eastAsia" w:cs="Courier New"/>
          <w:color w:val="000000"/>
          <w:kern w:val="2"/>
          <w:sz w:val="21"/>
          <w:szCs w:val="21"/>
        </w:rPr>
        <w:t>实施办法》及相关国家地方的法律法规，经协商一致，对</w:t>
      </w:r>
      <w:r>
        <w:rPr>
          <w:rFonts w:hint="eastAsia" w:cs="Courier New"/>
          <w:color w:val="000000"/>
          <w:kern w:val="2"/>
          <w:sz w:val="21"/>
          <w:szCs w:val="21"/>
          <w:u w:val="single"/>
        </w:rPr>
        <w:t>项目名称</w:t>
      </w:r>
      <w:r>
        <w:rPr>
          <w:rFonts w:hint="eastAsia" w:cs="Courier New"/>
          <w:color w:val="000000"/>
          <w:kern w:val="2"/>
          <w:sz w:val="21"/>
          <w:szCs w:val="21"/>
        </w:rPr>
        <w:t>签定工程质量保修书。</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一、工程质量保修范围和内容</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乙方在质量保修期内，按照有关法律、法规、规章的管理规定和双方约定，承担本工程质量保修责任。</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质量保修范围包括房建工程、安装工程以及双方约定的其他项目。具体保修的内容，双方约定如下：</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双方约定对施工承包范围内的所有内容实行保修。</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二、质量保修期</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保修期限根据中华人民共和国建设部令第</w:t>
      </w:r>
      <w:r>
        <w:rPr>
          <w:rFonts w:cs="Courier New"/>
          <w:color w:val="000000"/>
          <w:kern w:val="2"/>
          <w:sz w:val="21"/>
          <w:szCs w:val="21"/>
        </w:rPr>
        <w:t>80</w:t>
      </w:r>
      <w:r>
        <w:rPr>
          <w:rFonts w:hint="eastAsia" w:cs="Courier New"/>
          <w:color w:val="000000"/>
          <w:kern w:val="2"/>
          <w:sz w:val="21"/>
          <w:szCs w:val="21"/>
        </w:rPr>
        <w:t>号《房屋建设工程质量保修办法》第七条和《浙江省</w:t>
      </w:r>
      <w:r>
        <w:rPr>
          <w:rFonts w:cs="Courier New"/>
          <w:color w:val="000000"/>
          <w:kern w:val="2"/>
          <w:sz w:val="21"/>
          <w:szCs w:val="21"/>
        </w:rPr>
        <w:t>&lt;</w:t>
      </w:r>
      <w:r>
        <w:rPr>
          <w:rFonts w:hint="eastAsia" w:cs="Courier New"/>
          <w:color w:val="000000"/>
          <w:kern w:val="2"/>
          <w:sz w:val="21"/>
          <w:szCs w:val="21"/>
        </w:rPr>
        <w:t>中华人民共和国消费者权益保护法</w:t>
      </w:r>
      <w:r>
        <w:rPr>
          <w:rFonts w:cs="Courier New"/>
          <w:color w:val="000000"/>
          <w:kern w:val="2"/>
          <w:sz w:val="21"/>
          <w:szCs w:val="21"/>
        </w:rPr>
        <w:t>&gt;</w:t>
      </w:r>
      <w:r>
        <w:rPr>
          <w:rFonts w:hint="eastAsia" w:cs="Courier New"/>
          <w:color w:val="000000"/>
          <w:kern w:val="2"/>
          <w:sz w:val="21"/>
          <w:szCs w:val="21"/>
        </w:rPr>
        <w:t>实施办法》执行，分别为：</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1</w:t>
      </w:r>
      <w:r>
        <w:rPr>
          <w:rFonts w:hint="eastAsia" w:cs="Courier New"/>
          <w:color w:val="000000"/>
          <w:kern w:val="2"/>
          <w:sz w:val="21"/>
          <w:szCs w:val="21"/>
        </w:rPr>
        <w:t>．地基基础工程和主体结构工程，为设计文件规定的该工程的合理使用年限；</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2</w:t>
      </w:r>
      <w:r>
        <w:rPr>
          <w:rFonts w:hint="eastAsia" w:cs="Courier New"/>
          <w:color w:val="000000"/>
          <w:kern w:val="2"/>
          <w:sz w:val="21"/>
          <w:szCs w:val="21"/>
        </w:rPr>
        <w:t>．屋面防水工程、有防水要求的卫生间、房间和外墙面的防水为</w:t>
      </w:r>
      <w:r>
        <w:rPr>
          <w:rFonts w:cs="Courier New"/>
          <w:color w:val="000000"/>
          <w:kern w:val="2"/>
          <w:sz w:val="21"/>
          <w:szCs w:val="21"/>
          <w:u w:val="single"/>
        </w:rPr>
        <w:t xml:space="preserve"> 5 </w:t>
      </w:r>
      <w:r>
        <w:rPr>
          <w:rFonts w:hint="eastAsia" w:cs="Courier New"/>
          <w:color w:val="000000"/>
          <w:kern w:val="2"/>
          <w:sz w:val="21"/>
          <w:szCs w:val="21"/>
        </w:rPr>
        <w:t>年；</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3</w:t>
      </w:r>
      <w:r>
        <w:rPr>
          <w:rFonts w:hint="eastAsia" w:cs="Courier New"/>
          <w:color w:val="000000"/>
          <w:kern w:val="2"/>
          <w:sz w:val="21"/>
          <w:szCs w:val="21"/>
        </w:rPr>
        <w:t>．装修工程为</w:t>
      </w:r>
      <w:r>
        <w:rPr>
          <w:rFonts w:cs="Courier New"/>
          <w:color w:val="000000"/>
          <w:kern w:val="2"/>
          <w:sz w:val="21"/>
          <w:szCs w:val="21"/>
        </w:rPr>
        <w:t>_</w:t>
      </w:r>
      <w:r>
        <w:rPr>
          <w:rFonts w:cs="Courier New"/>
          <w:color w:val="000000"/>
          <w:kern w:val="2"/>
          <w:sz w:val="21"/>
          <w:szCs w:val="21"/>
          <w:u w:val="single"/>
        </w:rPr>
        <w:t xml:space="preserve">2 </w:t>
      </w:r>
      <w:r>
        <w:rPr>
          <w:rFonts w:hint="eastAsia" w:cs="Courier New"/>
          <w:color w:val="000000"/>
          <w:kern w:val="2"/>
          <w:sz w:val="21"/>
          <w:szCs w:val="21"/>
        </w:rPr>
        <w:t>年；</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4</w:t>
      </w:r>
      <w:r>
        <w:rPr>
          <w:rFonts w:hint="eastAsia" w:cs="Courier New"/>
          <w:color w:val="000000"/>
          <w:kern w:val="2"/>
          <w:sz w:val="21"/>
          <w:szCs w:val="21"/>
        </w:rPr>
        <w:t>．电气管线、给排水管道、暖通管道、设备安装为</w:t>
      </w:r>
      <w:r>
        <w:rPr>
          <w:rFonts w:cs="Courier New"/>
          <w:color w:val="000000"/>
          <w:kern w:val="2"/>
          <w:sz w:val="21"/>
          <w:szCs w:val="21"/>
        </w:rPr>
        <w:t>_</w:t>
      </w:r>
      <w:r>
        <w:rPr>
          <w:rFonts w:cs="Courier New"/>
          <w:color w:val="000000"/>
          <w:kern w:val="2"/>
          <w:sz w:val="21"/>
          <w:szCs w:val="21"/>
          <w:u w:val="single"/>
        </w:rPr>
        <w:t>2</w:t>
      </w:r>
      <w:r>
        <w:rPr>
          <w:rFonts w:cs="Courier New"/>
          <w:color w:val="000000"/>
          <w:kern w:val="2"/>
          <w:sz w:val="21"/>
          <w:szCs w:val="21"/>
        </w:rPr>
        <w:t>_</w:t>
      </w:r>
      <w:r>
        <w:rPr>
          <w:rFonts w:hint="eastAsia" w:cs="Courier New"/>
          <w:color w:val="000000"/>
          <w:kern w:val="2"/>
          <w:sz w:val="21"/>
          <w:szCs w:val="21"/>
        </w:rPr>
        <w:t>年；</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5</w:t>
      </w:r>
      <w:r>
        <w:rPr>
          <w:rFonts w:hint="eastAsia" w:cs="Courier New"/>
          <w:color w:val="000000"/>
          <w:kern w:val="2"/>
          <w:sz w:val="21"/>
          <w:szCs w:val="21"/>
        </w:rPr>
        <w:t>．供热与供冷系统为</w:t>
      </w:r>
      <w:r>
        <w:rPr>
          <w:rFonts w:cs="Courier New"/>
          <w:color w:val="000000"/>
          <w:kern w:val="2"/>
          <w:sz w:val="21"/>
          <w:szCs w:val="21"/>
        </w:rPr>
        <w:t>__</w:t>
      </w:r>
      <w:r>
        <w:rPr>
          <w:rFonts w:cs="Courier New"/>
          <w:color w:val="000000"/>
          <w:kern w:val="2"/>
          <w:sz w:val="21"/>
          <w:szCs w:val="21"/>
          <w:u w:val="single"/>
        </w:rPr>
        <w:t>_/</w:t>
      </w:r>
      <w:r>
        <w:rPr>
          <w:rFonts w:cs="Courier New"/>
          <w:color w:val="000000"/>
          <w:kern w:val="2"/>
          <w:sz w:val="21"/>
          <w:szCs w:val="21"/>
        </w:rPr>
        <w:t xml:space="preserve">__ </w:t>
      </w:r>
      <w:r>
        <w:rPr>
          <w:rFonts w:hint="eastAsia" w:cs="Courier New"/>
          <w:color w:val="000000"/>
          <w:kern w:val="2"/>
          <w:sz w:val="21"/>
          <w:szCs w:val="21"/>
        </w:rPr>
        <w:t>个采暖期、供冷期；</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6</w:t>
      </w:r>
      <w:r>
        <w:rPr>
          <w:rFonts w:hint="eastAsia" w:cs="Courier New"/>
          <w:color w:val="000000"/>
          <w:kern w:val="2"/>
          <w:sz w:val="21"/>
          <w:szCs w:val="21"/>
        </w:rPr>
        <w:t>．其他工程</w:t>
      </w:r>
      <w:r>
        <w:rPr>
          <w:rFonts w:cs="Courier New"/>
          <w:color w:val="000000"/>
          <w:kern w:val="2"/>
          <w:sz w:val="21"/>
          <w:szCs w:val="21"/>
          <w:u w:val="single"/>
        </w:rPr>
        <w:t xml:space="preserve"> 2 </w:t>
      </w:r>
      <w:r>
        <w:rPr>
          <w:rFonts w:hint="eastAsia" w:cs="Courier New"/>
          <w:color w:val="000000"/>
          <w:kern w:val="2"/>
          <w:sz w:val="21"/>
          <w:szCs w:val="21"/>
        </w:rPr>
        <w:t>年；</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7.</w:t>
      </w:r>
      <w:r>
        <w:rPr>
          <w:rFonts w:hint="eastAsia" w:cs="Courier New"/>
          <w:color w:val="000000"/>
          <w:kern w:val="2"/>
          <w:sz w:val="21"/>
          <w:szCs w:val="21"/>
        </w:rPr>
        <w:t>保修期自工程竣工验收合格之日开始计算。</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三、质量保修责任</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1</w:t>
      </w:r>
      <w:r>
        <w:rPr>
          <w:rFonts w:hint="eastAsia" w:cs="Courier New"/>
          <w:color w:val="000000"/>
          <w:kern w:val="2"/>
          <w:sz w:val="21"/>
          <w:szCs w:val="21"/>
        </w:rPr>
        <w:t>、保修期内，出现质量问题，乙方在接到甲方通知必须立即组织人员进场维修，响应时间（到现场）不得大于</w:t>
      </w:r>
      <w:r>
        <w:rPr>
          <w:rFonts w:cs="Courier New"/>
          <w:color w:val="000000"/>
          <w:kern w:val="2"/>
          <w:sz w:val="21"/>
          <w:szCs w:val="21"/>
        </w:rPr>
        <w:t>4</w:t>
      </w:r>
      <w:r>
        <w:rPr>
          <w:rFonts w:hint="eastAsia" w:cs="Courier New"/>
          <w:color w:val="000000"/>
          <w:kern w:val="2"/>
          <w:sz w:val="21"/>
          <w:szCs w:val="21"/>
        </w:rPr>
        <w:t>小时，一般质量维修需在</w:t>
      </w:r>
      <w:r>
        <w:rPr>
          <w:rFonts w:cs="Courier New"/>
          <w:color w:val="000000"/>
          <w:kern w:val="2"/>
          <w:sz w:val="21"/>
          <w:szCs w:val="21"/>
        </w:rPr>
        <w:t>1</w:t>
      </w:r>
      <w:r>
        <w:rPr>
          <w:rFonts w:hint="eastAsia" w:cs="Courier New"/>
          <w:color w:val="000000"/>
          <w:kern w:val="2"/>
          <w:sz w:val="21"/>
          <w:szCs w:val="21"/>
        </w:rPr>
        <w:t>天内维修完毕，严重质量问题需在接到甲方通知后</w:t>
      </w:r>
      <w:r>
        <w:rPr>
          <w:rFonts w:cs="Courier New"/>
          <w:color w:val="000000"/>
          <w:kern w:val="2"/>
          <w:sz w:val="21"/>
          <w:szCs w:val="21"/>
        </w:rPr>
        <w:t>1</w:t>
      </w:r>
      <w:r>
        <w:rPr>
          <w:rFonts w:hint="eastAsia" w:cs="Courier New"/>
          <w:color w:val="000000"/>
          <w:kern w:val="2"/>
          <w:sz w:val="21"/>
          <w:szCs w:val="21"/>
        </w:rPr>
        <w:t>天内拿出维修方案（须经甲方认可），按维修方案进行维修。若乙方未按约定时间进场，甲方有权自行组织维修，发生的修理费用从乙方质保金中扣除，并视具体情况追究乙方延误维修时间造成的直接损失。</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2</w:t>
      </w:r>
      <w:r>
        <w:rPr>
          <w:rFonts w:hint="eastAsia" w:cs="Courier New"/>
          <w:color w:val="000000"/>
          <w:kern w:val="2"/>
          <w:sz w:val="21"/>
          <w:szCs w:val="21"/>
        </w:rPr>
        <w:t>、乙方承诺专设</w:t>
      </w:r>
      <w:r>
        <w:rPr>
          <w:rFonts w:cs="Courier New"/>
          <w:color w:val="000000"/>
          <w:kern w:val="2"/>
          <w:sz w:val="21"/>
          <w:szCs w:val="21"/>
        </w:rPr>
        <w:t>24</w:t>
      </w:r>
      <w:r>
        <w:rPr>
          <w:rFonts w:hint="eastAsia" w:cs="Courier New"/>
          <w:color w:val="000000"/>
          <w:kern w:val="2"/>
          <w:sz w:val="21"/>
          <w:szCs w:val="21"/>
        </w:rPr>
        <w:t>小时值班电话，提供全面及时的电话技术支持服务。</w:t>
      </w:r>
    </w:p>
    <w:p>
      <w:pPr>
        <w:pStyle w:val="47"/>
        <w:spacing w:before="0" w:beforeAutospacing="0" w:after="0" w:afterAutospacing="0" w:line="400" w:lineRule="exact"/>
        <w:ind w:firstLine="420"/>
        <w:rPr>
          <w:rFonts w:cs="Courier New"/>
          <w:color w:val="000000"/>
          <w:kern w:val="2"/>
          <w:sz w:val="21"/>
          <w:szCs w:val="21"/>
        </w:rPr>
      </w:pPr>
      <w:r>
        <w:rPr>
          <w:rFonts w:cs="Courier New"/>
          <w:color w:val="000000"/>
          <w:kern w:val="2"/>
          <w:sz w:val="21"/>
          <w:szCs w:val="21"/>
        </w:rPr>
        <w:t>3</w:t>
      </w:r>
      <w:r>
        <w:rPr>
          <w:rFonts w:hint="eastAsia" w:cs="Courier New"/>
          <w:color w:val="000000"/>
          <w:kern w:val="2"/>
          <w:sz w:val="21"/>
          <w:szCs w:val="21"/>
        </w:rPr>
        <w:t>、质量维修完成后，由甲方组织验收，经甲方签字确认满意后方可视为验收合格及完成本次维修工作。在完成维修后</w:t>
      </w:r>
      <w:r>
        <w:rPr>
          <w:rFonts w:cs="Courier New"/>
          <w:color w:val="000000"/>
          <w:kern w:val="2"/>
          <w:sz w:val="21"/>
          <w:szCs w:val="21"/>
        </w:rPr>
        <w:t>3</w:t>
      </w:r>
      <w:r>
        <w:rPr>
          <w:rFonts w:hint="eastAsia" w:cs="Courier New"/>
          <w:color w:val="000000"/>
          <w:kern w:val="2"/>
          <w:sz w:val="21"/>
          <w:szCs w:val="21"/>
        </w:rPr>
        <w:t>天内，乙方必须提供一式两份报告给甲方，包括故障原因，解决措施，完成修理所费时间及恢复正常运行日期。</w:t>
      </w:r>
    </w:p>
    <w:p>
      <w:pPr>
        <w:spacing w:line="400" w:lineRule="exact"/>
        <w:ind w:firstLine="420"/>
        <w:rPr>
          <w:rFonts w:ascii="宋体" w:hAnsi="宋体" w:cs="Courier New"/>
          <w:color w:val="000000"/>
          <w:szCs w:val="21"/>
        </w:rPr>
      </w:pPr>
      <w:r>
        <w:rPr>
          <w:rFonts w:ascii="宋体" w:hAnsi="宋体" w:cs="Courier New"/>
          <w:color w:val="000000"/>
          <w:szCs w:val="21"/>
        </w:rPr>
        <w:t>4</w:t>
      </w:r>
      <w:r>
        <w:rPr>
          <w:rFonts w:hint="eastAsia" w:ascii="宋体" w:hAnsi="宋体" w:cs="Courier New"/>
          <w:color w:val="000000"/>
          <w:szCs w:val="21"/>
        </w:rPr>
        <w:t>、乙方承诺在质量保修期结束时，由专业工程师对设备进行一次全面的测试，发现由质量缺陷造成的任何故障由乙方负责自费解决并必须得到甲方的同意。</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四、保修费用</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属于质量保修范围内的维修费用由乙方承担，从乙方质保金中扣除，若质保金不足的，由乙方根据维修发生的费用自行承担。</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五、其他</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双方约定的其他工程质量保修事项：</w:t>
      </w:r>
    </w:p>
    <w:p>
      <w:pPr>
        <w:pStyle w:val="47"/>
        <w:spacing w:before="0" w:beforeAutospacing="0" w:after="0" w:afterAutospacing="0" w:line="400" w:lineRule="exact"/>
        <w:ind w:firstLine="422"/>
        <w:rPr>
          <w:rFonts w:cs="Courier New"/>
          <w:b/>
          <w:color w:val="000000"/>
          <w:kern w:val="2"/>
          <w:sz w:val="21"/>
          <w:szCs w:val="21"/>
        </w:rPr>
      </w:pPr>
      <w:r>
        <w:rPr>
          <w:rFonts w:hint="eastAsia" w:cs="Courier New"/>
          <w:b/>
          <w:color w:val="000000"/>
          <w:kern w:val="2"/>
          <w:sz w:val="21"/>
          <w:szCs w:val="21"/>
        </w:rPr>
        <w:t>工程质量保修金在工程竣工验收合格后且无工程质量问题，质量保修金无息归还承包方。若发生工程质量问题，需用质量保修金赔偿发包方实际损失，质量保修金不够赔时，由承包方补足。</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甲方在保修期内发现质量问题并通知乙方，乙方应及时派专业人员进行维修，如乙方未及时派专业人员进行维修，甲方有权请其它人进行维修，由此产生的费用将从乙方的质量保修金中予以扣除，同时乙方将承担因维修延误给甲方造成的一切损失。</w:t>
      </w:r>
    </w:p>
    <w:p>
      <w:pPr>
        <w:pStyle w:val="47"/>
        <w:spacing w:before="0" w:beforeAutospacing="0" w:after="0" w:afterAutospacing="0" w:line="400" w:lineRule="exact"/>
        <w:ind w:firstLine="420"/>
        <w:rPr>
          <w:rFonts w:cs="Courier New"/>
          <w:color w:val="000000"/>
          <w:kern w:val="2"/>
          <w:sz w:val="21"/>
          <w:szCs w:val="21"/>
        </w:rPr>
      </w:pPr>
      <w:r>
        <w:rPr>
          <w:rFonts w:hint="eastAsia" w:cs="Courier New"/>
          <w:color w:val="000000"/>
          <w:kern w:val="2"/>
          <w:sz w:val="21"/>
          <w:szCs w:val="21"/>
        </w:rPr>
        <w:t>本工程质量保修书，由甲、乙双方在签订施工合同前签署，作为施工合同附件，其有效期限至保修期满。</w:t>
      </w:r>
    </w:p>
    <w:p>
      <w:pPr>
        <w:pStyle w:val="47"/>
        <w:spacing w:before="0" w:beforeAutospacing="0" w:after="0" w:afterAutospacing="0" w:line="400" w:lineRule="exact"/>
        <w:ind w:firstLine="420"/>
        <w:rPr>
          <w:rFonts w:cs="Courier New"/>
          <w:color w:val="000000"/>
          <w:kern w:val="2"/>
          <w:sz w:val="21"/>
          <w:szCs w:val="21"/>
        </w:rPr>
      </w:pPr>
    </w:p>
    <w:p>
      <w:pPr>
        <w:pStyle w:val="47"/>
        <w:spacing w:before="0" w:beforeAutospacing="0" w:after="0" w:afterAutospacing="0" w:line="600" w:lineRule="exact"/>
        <w:ind w:firstLine="420"/>
        <w:rPr>
          <w:rFonts w:cs="Courier New"/>
          <w:color w:val="000000"/>
          <w:kern w:val="2"/>
          <w:sz w:val="21"/>
          <w:szCs w:val="21"/>
        </w:rPr>
      </w:pPr>
      <w:r>
        <w:rPr>
          <w:rFonts w:hint="eastAsia" w:cs="Courier New"/>
          <w:color w:val="000000"/>
          <w:kern w:val="2"/>
          <w:sz w:val="21"/>
          <w:szCs w:val="21"/>
        </w:rPr>
        <w:t>甲方（公章）</w:t>
      </w:r>
      <w:r>
        <w:rPr>
          <w:rFonts w:cs="Courier New"/>
          <w:color w:val="000000"/>
          <w:kern w:val="2"/>
          <w:sz w:val="21"/>
          <w:szCs w:val="21"/>
        </w:rPr>
        <w:t xml:space="preserve">:               </w:t>
      </w:r>
      <w:r>
        <w:rPr>
          <w:rFonts w:hint="eastAsia" w:cs="Courier New"/>
          <w:color w:val="000000"/>
          <w:kern w:val="2"/>
          <w:sz w:val="21"/>
          <w:szCs w:val="21"/>
        </w:rPr>
        <w:t>乙方（公章）</w:t>
      </w:r>
      <w:r>
        <w:rPr>
          <w:rFonts w:cs="Courier New"/>
          <w:color w:val="000000"/>
          <w:kern w:val="2"/>
          <w:sz w:val="21"/>
          <w:szCs w:val="21"/>
        </w:rPr>
        <w:t>:</w:t>
      </w:r>
    </w:p>
    <w:p>
      <w:pPr>
        <w:pStyle w:val="47"/>
        <w:spacing w:before="0" w:beforeAutospacing="0" w:after="0" w:afterAutospacing="0" w:line="600" w:lineRule="exact"/>
        <w:ind w:firstLine="420"/>
        <w:rPr>
          <w:rFonts w:cs="Courier New"/>
          <w:color w:val="000000"/>
          <w:kern w:val="2"/>
          <w:sz w:val="21"/>
          <w:szCs w:val="21"/>
        </w:rPr>
      </w:pPr>
      <w:r>
        <w:rPr>
          <w:rFonts w:hint="eastAsia" w:cs="Courier New"/>
          <w:color w:val="000000"/>
          <w:kern w:val="2"/>
          <w:sz w:val="21"/>
          <w:szCs w:val="21"/>
        </w:rPr>
        <w:t>法定代表人（签字）</w:t>
      </w:r>
      <w:r>
        <w:rPr>
          <w:rFonts w:cs="Courier New"/>
          <w:color w:val="000000"/>
          <w:kern w:val="2"/>
          <w:sz w:val="21"/>
          <w:szCs w:val="21"/>
        </w:rPr>
        <w:t xml:space="preserve">:               </w:t>
      </w:r>
      <w:r>
        <w:rPr>
          <w:rFonts w:hint="eastAsia" w:cs="Courier New"/>
          <w:color w:val="000000"/>
          <w:kern w:val="2"/>
          <w:sz w:val="21"/>
          <w:szCs w:val="21"/>
        </w:rPr>
        <w:t>法定代表人（签字）</w:t>
      </w:r>
      <w:r>
        <w:rPr>
          <w:rFonts w:cs="Courier New"/>
          <w:color w:val="000000"/>
          <w:kern w:val="2"/>
          <w:sz w:val="21"/>
          <w:szCs w:val="21"/>
        </w:rPr>
        <w:t>:</w:t>
      </w:r>
    </w:p>
    <w:p>
      <w:pPr>
        <w:pStyle w:val="47"/>
        <w:spacing w:before="0" w:beforeAutospacing="0" w:after="0" w:afterAutospacing="0" w:line="600" w:lineRule="exact"/>
        <w:ind w:firstLine="420"/>
        <w:rPr>
          <w:rFonts w:cs="Courier New"/>
          <w:color w:val="000000"/>
          <w:kern w:val="2"/>
          <w:sz w:val="21"/>
          <w:szCs w:val="21"/>
        </w:rPr>
      </w:pPr>
      <w:r>
        <w:rPr>
          <w:rFonts w:cs="Courier New"/>
          <w:color w:val="000000"/>
          <w:kern w:val="2"/>
          <w:sz w:val="21"/>
          <w:szCs w:val="21"/>
        </w:rPr>
        <w:t>2021</w:t>
      </w:r>
      <w:r>
        <w:rPr>
          <w:rFonts w:hint="eastAsia" w:cs="Courier New"/>
          <w:color w:val="000000"/>
          <w:kern w:val="2"/>
          <w:sz w:val="21"/>
          <w:szCs w:val="21"/>
        </w:rPr>
        <w:t>年月　日</w:t>
      </w:r>
      <w:r>
        <w:rPr>
          <w:rFonts w:cs="Courier New"/>
          <w:color w:val="000000"/>
          <w:kern w:val="2"/>
          <w:sz w:val="21"/>
          <w:szCs w:val="21"/>
        </w:rPr>
        <w:t>                 2021</w:t>
      </w:r>
      <w:r>
        <w:rPr>
          <w:rFonts w:hint="eastAsia" w:cs="Courier New"/>
          <w:color w:val="000000"/>
          <w:kern w:val="2"/>
          <w:sz w:val="21"/>
          <w:szCs w:val="21"/>
        </w:rPr>
        <w:t>年月日</w:t>
      </w:r>
    </w:p>
    <w:p>
      <w:pPr>
        <w:pStyle w:val="2"/>
      </w:pPr>
    </w:p>
    <w:p/>
    <w:p>
      <w:pPr>
        <w:pStyle w:val="2"/>
      </w:pPr>
    </w:p>
    <w:p/>
    <w:p>
      <w:pPr>
        <w:pStyle w:val="2"/>
      </w:pPr>
    </w:p>
    <w:p/>
    <w:p>
      <w:pPr>
        <w:pStyle w:val="2"/>
      </w:pPr>
    </w:p>
    <w:p/>
    <w:p>
      <w:pPr>
        <w:pStyle w:val="2"/>
      </w:pPr>
    </w:p>
    <w:p/>
    <w:p>
      <w:pPr>
        <w:pStyle w:val="2"/>
      </w:pPr>
    </w:p>
    <w:p/>
    <w:p>
      <w:pPr>
        <w:pStyle w:val="2"/>
      </w:pPr>
    </w:p>
    <w:p>
      <w:pPr>
        <w:rPr>
          <w:rFonts w:ascii="宋体" w:hAnsi="宋体"/>
          <w:color w:val="000000"/>
        </w:rPr>
      </w:pPr>
    </w:p>
    <w:p>
      <w:pPr>
        <w:tabs>
          <w:tab w:val="left" w:pos="540"/>
        </w:tabs>
        <w:topLinePunct/>
        <w:ind w:firstLine="723"/>
        <w:jc w:val="center"/>
        <w:rPr>
          <w:rFonts w:ascii="宋体" w:hAnsi="宋体" w:cs="Arial"/>
          <w:b/>
          <w:color w:val="000000"/>
          <w:sz w:val="36"/>
          <w:szCs w:val="36"/>
        </w:rPr>
      </w:pPr>
      <w:r>
        <w:rPr>
          <w:rFonts w:hint="eastAsia" w:ascii="宋体" w:hAnsi="宋体" w:cs="Arial"/>
          <w:b/>
          <w:color w:val="000000"/>
          <w:sz w:val="36"/>
          <w:szCs w:val="36"/>
        </w:rPr>
        <w:t>廉政责任合同</w:t>
      </w:r>
    </w:p>
    <w:p>
      <w:pPr>
        <w:topLinePunct/>
        <w:ind w:firstLine="643"/>
        <w:jc w:val="center"/>
        <w:rPr>
          <w:rFonts w:ascii="宋体" w:hAnsi="宋体" w:cs="Arial"/>
          <w:b/>
          <w:color w:val="000000"/>
          <w:sz w:val="32"/>
        </w:rPr>
      </w:pP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第一条</w:t>
      </w:r>
      <w:r>
        <w:rPr>
          <w:rFonts w:hint="eastAsia" w:ascii="宋体" w:hAnsi="宋体" w:cs="Arial"/>
          <w:color w:val="000000"/>
          <w:szCs w:val="20"/>
        </w:rPr>
        <w:t>：根据国家建设部、监察部《关于在工程建设中深入开展反对腐败和反不正当竞争的通知》精神和党风廉政建设的有关规定，为进一步规范工程建设中的经济活动管理，经双方协商一致，制订以下廉政责任合同。</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第二条</w:t>
      </w:r>
      <w:r>
        <w:rPr>
          <w:rFonts w:hint="eastAsia" w:ascii="宋体" w:hAnsi="宋体" w:cs="Arial"/>
          <w:color w:val="000000"/>
          <w:szCs w:val="20"/>
        </w:rPr>
        <w:t>：廉政责任合同（以下简称本合同）由中煤浙江勘测设计有限公司或委托代理人（以下简称甲方）与承包方（以下简称乙方）共同签订。</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第三条</w:t>
      </w:r>
      <w:r>
        <w:rPr>
          <w:rFonts w:hint="eastAsia" w:ascii="宋体" w:hAnsi="宋体" w:cs="Arial"/>
          <w:color w:val="000000"/>
          <w:szCs w:val="20"/>
        </w:rPr>
        <w:t>：纪检监察部门负责履行本合同的监督管理工作。</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第四条</w:t>
      </w:r>
      <w:r>
        <w:rPr>
          <w:rFonts w:hint="eastAsia" w:ascii="宋体" w:hAnsi="宋体" w:cs="Arial"/>
          <w:color w:val="000000"/>
          <w:szCs w:val="20"/>
        </w:rPr>
        <w:t>：甲乙双方的权利和义务</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一、甲乙双方应严格遵守党和国家法规、党风廉政建设及《反不正当竞争法》的各项规定。</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二、甲乙双方严格执行所签订的经济合同各项条款，自觉按合同办事，严禁因违法违纪、违反工程建设管理的各项规章制度而损害国家和集体利益。</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三、甲、乙双方人员洽谈业务时，必须选择在办公场所或招标人确定的其它公共场所由二人以上共同进行，严禁私下商谈串通。</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第五条</w:t>
      </w:r>
      <w:r>
        <w:rPr>
          <w:rFonts w:hint="eastAsia" w:ascii="宋体" w:hAnsi="宋体" w:cs="Arial"/>
          <w:color w:val="000000"/>
          <w:szCs w:val="20"/>
        </w:rPr>
        <w:t>甲方的权利和义务</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一、甲方人员不得以任何形式向乙方索要回扣</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对无法拒收的，应及时上交纪检部门。</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二、甲方人员在业务交往中或项目结束后，不得接受乙方以任何形式给予的礼金、礼品和有价证券，不得在乙方报销应由个人支付的任何费用。</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三、甲方人员不得参加可能对公正执行公务有影响的宴请、旅游和娱乐活动。</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四、甲方人员不得向乙方介绍家属或亲友从事与甲方工程有关的材料设备供应、工程分包等经济活动。</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第六条</w:t>
      </w:r>
      <w:r>
        <w:rPr>
          <w:rFonts w:hint="eastAsia" w:ascii="宋体" w:hAnsi="宋体" w:cs="Arial"/>
          <w:color w:val="000000"/>
          <w:szCs w:val="20"/>
        </w:rPr>
        <w:t>：乙方的权利和义务</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一、乙方人员不得以任何形式向甲方人员赠送礼金、礼品和有价证券。项目结束后，也不得进行上述赠送。</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二、乙方不准以任何名义为甲方人员报销应由甲方人员个人支付的费用。</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三、乙方人员不得以洽谈业务、签订经济合同为借口，邀请甲方人员参加宴会、旅游和娱乐活动等。</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第七条</w:t>
      </w:r>
      <w:r>
        <w:rPr>
          <w:rFonts w:hint="eastAsia" w:ascii="宋体" w:hAnsi="宋体" w:cs="Arial"/>
          <w:color w:val="000000"/>
          <w:szCs w:val="20"/>
        </w:rPr>
        <w:t>：违约责任</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一、甲方人员若违反本合同，其主管部门将对违法、违纪、违规人员严肃查处。因此而给乙方造成的损失，甲方按有关规定予以赔偿。</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二、甲方主管部门如发现乙方人员违反本合同规定，一经查实，有权终止其经济合同，由此而造成的损失由乙方负责赔偿，另外对乙方处以本工程造价</w:t>
      </w:r>
      <w:r>
        <w:rPr>
          <w:rFonts w:ascii="宋体" w:hAnsi="宋体" w:cs="Arial"/>
          <w:color w:val="000000"/>
          <w:szCs w:val="20"/>
        </w:rPr>
        <w:t>1%</w:t>
      </w:r>
      <w:r>
        <w:rPr>
          <w:rFonts w:hint="eastAsia" w:ascii="宋体" w:hAnsi="宋体" w:cs="Arial"/>
          <w:color w:val="000000"/>
          <w:szCs w:val="20"/>
        </w:rPr>
        <w:t>的罚款</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并将乙方列入不良行为名单登记入册，取消其在该工程任何经济项目的投标活动。同时，有义务向政府主管部门提供其不良记录情况。</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三、乙方人员若违反本合同，其主管部门应对违法违纪人员严肃查处，因此而给甲方造成的损失，乙方按有关规定予以赔偿。</w:t>
      </w:r>
    </w:p>
    <w:p>
      <w:pPr>
        <w:adjustRightInd w:val="0"/>
        <w:snapToGrid w:val="0"/>
        <w:spacing w:line="400" w:lineRule="exact"/>
        <w:ind w:firstLine="420" w:firstLineChars="200"/>
        <w:rPr>
          <w:rFonts w:ascii="宋体" w:hAnsi="宋体" w:cs="Arial"/>
          <w:color w:val="000000"/>
          <w:szCs w:val="20"/>
        </w:rPr>
      </w:pPr>
      <w:r>
        <w:rPr>
          <w:rFonts w:hint="eastAsia" w:ascii="宋体" w:hAnsi="宋体" w:cs="Arial"/>
          <w:color w:val="000000"/>
          <w:szCs w:val="20"/>
        </w:rPr>
        <w:t>四、如乙方发现甲方人员有违反本合同的行为，应及时向甲方纪检监察部门举报。甲方不得以任何借口报复乙方。</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第八条</w:t>
      </w:r>
      <w:r>
        <w:rPr>
          <w:rFonts w:hint="eastAsia" w:ascii="宋体" w:hAnsi="宋体" w:cs="Arial"/>
          <w:color w:val="000000"/>
          <w:szCs w:val="20"/>
        </w:rPr>
        <w:t>：甲乙双方必须将“廉政责任合同”贯穿于所签订的经济合同实施的全过程，及时布置、认真检查、严格考核。</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第九条</w:t>
      </w:r>
      <w:r>
        <w:rPr>
          <w:rFonts w:hint="eastAsia" w:ascii="宋体" w:hAnsi="宋体" w:cs="Arial"/>
          <w:color w:val="000000"/>
          <w:szCs w:val="20"/>
        </w:rPr>
        <w:t>：本合同在甲乙双方签订重大经济合同的同时签订。</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第十条</w:t>
      </w:r>
      <w:r>
        <w:rPr>
          <w:rFonts w:hint="eastAsia" w:ascii="宋体" w:hAnsi="宋体" w:cs="Arial"/>
          <w:color w:val="000000"/>
          <w:szCs w:val="20"/>
        </w:rPr>
        <w:t>：本合同作为本次所签订的《》的附件，经合同双方共同签署后立即生效。</w:t>
      </w:r>
    </w:p>
    <w:p>
      <w:pPr>
        <w:adjustRightInd w:val="0"/>
        <w:snapToGrid w:val="0"/>
        <w:spacing w:line="400" w:lineRule="exact"/>
        <w:ind w:firstLine="422" w:firstLineChars="200"/>
        <w:rPr>
          <w:rFonts w:ascii="宋体" w:hAnsi="宋体" w:cs="Arial"/>
          <w:color w:val="000000"/>
          <w:szCs w:val="20"/>
        </w:rPr>
      </w:pPr>
      <w:r>
        <w:rPr>
          <w:rFonts w:hint="eastAsia" w:ascii="宋体" w:hAnsi="宋体" w:cs="Arial"/>
          <w:b/>
          <w:color w:val="000000"/>
          <w:szCs w:val="20"/>
        </w:rPr>
        <w:t>第十一条：</w:t>
      </w:r>
      <w:r>
        <w:rPr>
          <w:rFonts w:hint="eastAsia" w:ascii="宋体" w:hAnsi="宋体" w:cs="Arial"/>
          <w:color w:val="000000"/>
          <w:szCs w:val="20"/>
        </w:rPr>
        <w:t>本合同一式三份，由甲乙双方及甲方纪检监察部门各执一份。</w:t>
      </w:r>
    </w:p>
    <w:p>
      <w:pPr>
        <w:topLinePunct/>
        <w:spacing w:line="560" w:lineRule="exact"/>
        <w:ind w:firstLine="640"/>
        <w:rPr>
          <w:rFonts w:ascii="宋体" w:hAnsi="宋体" w:cs="Arial"/>
          <w:color w:val="000000"/>
          <w:sz w:val="32"/>
          <w:szCs w:val="32"/>
        </w:rPr>
      </w:pPr>
    </w:p>
    <w:p>
      <w:pPr>
        <w:adjustRightInd w:val="0"/>
        <w:snapToGrid w:val="0"/>
        <w:spacing w:line="400" w:lineRule="exact"/>
        <w:ind w:firstLine="420" w:firstLineChars="200"/>
        <w:rPr>
          <w:rFonts w:ascii="宋体" w:hAnsi="宋体" w:cs="Arial"/>
          <w:color w:val="000000"/>
          <w:szCs w:val="21"/>
        </w:rPr>
      </w:pPr>
      <w:r>
        <w:rPr>
          <w:rFonts w:hint="eastAsia" w:ascii="宋体" w:hAnsi="宋体" w:cs="Arial"/>
          <w:color w:val="000000"/>
          <w:szCs w:val="21"/>
        </w:rPr>
        <w:t>甲方（盖章）乙方（盖章）</w:t>
      </w:r>
    </w:p>
    <w:p>
      <w:pPr>
        <w:adjustRightInd w:val="0"/>
        <w:snapToGrid w:val="0"/>
        <w:spacing w:line="400" w:lineRule="exact"/>
        <w:ind w:firstLine="420" w:firstLineChars="200"/>
        <w:rPr>
          <w:rFonts w:ascii="宋体" w:hAnsi="宋体" w:cs="Arial"/>
          <w:color w:val="000000"/>
          <w:szCs w:val="21"/>
        </w:rPr>
      </w:pPr>
    </w:p>
    <w:p>
      <w:pPr>
        <w:adjustRightInd w:val="0"/>
        <w:snapToGrid w:val="0"/>
        <w:spacing w:line="400" w:lineRule="exact"/>
        <w:ind w:firstLine="420" w:firstLineChars="200"/>
        <w:rPr>
          <w:rFonts w:ascii="宋体" w:hAnsi="宋体" w:cs="Arial"/>
          <w:color w:val="000000"/>
          <w:szCs w:val="21"/>
        </w:rPr>
      </w:pPr>
      <w:r>
        <w:rPr>
          <w:rFonts w:hint="eastAsia" w:ascii="宋体" w:hAnsi="宋体" w:cs="Arial"/>
          <w:color w:val="000000"/>
          <w:szCs w:val="21"/>
        </w:rPr>
        <w:t>甲方法定代表人：乙方法定代表人：</w:t>
      </w:r>
    </w:p>
    <w:p>
      <w:pPr>
        <w:adjustRightInd w:val="0"/>
        <w:snapToGrid w:val="0"/>
        <w:spacing w:line="400" w:lineRule="exact"/>
        <w:ind w:firstLine="420" w:firstLineChars="200"/>
        <w:rPr>
          <w:rFonts w:ascii="宋体" w:hAnsi="宋体" w:cs="Arial"/>
          <w:color w:val="000000"/>
          <w:szCs w:val="21"/>
        </w:rPr>
      </w:pPr>
      <w:r>
        <w:rPr>
          <w:rFonts w:hint="eastAsia" w:ascii="宋体" w:hAnsi="宋体" w:cs="Arial"/>
          <w:color w:val="000000"/>
          <w:szCs w:val="21"/>
        </w:rPr>
        <w:t>或或</w:t>
      </w:r>
    </w:p>
    <w:p>
      <w:pPr>
        <w:adjustRightInd w:val="0"/>
        <w:snapToGrid w:val="0"/>
        <w:spacing w:line="400" w:lineRule="exact"/>
        <w:ind w:firstLine="420" w:firstLineChars="200"/>
        <w:rPr>
          <w:rFonts w:ascii="宋体" w:hAnsi="宋体" w:cs="Arial"/>
          <w:color w:val="000000"/>
          <w:szCs w:val="21"/>
        </w:rPr>
      </w:pPr>
      <w:r>
        <w:rPr>
          <w:rFonts w:hint="eastAsia" w:ascii="宋体" w:hAnsi="宋体" w:cs="Arial"/>
          <w:color w:val="000000"/>
          <w:szCs w:val="21"/>
        </w:rPr>
        <w:t>甲方委托代理人：乙方委托代理人：</w:t>
      </w:r>
    </w:p>
    <w:p>
      <w:pPr>
        <w:adjustRightInd w:val="0"/>
        <w:snapToGrid w:val="0"/>
        <w:spacing w:line="400" w:lineRule="exact"/>
        <w:ind w:firstLine="420" w:firstLineChars="200"/>
        <w:rPr>
          <w:rFonts w:ascii="宋体" w:hAnsi="宋体" w:cs="Arial"/>
          <w:color w:val="000000"/>
          <w:szCs w:val="21"/>
        </w:rPr>
      </w:pPr>
    </w:p>
    <w:p>
      <w:pPr>
        <w:adjustRightInd w:val="0"/>
        <w:snapToGrid w:val="0"/>
        <w:spacing w:line="400" w:lineRule="exact"/>
        <w:ind w:firstLine="420" w:firstLineChars="200"/>
        <w:rPr>
          <w:rFonts w:ascii="宋体" w:hAnsi="宋体" w:cs="Arial"/>
          <w:color w:val="000000"/>
          <w:szCs w:val="21"/>
        </w:rPr>
      </w:pPr>
      <w:r>
        <w:rPr>
          <w:rFonts w:hint="eastAsia" w:ascii="宋体" w:hAnsi="宋体" w:cs="Arial"/>
          <w:color w:val="000000"/>
          <w:szCs w:val="21"/>
        </w:rPr>
        <w:t>年月日年月日</w:t>
      </w:r>
    </w:p>
    <w:p>
      <w:pPr>
        <w:adjustRightInd w:val="0"/>
        <w:snapToGrid w:val="0"/>
        <w:spacing w:line="400" w:lineRule="exact"/>
        <w:ind w:firstLine="422" w:firstLineChars="200"/>
        <w:rPr>
          <w:rFonts w:ascii="宋体" w:hAnsi="宋体" w:cs="Arial"/>
          <w:b/>
          <w:bCs/>
          <w:color w:val="000000"/>
          <w:szCs w:val="21"/>
        </w:rPr>
      </w:pPr>
    </w:p>
    <w:p>
      <w:pPr>
        <w:adjustRightInd w:val="0"/>
        <w:snapToGrid w:val="0"/>
        <w:spacing w:line="400" w:lineRule="exact"/>
        <w:ind w:firstLine="422" w:firstLineChars="200"/>
        <w:rPr>
          <w:rFonts w:ascii="宋体" w:hAnsi="宋体" w:cs="Arial"/>
          <w:b/>
          <w:bCs/>
          <w:color w:val="000000"/>
          <w:szCs w:val="21"/>
        </w:rPr>
      </w:pPr>
      <w:r>
        <w:rPr>
          <w:rFonts w:hint="eastAsia" w:ascii="宋体" w:hAnsi="宋体" w:cs="Arial"/>
          <w:b/>
          <w:bCs/>
          <w:color w:val="000000"/>
          <w:szCs w:val="21"/>
        </w:rPr>
        <w:t>签约地点：</w:t>
      </w:r>
    </w:p>
    <w:p>
      <w:pPr>
        <w:spacing w:line="360" w:lineRule="auto"/>
        <w:jc w:val="left"/>
        <w:rPr>
          <w:rFonts w:ascii="宋体" w:hAnsi="宋体"/>
          <w:color w:val="000000"/>
        </w:rPr>
      </w:pPr>
    </w:p>
    <w:p>
      <w:pPr>
        <w:pStyle w:val="2"/>
        <w:rPr>
          <w:rFonts w:ascii="宋体" w:hAnsi="宋体"/>
          <w:color w:val="000000"/>
        </w:rPr>
      </w:pPr>
    </w:p>
    <w:p>
      <w:pPr>
        <w:rPr>
          <w:rFonts w:ascii="宋体" w:hAnsi="宋体"/>
          <w:color w:val="000000"/>
        </w:rPr>
      </w:pPr>
    </w:p>
    <w:p>
      <w:pPr>
        <w:pStyle w:val="2"/>
        <w:rPr>
          <w:rFonts w:ascii="宋体" w:hAnsi="宋体"/>
          <w:color w:val="000000"/>
        </w:rPr>
      </w:pPr>
    </w:p>
    <w:p>
      <w:pPr>
        <w:rPr>
          <w:rFonts w:ascii="宋体" w:hAnsi="宋体"/>
          <w:color w:val="000000"/>
        </w:rPr>
      </w:pPr>
    </w:p>
    <w:p>
      <w:pPr>
        <w:pStyle w:val="2"/>
        <w:rPr>
          <w:rFonts w:ascii="宋体" w:hAnsi="宋体"/>
          <w:color w:val="000000"/>
        </w:rPr>
      </w:pPr>
    </w:p>
    <w:p>
      <w:pPr>
        <w:rPr>
          <w:rFonts w:ascii="宋体" w:hAnsi="宋体"/>
          <w:color w:val="000000"/>
        </w:rPr>
      </w:pPr>
    </w:p>
    <w:p>
      <w:pPr>
        <w:pStyle w:val="2"/>
        <w:rPr>
          <w:rFonts w:ascii="宋体" w:hAnsi="宋体"/>
          <w:color w:val="000000"/>
        </w:rPr>
      </w:pPr>
    </w:p>
    <w:p>
      <w:pPr>
        <w:rPr>
          <w:rFonts w:ascii="宋体" w:hAnsi="宋体"/>
          <w:color w:val="000000"/>
        </w:rPr>
      </w:pPr>
    </w:p>
    <w:p>
      <w:pPr>
        <w:pStyle w:val="2"/>
        <w:rPr>
          <w:rFonts w:ascii="宋体" w:hAnsi="宋体"/>
          <w:color w:val="000000"/>
        </w:rPr>
      </w:pPr>
    </w:p>
    <w:p>
      <w:pPr>
        <w:pStyle w:val="3"/>
        <w:rPr>
          <w:rFonts w:ascii="宋体" w:hAnsi="宋体" w:cs="Arial"/>
          <w:bCs/>
        </w:rPr>
      </w:pPr>
      <w:bookmarkStart w:id="708" w:name="_Toc37774581"/>
      <w:r>
        <w:rPr>
          <w:rFonts w:hint="eastAsia" w:ascii="宋体" w:hAnsi="宋体" w:cs="Arial"/>
          <w:bCs/>
        </w:rPr>
        <w:t>第六章</w:t>
      </w:r>
      <w:r>
        <w:rPr>
          <w:rFonts w:hint="eastAsia" w:ascii="宋体" w:hAnsi="宋体" w:cs="Arial"/>
          <w:bCs/>
          <w:sz w:val="28"/>
          <w:szCs w:val="28"/>
        </w:rPr>
        <w:t>响应文件格式</w:t>
      </w:r>
      <w:bookmarkEnd w:id="708"/>
    </w:p>
    <w:p>
      <w:pPr>
        <w:spacing w:line="360" w:lineRule="auto"/>
        <w:jc w:val="center"/>
        <w:rPr>
          <w:rFonts w:ascii="宋体" w:hAnsi="宋体" w:cs="Arial"/>
          <w:color w:val="000000"/>
        </w:rPr>
      </w:pPr>
      <w:bookmarkStart w:id="709" w:name="_Toc82873317"/>
      <w:bookmarkStart w:id="710" w:name="_Toc82338234"/>
      <w:bookmarkStart w:id="711" w:name="_Toc211745566"/>
      <w:r>
        <w:rPr>
          <w:rFonts w:hint="eastAsia" w:ascii="宋体" w:hAnsi="宋体" w:cs="Arial"/>
          <w:color w:val="000000"/>
        </w:rPr>
        <w:t>（未提供格式的由供应商自拟）</w:t>
      </w:r>
    </w:p>
    <w:p>
      <w:pPr>
        <w:autoSpaceDE w:val="0"/>
        <w:autoSpaceDN w:val="0"/>
        <w:adjustRightInd w:val="0"/>
        <w:snapToGrid w:val="0"/>
        <w:spacing w:line="360" w:lineRule="auto"/>
        <w:jc w:val="center"/>
        <w:outlineLvl w:val="1"/>
        <w:rPr>
          <w:rFonts w:ascii="宋体" w:hAnsi="宋体" w:cs="宋体"/>
          <w:b/>
          <w:color w:val="000000"/>
          <w:sz w:val="28"/>
          <w:szCs w:val="28"/>
        </w:rPr>
      </w:pPr>
      <w:r>
        <w:rPr>
          <w:rFonts w:hint="eastAsia" w:ascii="宋体" w:hAnsi="宋体" w:cs="宋体"/>
          <w:b/>
          <w:color w:val="000000"/>
          <w:sz w:val="28"/>
          <w:szCs w:val="28"/>
        </w:rPr>
        <w:t>政府采购活动现场确认声明书</w:t>
      </w:r>
      <w:r>
        <w:rPr>
          <w:rFonts w:ascii="宋体" w:hAnsi="宋体" w:cs="宋体"/>
          <w:b/>
          <w:color w:val="000000"/>
          <w:sz w:val="28"/>
          <w:szCs w:val="28"/>
        </w:rPr>
        <w:t>(</w:t>
      </w:r>
      <w:r>
        <w:rPr>
          <w:rFonts w:hint="eastAsia" w:ascii="宋体" w:hAnsi="宋体" w:cs="宋体"/>
          <w:b/>
          <w:color w:val="000000"/>
          <w:sz w:val="28"/>
          <w:szCs w:val="28"/>
        </w:rPr>
        <w:t>本表开标后填写</w:t>
      </w:r>
      <w:r>
        <w:rPr>
          <w:rFonts w:ascii="宋体" w:hAnsi="宋体" w:cs="宋体"/>
          <w:b/>
          <w:color w:val="000000"/>
          <w:sz w:val="28"/>
          <w:szCs w:val="28"/>
        </w:rPr>
        <w:t>)</w:t>
      </w:r>
    </w:p>
    <w:p>
      <w:pPr>
        <w:pStyle w:val="19"/>
        <w:adjustRightInd w:val="0"/>
        <w:snapToGrid w:val="0"/>
        <w:spacing w:after="0" w:line="360" w:lineRule="auto"/>
        <w:rPr>
          <w:rFonts w:ascii="宋体" w:hAnsi="宋体"/>
          <w:color w:val="000000"/>
          <w:szCs w:val="21"/>
        </w:rPr>
      </w:pPr>
      <w:r>
        <w:rPr>
          <w:rFonts w:hint="eastAsia" w:ascii="宋体" w:hAnsi="宋体"/>
          <w:color w:val="000000"/>
          <w:szCs w:val="21"/>
        </w:rPr>
        <w:t>杭州广厦建筑咨询有限公司：</w:t>
      </w:r>
    </w:p>
    <w:p>
      <w:pPr>
        <w:pStyle w:val="19"/>
        <w:adjustRightInd w:val="0"/>
        <w:snapToGrid w:val="0"/>
        <w:spacing w:after="0" w:line="360" w:lineRule="auto"/>
        <w:ind w:firstLine="500" w:firstLineChars="200"/>
        <w:rPr>
          <w:rFonts w:ascii="宋体" w:hAnsi="宋体"/>
          <w:color w:val="000000"/>
          <w:szCs w:val="21"/>
        </w:rPr>
      </w:pPr>
      <w:r>
        <w:rPr>
          <w:rFonts w:hint="eastAsia" w:ascii="宋体" w:hAnsi="宋体"/>
          <w:color w:val="000000"/>
          <w:spacing w:val="5"/>
          <w:szCs w:val="21"/>
        </w:rPr>
        <w:t>本</w:t>
      </w:r>
      <w:r>
        <w:rPr>
          <w:rFonts w:hint="eastAsia" w:ascii="宋体" w:hAnsi="宋体"/>
          <w:color w:val="000000"/>
          <w:szCs w:val="21"/>
        </w:rPr>
        <w:t>人</w:t>
      </w:r>
      <w:r>
        <w:rPr>
          <w:rFonts w:ascii="宋体" w:hAnsi="宋体"/>
          <w:color w:val="000000"/>
          <w:szCs w:val="21"/>
          <w:u w:val="single"/>
        </w:rPr>
        <w:tab/>
      </w:r>
      <w:r>
        <w:rPr>
          <w:rFonts w:hint="eastAsia" w:ascii="宋体" w:hAnsi="宋体"/>
          <w:color w:val="000000"/>
          <w:spacing w:val="5"/>
          <w:szCs w:val="21"/>
        </w:rPr>
        <w:t>（授权代表姓名），经</w:t>
      </w:r>
      <w:r>
        <w:rPr>
          <w:rFonts w:hint="eastAsia" w:ascii="宋体" w:hAnsi="宋体"/>
          <w:color w:val="000000"/>
          <w:szCs w:val="21"/>
        </w:rPr>
        <w:t>由</w:t>
      </w:r>
      <w:r>
        <w:rPr>
          <w:rFonts w:ascii="宋体" w:hAnsi="宋体"/>
          <w:color w:val="000000"/>
          <w:szCs w:val="21"/>
          <w:u w:val="single"/>
        </w:rPr>
        <w:tab/>
      </w:r>
      <w:r>
        <w:rPr>
          <w:rFonts w:hint="eastAsia" w:ascii="宋体" w:hAnsi="宋体"/>
          <w:color w:val="000000"/>
          <w:spacing w:val="5"/>
          <w:szCs w:val="21"/>
        </w:rPr>
        <w:t>（单位</w:t>
      </w:r>
      <w:r>
        <w:rPr>
          <w:rFonts w:hint="eastAsia" w:ascii="宋体" w:hAnsi="宋体"/>
          <w:color w:val="000000"/>
          <w:szCs w:val="21"/>
        </w:rPr>
        <w:t>）</w:t>
      </w:r>
      <w:r>
        <w:rPr>
          <w:rFonts w:ascii="宋体" w:hAnsi="宋体"/>
          <w:color w:val="000000"/>
          <w:szCs w:val="21"/>
          <w:u w:val="single"/>
        </w:rPr>
        <w:tab/>
      </w:r>
      <w:r>
        <w:rPr>
          <w:rFonts w:hint="eastAsia" w:ascii="宋体" w:hAnsi="宋体"/>
          <w:color w:val="000000"/>
          <w:szCs w:val="21"/>
        </w:rPr>
        <w:t>（法定代表人姓名）合法授权参加（编号：）政府采购活动，经与本单位法人代表（负责人）联系确认，现就有关公平竞争事项郑重声明如下：</w:t>
      </w:r>
    </w:p>
    <w:p>
      <w:pPr>
        <w:pStyle w:val="19"/>
        <w:adjustRightInd w:val="0"/>
        <w:snapToGrid w:val="0"/>
        <w:spacing w:after="0" w:line="360" w:lineRule="auto"/>
        <w:ind w:left="574"/>
        <w:rPr>
          <w:rFonts w:ascii="宋体" w:hAnsi="宋体"/>
          <w:color w:val="000000"/>
          <w:szCs w:val="21"/>
        </w:rPr>
      </w:pPr>
      <w:r>
        <w:rPr>
          <w:rFonts w:hint="eastAsia" w:ascii="宋体" w:hAnsi="宋体"/>
          <w:color w:val="000000"/>
          <w:szCs w:val="21"/>
        </w:rPr>
        <w:t>一、本单位与采购人之间</w:t>
      </w:r>
      <w:r>
        <w:rPr>
          <w:rFonts w:hint="eastAsia" w:ascii="宋体" w:hAnsi="宋体"/>
          <w:color w:val="000000"/>
          <w:szCs w:val="24"/>
        </w:rPr>
        <w:sym w:font="Wingdings 2" w:char="F0A3"/>
      </w:r>
      <w:r>
        <w:rPr>
          <w:rFonts w:hint="eastAsia" w:ascii="宋体" w:hAnsi="宋体"/>
          <w:color w:val="000000"/>
          <w:szCs w:val="21"/>
        </w:rPr>
        <w:t>不存在利害关系</w:t>
      </w:r>
      <w:r>
        <w:rPr>
          <w:rFonts w:hint="eastAsia" w:ascii="宋体" w:hAnsi="宋体"/>
          <w:color w:val="000000"/>
          <w:szCs w:val="24"/>
        </w:rPr>
        <w:sym w:font="Wingdings 2" w:char="F0A3"/>
      </w:r>
      <w:r>
        <w:rPr>
          <w:rFonts w:hint="eastAsia" w:ascii="宋体" w:hAnsi="宋体"/>
          <w:color w:val="000000"/>
          <w:szCs w:val="21"/>
        </w:rPr>
        <w:t>存在下列利害关系：</w:t>
      </w:r>
    </w:p>
    <w:p>
      <w:pPr>
        <w:pStyle w:val="19"/>
        <w:tabs>
          <w:tab w:val="left" w:pos="2639"/>
          <w:tab w:val="left" w:pos="5159"/>
        </w:tabs>
        <w:adjustRightInd w:val="0"/>
        <w:snapToGrid w:val="0"/>
        <w:spacing w:after="0" w:line="360" w:lineRule="auto"/>
        <w:ind w:left="600"/>
        <w:rPr>
          <w:rFonts w:ascii="宋体" w:hAnsi="宋体"/>
          <w:color w:val="000000"/>
          <w:szCs w:val="21"/>
        </w:rPr>
      </w:pPr>
      <w:r>
        <w:rPr>
          <w:rFonts w:ascii="宋体" w:hAnsi="宋体"/>
          <w:color w:val="000000"/>
          <w:szCs w:val="21"/>
        </w:rPr>
        <w:t xml:space="preserve">A. </w:t>
      </w:r>
      <w:r>
        <w:rPr>
          <w:rFonts w:hint="eastAsia" w:ascii="宋体" w:hAnsi="宋体"/>
          <w:color w:val="000000"/>
          <w:szCs w:val="21"/>
        </w:rPr>
        <w:t>投资关系</w:t>
      </w:r>
      <w:r>
        <w:rPr>
          <w:rFonts w:ascii="宋体" w:hAnsi="宋体"/>
          <w:color w:val="000000"/>
          <w:szCs w:val="21"/>
        </w:rPr>
        <w:tab/>
      </w:r>
      <w:r>
        <w:rPr>
          <w:rFonts w:ascii="宋体" w:hAnsi="宋体"/>
          <w:color w:val="000000"/>
          <w:szCs w:val="21"/>
        </w:rPr>
        <w:t xml:space="preserve">B. </w:t>
      </w:r>
      <w:r>
        <w:rPr>
          <w:rFonts w:hint="eastAsia" w:ascii="宋体" w:hAnsi="宋体"/>
          <w:color w:val="000000"/>
          <w:szCs w:val="21"/>
        </w:rPr>
        <w:t>行政隶属关系</w:t>
      </w:r>
      <w:r>
        <w:rPr>
          <w:rFonts w:ascii="宋体" w:hAnsi="宋体"/>
          <w:color w:val="000000"/>
          <w:szCs w:val="21"/>
        </w:rPr>
        <w:tab/>
      </w:r>
      <w:r>
        <w:rPr>
          <w:rFonts w:ascii="宋体" w:hAnsi="宋体"/>
          <w:color w:val="000000"/>
          <w:szCs w:val="21"/>
        </w:rPr>
        <w:t xml:space="preserve">C. </w:t>
      </w:r>
      <w:r>
        <w:rPr>
          <w:rFonts w:hint="eastAsia" w:ascii="宋体" w:hAnsi="宋体"/>
          <w:color w:val="000000"/>
          <w:szCs w:val="21"/>
        </w:rPr>
        <w:t>业务指导关系</w:t>
      </w:r>
    </w:p>
    <w:p>
      <w:pPr>
        <w:pStyle w:val="19"/>
        <w:adjustRightInd w:val="0"/>
        <w:snapToGrid w:val="0"/>
        <w:spacing w:after="0" w:line="360" w:lineRule="auto"/>
        <w:ind w:left="600"/>
        <w:rPr>
          <w:rFonts w:ascii="宋体" w:hAnsi="宋体"/>
          <w:color w:val="000000"/>
          <w:szCs w:val="21"/>
        </w:rPr>
      </w:pPr>
      <w:r>
        <w:rPr>
          <w:rFonts w:ascii="宋体" w:hAnsi="宋体"/>
          <w:color w:val="000000"/>
          <w:szCs w:val="21"/>
        </w:rPr>
        <w:t xml:space="preserve">D. </w:t>
      </w:r>
      <w:r>
        <w:rPr>
          <w:rFonts w:hint="eastAsia" w:ascii="宋体" w:hAnsi="宋体"/>
          <w:color w:val="000000"/>
          <w:szCs w:val="21"/>
        </w:rPr>
        <w:t>其他可能影响采购公正的利害关系（如有，请如实说明）。</w:t>
      </w:r>
    </w:p>
    <w:p>
      <w:pPr>
        <w:pStyle w:val="19"/>
        <w:tabs>
          <w:tab w:val="left" w:pos="7223"/>
        </w:tabs>
        <w:adjustRightInd w:val="0"/>
        <w:snapToGrid w:val="0"/>
        <w:spacing w:after="0" w:line="360" w:lineRule="auto"/>
        <w:ind w:right="131" w:firstLine="574"/>
        <w:rPr>
          <w:rFonts w:ascii="宋体" w:hAnsi="宋体"/>
          <w:color w:val="000000"/>
          <w:szCs w:val="21"/>
        </w:rPr>
      </w:pPr>
      <w:r>
        <w:rPr>
          <w:rFonts w:hint="eastAsia" w:ascii="宋体" w:hAnsi="宋体"/>
          <w:color w:val="000000"/>
          <w:szCs w:val="21"/>
        </w:rPr>
        <w:t>二、</w:t>
      </w:r>
      <w:r>
        <w:rPr>
          <w:rFonts w:hint="eastAsia" w:ascii="宋体" w:hAnsi="宋体"/>
          <w:color w:val="000000"/>
          <w:spacing w:val="3"/>
          <w:szCs w:val="21"/>
        </w:rPr>
        <w:t>现已清楚知道参加本项目采购活动的其他所有供应商名称，本单</w:t>
      </w:r>
      <w:r>
        <w:rPr>
          <w:rFonts w:hint="eastAsia" w:ascii="宋体" w:hAnsi="宋体"/>
          <w:color w:val="000000"/>
          <w:szCs w:val="21"/>
        </w:rPr>
        <w:t>位</w:t>
      </w:r>
      <w:r>
        <w:rPr>
          <w:rFonts w:hint="eastAsia" w:ascii="宋体" w:hAnsi="宋体"/>
          <w:color w:val="000000"/>
          <w:szCs w:val="24"/>
        </w:rPr>
        <w:sym w:font="Wingdings 2" w:char="F0A3"/>
      </w:r>
      <w:r>
        <w:rPr>
          <w:rFonts w:hint="eastAsia" w:ascii="宋体" w:hAnsi="宋体"/>
          <w:color w:val="000000"/>
          <w:szCs w:val="21"/>
        </w:rPr>
        <w:t>与其他所有供应商之间均不存在利害关系</w:t>
      </w:r>
      <w:r>
        <w:rPr>
          <w:rFonts w:hint="eastAsia" w:ascii="宋体" w:hAnsi="宋体"/>
          <w:color w:val="000000"/>
          <w:szCs w:val="24"/>
        </w:rPr>
        <w:sym w:font="Wingdings 2" w:char="00A3"/>
      </w:r>
      <w:r>
        <w:rPr>
          <w:rFonts w:hint="eastAsia" w:ascii="宋体" w:hAnsi="宋体"/>
          <w:color w:val="000000"/>
          <w:szCs w:val="21"/>
        </w:rPr>
        <w:t>与</w:t>
      </w:r>
      <w:r>
        <w:rPr>
          <w:rFonts w:ascii="宋体" w:hAnsi="宋体"/>
          <w:color w:val="000000"/>
          <w:szCs w:val="21"/>
          <w:u w:val="single"/>
        </w:rPr>
        <w:tab/>
      </w:r>
      <w:r>
        <w:rPr>
          <w:rFonts w:hint="eastAsia" w:ascii="宋体" w:hAnsi="宋体"/>
          <w:color w:val="000000"/>
          <w:szCs w:val="21"/>
        </w:rPr>
        <w:t>（供应商</w:t>
      </w:r>
      <w:r>
        <w:rPr>
          <w:rFonts w:hint="eastAsia" w:ascii="宋体" w:hAnsi="宋体"/>
          <w:color w:val="000000"/>
          <w:spacing w:val="-11"/>
          <w:szCs w:val="21"/>
        </w:rPr>
        <w:t>名</w:t>
      </w:r>
      <w:r>
        <w:rPr>
          <w:rFonts w:hint="eastAsia" w:ascii="宋体" w:hAnsi="宋体"/>
          <w:color w:val="000000"/>
          <w:szCs w:val="21"/>
        </w:rPr>
        <w:t>称）之间存在下列利害关系：</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法定代表人或负责人或实际控制人是同一人；</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法定代表人或负责人或实际控制人是夫妻关系；</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法定代表人或负责人或实际控制人是直系血亲关系；</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法定代表人或负责人或实际控制人存在三代以内旁系血亲关系；</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法定代表人或负责人或实际控制人存在近姻亲关系；</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法定代表人或负责人或实际控制人存在股份控制或实际控制关系；</w:t>
      </w:r>
    </w:p>
    <w:p>
      <w:pPr>
        <w:pStyle w:val="456"/>
        <w:numPr>
          <w:ilvl w:val="0"/>
          <w:numId w:val="18"/>
        </w:numPr>
        <w:tabs>
          <w:tab w:val="left" w:pos="960"/>
        </w:tabs>
        <w:adjustRightInd w:val="0"/>
        <w:snapToGrid w:val="0"/>
        <w:spacing w:line="360" w:lineRule="auto"/>
        <w:ind w:left="317" w:leftChars="151" w:firstLine="279" w:firstLineChars="133"/>
        <w:jc w:val="left"/>
        <w:rPr>
          <w:rFonts w:ascii="宋体" w:hAnsi="宋体"/>
          <w:color w:val="000000"/>
          <w:szCs w:val="21"/>
        </w:rPr>
      </w:pPr>
      <w:r>
        <w:rPr>
          <w:rFonts w:hint="eastAsia" w:ascii="宋体" w:hAnsi="宋体"/>
          <w:color w:val="000000"/>
          <w:szCs w:val="21"/>
        </w:rPr>
        <w:t>存在共同直接或间接投资设立子公司、联营企业和合营企业情况；</w:t>
      </w:r>
    </w:p>
    <w:p>
      <w:pPr>
        <w:pStyle w:val="456"/>
        <w:numPr>
          <w:ilvl w:val="0"/>
          <w:numId w:val="18"/>
        </w:numPr>
        <w:tabs>
          <w:tab w:val="left" w:pos="960"/>
        </w:tabs>
        <w:adjustRightInd w:val="0"/>
        <w:snapToGrid w:val="0"/>
        <w:spacing w:line="360" w:lineRule="auto"/>
        <w:ind w:left="17" w:leftChars="8" w:firstLine="595" w:firstLineChars="301"/>
        <w:jc w:val="left"/>
        <w:rPr>
          <w:rFonts w:ascii="宋体" w:hAnsi="宋体"/>
          <w:color w:val="000000"/>
          <w:spacing w:val="-6"/>
          <w:szCs w:val="21"/>
        </w:rPr>
      </w:pPr>
      <w:r>
        <w:rPr>
          <w:rFonts w:hint="eastAsia" w:ascii="宋体" w:hAnsi="宋体"/>
          <w:color w:val="000000"/>
          <w:spacing w:val="-6"/>
          <w:szCs w:val="21"/>
        </w:rPr>
        <w:t>存在分级代理或代销关系、同一生产制造商关系、管理关系、重要业务（占主营业务收入</w:t>
      </w:r>
      <w:r>
        <w:rPr>
          <w:rFonts w:ascii="宋体" w:hAnsi="宋体"/>
          <w:color w:val="000000"/>
          <w:spacing w:val="-6"/>
          <w:szCs w:val="21"/>
        </w:rPr>
        <w:t xml:space="preserve"> 50% </w:t>
      </w:r>
      <w:r>
        <w:rPr>
          <w:rFonts w:hint="eastAsia" w:ascii="宋体" w:hAnsi="宋体"/>
          <w:color w:val="000000"/>
          <w:spacing w:val="-6"/>
          <w:szCs w:val="21"/>
        </w:rPr>
        <w:t>以上）或重要财务往来关系（如融资）等其他实质性控制关系。</w:t>
      </w:r>
    </w:p>
    <w:p>
      <w:pPr>
        <w:pStyle w:val="19"/>
        <w:tabs>
          <w:tab w:val="left" w:pos="6809"/>
        </w:tabs>
        <w:adjustRightInd w:val="0"/>
        <w:snapToGrid w:val="0"/>
        <w:spacing w:after="0" w:line="360" w:lineRule="auto"/>
        <w:ind w:left="600"/>
        <w:rPr>
          <w:rFonts w:ascii="宋体" w:hAnsi="宋体"/>
          <w:color w:val="000000"/>
          <w:szCs w:val="21"/>
        </w:rPr>
      </w:pPr>
      <w:r>
        <w:rPr>
          <w:rFonts w:ascii="宋体" w:hAnsi="宋体"/>
          <w:color w:val="000000"/>
          <w:szCs w:val="21"/>
        </w:rPr>
        <w:t>I .</w:t>
      </w:r>
      <w:r>
        <w:rPr>
          <w:rFonts w:hint="eastAsia" w:ascii="宋体" w:hAnsi="宋体"/>
          <w:color w:val="000000"/>
          <w:szCs w:val="21"/>
        </w:rPr>
        <w:t>其他利害关系情况</w:t>
      </w:r>
      <w:r>
        <w:rPr>
          <w:rFonts w:ascii="宋体" w:hAnsi="宋体"/>
          <w:color w:val="000000"/>
          <w:szCs w:val="21"/>
          <w:u w:val="single"/>
        </w:rPr>
        <w:tab/>
      </w:r>
      <w:r>
        <w:rPr>
          <w:rFonts w:hint="eastAsia" w:ascii="宋体" w:hAnsi="宋体"/>
          <w:color w:val="000000"/>
          <w:szCs w:val="21"/>
        </w:rPr>
        <w:t>。</w:t>
      </w:r>
    </w:p>
    <w:p>
      <w:pPr>
        <w:pStyle w:val="19"/>
        <w:adjustRightInd w:val="0"/>
        <w:snapToGrid w:val="0"/>
        <w:spacing w:after="0" w:line="360" w:lineRule="auto"/>
        <w:ind w:left="574"/>
        <w:rPr>
          <w:rFonts w:ascii="宋体" w:hAnsi="宋体"/>
          <w:color w:val="000000"/>
          <w:szCs w:val="21"/>
        </w:rPr>
      </w:pPr>
      <w:r>
        <w:rPr>
          <w:rFonts w:hint="eastAsia" w:ascii="宋体" w:hAnsi="宋体"/>
          <w:color w:val="000000"/>
          <w:szCs w:val="21"/>
        </w:rPr>
        <w:t>三、现已清楚知道并严格遵守政府采购法律法规和现场纪律。</w:t>
      </w:r>
    </w:p>
    <w:p>
      <w:pPr>
        <w:pStyle w:val="19"/>
        <w:tabs>
          <w:tab w:val="left" w:pos="1543"/>
          <w:tab w:val="left" w:pos="4345"/>
        </w:tabs>
        <w:adjustRightInd w:val="0"/>
        <w:snapToGrid w:val="0"/>
        <w:spacing w:after="0" w:line="360" w:lineRule="auto"/>
        <w:ind w:right="137" w:firstLine="574"/>
        <w:rPr>
          <w:rFonts w:ascii="宋体" w:hAnsi="宋体"/>
          <w:color w:val="000000"/>
          <w:szCs w:val="21"/>
        </w:rPr>
      </w:pPr>
      <w:r>
        <w:rPr>
          <w:rFonts w:hint="eastAsia" w:ascii="宋体" w:hAnsi="宋体"/>
          <w:color w:val="000000"/>
          <w:szCs w:val="21"/>
        </w:rPr>
        <w:t>四、我发现</w:t>
      </w:r>
      <w:r>
        <w:rPr>
          <w:rFonts w:ascii="宋体" w:hAnsi="宋体"/>
          <w:color w:val="000000"/>
          <w:szCs w:val="21"/>
          <w:u w:val="single"/>
        </w:rPr>
        <w:tab/>
      </w:r>
      <w:r>
        <w:rPr>
          <w:rFonts w:hint="eastAsia" w:ascii="宋体" w:hAnsi="宋体"/>
          <w:color w:val="000000"/>
          <w:szCs w:val="21"/>
        </w:rPr>
        <w:t>供应商之间存在或可能存在上述第二</w:t>
      </w:r>
      <w:r>
        <w:rPr>
          <w:rFonts w:hint="eastAsia" w:ascii="宋体" w:hAnsi="宋体"/>
          <w:color w:val="000000"/>
          <w:spacing w:val="-17"/>
          <w:szCs w:val="21"/>
        </w:rPr>
        <w:t>条</w:t>
      </w:r>
      <w:r>
        <w:rPr>
          <w:rFonts w:hint="eastAsia" w:ascii="宋体" w:hAnsi="宋体"/>
          <w:color w:val="000000"/>
          <w:szCs w:val="21"/>
        </w:rPr>
        <w:t>第</w:t>
      </w:r>
      <w:r>
        <w:rPr>
          <w:rFonts w:ascii="宋体" w:hAnsi="宋体"/>
          <w:color w:val="000000"/>
          <w:szCs w:val="21"/>
          <w:u w:val="single"/>
        </w:rPr>
        <w:tab/>
      </w:r>
      <w:r>
        <w:rPr>
          <w:rFonts w:hint="eastAsia" w:ascii="宋体" w:hAnsi="宋体"/>
          <w:color w:val="000000"/>
          <w:szCs w:val="21"/>
        </w:rPr>
        <w:t>项利害关系。                   （供应商代表签名）：</w:t>
      </w:r>
    </w:p>
    <w:p>
      <w:pPr>
        <w:jc w:val="right"/>
        <w:rPr>
          <w:rFonts w:ascii="宋体" w:hAnsi="宋体"/>
          <w:color w:val="000000"/>
        </w:rPr>
      </w:pPr>
      <w:r>
        <w:rPr>
          <w:rFonts w:ascii="宋体" w:hAnsi="宋体"/>
          <w:color w:val="000000"/>
        </w:rPr>
        <w:t>2021</w:t>
      </w:r>
      <w:r>
        <w:rPr>
          <w:rFonts w:hint="eastAsia" w:ascii="宋体" w:hAnsi="宋体"/>
          <w:color w:val="000000"/>
        </w:rPr>
        <w:t>年月日</w:t>
      </w:r>
    </w:p>
    <w:p>
      <w:pPr>
        <w:rPr>
          <w:rFonts w:ascii="宋体" w:hAnsi="宋体"/>
          <w:color w:val="000000"/>
        </w:rPr>
      </w:pPr>
    </w:p>
    <w:p>
      <w:pPr>
        <w:spacing w:line="360" w:lineRule="auto"/>
        <w:jc w:val="center"/>
        <w:rPr>
          <w:rFonts w:ascii="宋体" w:hAnsi="宋体" w:cs="Arial"/>
          <w:color w:val="000000"/>
        </w:rPr>
      </w:pPr>
      <w:r>
        <w:rPr>
          <w:rFonts w:hint="eastAsia" w:ascii="宋体" w:hAnsi="宋体"/>
          <w:b/>
          <w:bCs/>
          <w:color w:val="000000"/>
        </w:rPr>
        <w:t>特别说明：《政府采购活动现场确认声明书》需按磋商须知要求提交。</w:t>
      </w:r>
    </w:p>
    <w:p>
      <w:pPr>
        <w:tabs>
          <w:tab w:val="left" w:pos="2580"/>
          <w:tab w:val="left" w:pos="5940"/>
        </w:tabs>
        <w:autoSpaceDE w:val="0"/>
        <w:autoSpaceDN w:val="0"/>
        <w:adjustRightInd w:val="0"/>
        <w:spacing w:line="360" w:lineRule="auto"/>
        <w:ind w:right="-20"/>
        <w:rPr>
          <w:rFonts w:ascii="宋体" w:hAnsi="宋体" w:cs="Arial"/>
          <w:color w:val="000000"/>
          <w:kern w:val="0"/>
          <w:sz w:val="28"/>
        </w:rPr>
      </w:pPr>
      <w:bookmarkStart w:id="712" w:name="_Toc345575534"/>
      <w:bookmarkStart w:id="713" w:name="_Toc422431990"/>
      <w:r>
        <w:rPr>
          <w:rFonts w:ascii="宋体" w:hAnsi="宋体" w:cs="Arial"/>
          <w:color w:val="000000"/>
          <w:kern w:val="0"/>
          <w:sz w:val="28"/>
        </w:rPr>
        <w:br w:type="page"/>
      </w:r>
      <w:r>
        <w:rPr>
          <w:rFonts w:hint="eastAsia" w:ascii="宋体" w:hAnsi="宋体" w:cs="Arial"/>
          <w:color w:val="000000"/>
          <w:kern w:val="0"/>
          <w:sz w:val="28"/>
        </w:rPr>
        <w:t>一、报价文件</w:t>
      </w:r>
      <w:bookmarkEnd w:id="712"/>
      <w:bookmarkEnd w:id="713"/>
      <w:r>
        <w:rPr>
          <w:rFonts w:hint="eastAsia" w:ascii="宋体" w:hAnsi="宋体" w:cs="Arial"/>
          <w:color w:val="000000"/>
          <w:kern w:val="0"/>
          <w:sz w:val="28"/>
        </w:rPr>
        <w:t>部分格式</w:t>
      </w:r>
    </w:p>
    <w:p>
      <w:pPr>
        <w:pStyle w:val="91"/>
        <w:rPr>
          <w:rFonts w:hAnsi="宋体"/>
        </w:rPr>
      </w:pPr>
    </w:p>
    <w:p>
      <w:pPr>
        <w:tabs>
          <w:tab w:val="left" w:pos="2580"/>
          <w:tab w:val="left" w:pos="5940"/>
        </w:tabs>
        <w:autoSpaceDE w:val="0"/>
        <w:autoSpaceDN w:val="0"/>
        <w:adjustRightInd w:val="0"/>
        <w:snapToGrid w:val="0"/>
        <w:spacing w:line="360" w:lineRule="auto"/>
        <w:ind w:right="-20" w:firstLine="980" w:firstLineChars="350"/>
        <w:rPr>
          <w:rFonts w:ascii="宋体" w:hAnsi="宋体" w:cs="Arial"/>
          <w:color w:val="000000"/>
          <w:kern w:val="0"/>
          <w:sz w:val="28"/>
          <w:u w:val="single"/>
        </w:rPr>
      </w:pPr>
      <w:r>
        <w:rPr>
          <w:rFonts w:hint="eastAsia" w:ascii="宋体" w:hAnsi="宋体" w:cs="Arial"/>
          <w:color w:val="000000"/>
          <w:kern w:val="0"/>
          <w:sz w:val="28"/>
        </w:rPr>
        <w:t>项目名称：</w:t>
      </w:r>
    </w:p>
    <w:p>
      <w:pPr>
        <w:tabs>
          <w:tab w:val="left" w:pos="2580"/>
          <w:tab w:val="left" w:pos="5940"/>
        </w:tabs>
        <w:autoSpaceDE w:val="0"/>
        <w:autoSpaceDN w:val="0"/>
        <w:adjustRightInd w:val="0"/>
        <w:snapToGrid w:val="0"/>
        <w:spacing w:line="360" w:lineRule="auto"/>
        <w:ind w:right="-20" w:firstLine="980" w:firstLineChars="350"/>
        <w:rPr>
          <w:rFonts w:ascii="宋体" w:hAnsi="宋体" w:cs="Arial"/>
          <w:color w:val="000000"/>
          <w:kern w:val="0"/>
          <w:sz w:val="28"/>
        </w:rPr>
      </w:pPr>
    </w:p>
    <w:p>
      <w:pPr>
        <w:tabs>
          <w:tab w:val="left" w:pos="2580"/>
          <w:tab w:val="left" w:pos="5940"/>
        </w:tabs>
        <w:autoSpaceDE w:val="0"/>
        <w:autoSpaceDN w:val="0"/>
        <w:adjustRightInd w:val="0"/>
        <w:snapToGrid w:val="0"/>
        <w:spacing w:line="360" w:lineRule="auto"/>
        <w:ind w:right="-20" w:firstLine="980" w:firstLineChars="350"/>
        <w:rPr>
          <w:rFonts w:ascii="宋体" w:hAnsi="宋体" w:cs="Arial"/>
          <w:b/>
          <w:bCs/>
          <w:color w:val="000000"/>
          <w:kern w:val="0"/>
          <w:sz w:val="32"/>
          <w:szCs w:val="32"/>
          <w:u w:val="single"/>
        </w:rPr>
      </w:pPr>
      <w:r>
        <w:rPr>
          <w:rFonts w:hint="eastAsia" w:ascii="宋体" w:hAnsi="宋体" w:cs="Arial"/>
          <w:color w:val="000000"/>
          <w:kern w:val="0"/>
          <w:sz w:val="28"/>
        </w:rPr>
        <w:t>项目编号：</w:t>
      </w:r>
    </w:p>
    <w:p>
      <w:pPr>
        <w:autoSpaceDE w:val="0"/>
        <w:autoSpaceDN w:val="0"/>
        <w:adjustRightInd w:val="0"/>
        <w:snapToGrid w:val="0"/>
        <w:spacing w:line="360" w:lineRule="auto"/>
        <w:jc w:val="left"/>
        <w:rPr>
          <w:rFonts w:ascii="宋体" w:hAnsi="宋体" w:cs="Arial"/>
          <w:b/>
          <w:bCs/>
          <w:color w:val="000000"/>
          <w:kern w:val="0"/>
          <w:sz w:val="44"/>
          <w:szCs w:val="44"/>
        </w:rPr>
      </w:pPr>
    </w:p>
    <w:p>
      <w:pPr>
        <w:autoSpaceDE w:val="0"/>
        <w:autoSpaceDN w:val="0"/>
        <w:adjustRightInd w:val="0"/>
        <w:snapToGrid w:val="0"/>
        <w:spacing w:line="360" w:lineRule="auto"/>
        <w:jc w:val="left"/>
        <w:rPr>
          <w:rFonts w:ascii="宋体" w:hAnsi="宋体" w:cs="Arial"/>
          <w:color w:val="000000"/>
          <w:kern w:val="0"/>
          <w:sz w:val="24"/>
        </w:rPr>
      </w:pPr>
    </w:p>
    <w:p>
      <w:pPr>
        <w:autoSpaceDE w:val="0"/>
        <w:autoSpaceDN w:val="0"/>
        <w:adjustRightInd w:val="0"/>
        <w:snapToGrid w:val="0"/>
        <w:spacing w:line="360" w:lineRule="auto"/>
        <w:jc w:val="left"/>
        <w:rPr>
          <w:rFonts w:ascii="宋体" w:hAnsi="宋体" w:cs="Arial"/>
          <w:color w:val="000000"/>
          <w:kern w:val="0"/>
          <w:sz w:val="24"/>
        </w:rPr>
      </w:pPr>
    </w:p>
    <w:p>
      <w:pPr>
        <w:autoSpaceDE w:val="0"/>
        <w:autoSpaceDN w:val="0"/>
        <w:adjustRightInd w:val="0"/>
        <w:snapToGrid w:val="0"/>
        <w:spacing w:line="360" w:lineRule="auto"/>
        <w:jc w:val="left"/>
        <w:rPr>
          <w:rFonts w:ascii="宋体" w:hAnsi="宋体" w:cs="Arial"/>
          <w:color w:val="000000"/>
          <w:kern w:val="0"/>
          <w:sz w:val="24"/>
        </w:rPr>
      </w:pPr>
    </w:p>
    <w:p>
      <w:pPr>
        <w:autoSpaceDE w:val="0"/>
        <w:autoSpaceDN w:val="0"/>
        <w:adjustRightInd w:val="0"/>
        <w:snapToGrid w:val="0"/>
        <w:spacing w:line="360" w:lineRule="auto"/>
        <w:jc w:val="left"/>
        <w:rPr>
          <w:rFonts w:ascii="宋体" w:hAnsi="宋体" w:cs="Arial"/>
          <w:color w:val="000000"/>
          <w:kern w:val="0"/>
          <w:sz w:val="24"/>
        </w:rPr>
      </w:pPr>
    </w:p>
    <w:p>
      <w:pPr>
        <w:tabs>
          <w:tab w:val="left" w:pos="1805"/>
          <w:tab w:val="left" w:pos="5360"/>
        </w:tabs>
        <w:autoSpaceDE w:val="0"/>
        <w:autoSpaceDN w:val="0"/>
        <w:adjustRightInd w:val="0"/>
        <w:snapToGrid w:val="0"/>
        <w:spacing w:line="360" w:lineRule="auto"/>
        <w:ind w:right="-20"/>
        <w:jc w:val="center"/>
        <w:rPr>
          <w:rFonts w:ascii="宋体" w:hAnsi="宋体" w:cs="Arial"/>
          <w:color w:val="000000"/>
          <w:kern w:val="0"/>
          <w:sz w:val="72"/>
        </w:rPr>
      </w:pPr>
      <w:r>
        <w:rPr>
          <w:rFonts w:hint="eastAsia" w:ascii="宋体" w:hAnsi="宋体" w:cs="Arial"/>
          <w:color w:val="000000"/>
          <w:kern w:val="0"/>
          <w:sz w:val="72"/>
        </w:rPr>
        <w:t>投标文件</w:t>
      </w:r>
    </w:p>
    <w:p>
      <w:pPr>
        <w:tabs>
          <w:tab w:val="left" w:pos="1805"/>
          <w:tab w:val="left" w:pos="5360"/>
        </w:tabs>
        <w:autoSpaceDE w:val="0"/>
        <w:autoSpaceDN w:val="0"/>
        <w:adjustRightInd w:val="0"/>
        <w:snapToGrid w:val="0"/>
        <w:spacing w:line="360" w:lineRule="auto"/>
        <w:ind w:right="-20"/>
        <w:jc w:val="center"/>
        <w:rPr>
          <w:rFonts w:ascii="宋体" w:hAnsi="宋体" w:cs="Arial"/>
          <w:color w:val="000000"/>
          <w:kern w:val="0"/>
          <w:sz w:val="72"/>
        </w:rPr>
      </w:pPr>
      <w:r>
        <w:rPr>
          <w:rFonts w:hint="eastAsia" w:ascii="宋体" w:hAnsi="宋体" w:cs="Arial"/>
          <w:color w:val="000000"/>
          <w:kern w:val="0"/>
          <w:sz w:val="72"/>
        </w:rPr>
        <w:t>（报价文件）</w:t>
      </w:r>
    </w:p>
    <w:p>
      <w:pPr>
        <w:autoSpaceDE w:val="0"/>
        <w:autoSpaceDN w:val="0"/>
        <w:adjustRightInd w:val="0"/>
        <w:snapToGrid w:val="0"/>
        <w:spacing w:line="360" w:lineRule="auto"/>
        <w:jc w:val="left"/>
        <w:rPr>
          <w:rFonts w:ascii="宋体" w:hAnsi="宋体" w:cs="Arial"/>
          <w:color w:val="000000"/>
          <w:kern w:val="0"/>
          <w:sz w:val="16"/>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tabs>
          <w:tab w:val="left" w:pos="6080"/>
          <w:tab w:val="left" w:pos="6640"/>
        </w:tabs>
        <w:autoSpaceDE w:val="0"/>
        <w:autoSpaceDN w:val="0"/>
        <w:adjustRightInd w:val="0"/>
        <w:snapToGrid w:val="0"/>
        <w:spacing w:line="360" w:lineRule="auto"/>
        <w:ind w:left="774" w:right="403"/>
        <w:jc w:val="left"/>
        <w:rPr>
          <w:rFonts w:ascii="宋体" w:hAnsi="宋体" w:cs="Arial"/>
          <w:color w:val="000000"/>
          <w:kern w:val="0"/>
          <w:sz w:val="28"/>
        </w:rPr>
      </w:pPr>
      <w:r>
        <w:rPr>
          <w:rFonts w:hint="eastAsia" w:ascii="宋体" w:hAnsi="宋体" w:cs="Arial"/>
          <w:color w:val="000000"/>
          <w:kern w:val="0"/>
          <w:sz w:val="28"/>
        </w:rPr>
        <w:t>供应商：（盖单位公章）</w:t>
      </w:r>
    </w:p>
    <w:p>
      <w:pPr>
        <w:tabs>
          <w:tab w:val="left" w:pos="6080"/>
          <w:tab w:val="left" w:pos="6640"/>
        </w:tabs>
        <w:autoSpaceDE w:val="0"/>
        <w:autoSpaceDN w:val="0"/>
        <w:adjustRightInd w:val="0"/>
        <w:snapToGrid w:val="0"/>
        <w:spacing w:line="360" w:lineRule="auto"/>
        <w:ind w:left="774" w:right="403"/>
        <w:jc w:val="left"/>
        <w:rPr>
          <w:rFonts w:ascii="宋体" w:hAnsi="宋体" w:cs="Arial"/>
          <w:color w:val="000000"/>
          <w:kern w:val="0"/>
          <w:sz w:val="28"/>
        </w:rPr>
      </w:pPr>
      <w:r>
        <w:rPr>
          <w:rFonts w:hint="eastAsia" w:ascii="宋体" w:hAnsi="宋体" w:cs="Arial"/>
          <w:color w:val="000000"/>
          <w:kern w:val="0"/>
          <w:sz w:val="28"/>
        </w:rPr>
        <w:t>响应文件签署人：（签字或盖章）</w:t>
      </w:r>
    </w:p>
    <w:p>
      <w:pPr>
        <w:tabs>
          <w:tab w:val="left" w:pos="6080"/>
          <w:tab w:val="left" w:pos="6640"/>
        </w:tabs>
        <w:autoSpaceDE w:val="0"/>
        <w:autoSpaceDN w:val="0"/>
        <w:adjustRightInd w:val="0"/>
        <w:snapToGrid w:val="0"/>
        <w:spacing w:line="360" w:lineRule="auto"/>
        <w:ind w:left="774" w:right="403"/>
        <w:jc w:val="left"/>
        <w:rPr>
          <w:rFonts w:ascii="宋体" w:hAnsi="宋体" w:cs="Arial"/>
          <w:color w:val="000000"/>
          <w:kern w:val="0"/>
          <w:sz w:val="28"/>
        </w:rPr>
      </w:pPr>
    </w:p>
    <w:p>
      <w:pPr>
        <w:tabs>
          <w:tab w:val="left" w:pos="3280"/>
          <w:tab w:val="left" w:pos="4680"/>
          <w:tab w:val="left" w:pos="6080"/>
        </w:tabs>
        <w:autoSpaceDE w:val="0"/>
        <w:autoSpaceDN w:val="0"/>
        <w:adjustRightInd w:val="0"/>
        <w:snapToGrid w:val="0"/>
        <w:spacing w:line="360" w:lineRule="auto"/>
        <w:ind w:left="2173" w:leftChars="1035" w:right="-20" w:firstLine="546" w:firstLineChars="195"/>
        <w:jc w:val="left"/>
        <w:rPr>
          <w:rFonts w:ascii="宋体" w:hAnsi="宋体" w:cs="Arial"/>
          <w:color w:val="000000"/>
          <w:kern w:val="0"/>
          <w:sz w:val="28"/>
        </w:rPr>
      </w:pPr>
      <w:r>
        <w:rPr>
          <w:rFonts w:hint="eastAsia" w:ascii="宋体" w:hAnsi="宋体" w:cs="Arial"/>
          <w:color w:val="000000"/>
          <w:kern w:val="0"/>
          <w:sz w:val="28"/>
        </w:rPr>
        <w:t>年月日</w:t>
      </w:r>
    </w:p>
    <w:p>
      <w:pPr>
        <w:spacing w:line="360" w:lineRule="auto"/>
        <w:jc w:val="center"/>
        <w:rPr>
          <w:rFonts w:ascii="宋体" w:hAnsi="宋体" w:cs="Arial"/>
          <w:color w:val="000000"/>
        </w:rPr>
      </w:pPr>
    </w:p>
    <w:p>
      <w:pPr>
        <w:spacing w:line="360" w:lineRule="auto"/>
        <w:jc w:val="center"/>
        <w:rPr>
          <w:rFonts w:ascii="宋体" w:hAnsi="宋体" w:cs="Arial"/>
          <w:color w:val="000000"/>
        </w:rPr>
      </w:pPr>
    </w:p>
    <w:p>
      <w:pPr>
        <w:spacing w:line="360" w:lineRule="auto"/>
        <w:jc w:val="center"/>
        <w:rPr>
          <w:rFonts w:ascii="宋体" w:hAnsi="宋体" w:cs="Arial"/>
          <w:color w:val="000000"/>
        </w:rPr>
      </w:pPr>
      <w:r>
        <w:rPr>
          <w:rFonts w:ascii="宋体" w:hAnsi="宋体" w:cs="Arial"/>
          <w:color w:val="000000"/>
        </w:rPr>
        <w:br w:type="page"/>
      </w:r>
    </w:p>
    <w:p>
      <w:pPr>
        <w:keepNext/>
        <w:keepLines/>
        <w:spacing w:line="360" w:lineRule="auto"/>
        <w:ind w:firstLine="422" w:firstLineChars="200"/>
        <w:outlineLvl w:val="1"/>
        <w:rPr>
          <w:rFonts w:ascii="宋体" w:hAnsi="宋体" w:cs="Arial"/>
          <w:b/>
          <w:bCs/>
          <w:color w:val="000000"/>
          <w:szCs w:val="32"/>
        </w:rPr>
      </w:pPr>
      <w:bookmarkStart w:id="714" w:name="_Toc336683578"/>
      <w:bookmarkStart w:id="715" w:name="_Toc345575538"/>
      <w:bookmarkStart w:id="716" w:name="_Toc396297233"/>
      <w:r>
        <w:rPr>
          <w:rFonts w:hint="eastAsia" w:ascii="宋体" w:hAnsi="宋体" w:cs="Arial"/>
          <w:b/>
          <w:bCs/>
          <w:color w:val="000000"/>
          <w:szCs w:val="32"/>
        </w:rPr>
        <w:t>一、报价函格式</w:t>
      </w:r>
      <w:bookmarkEnd w:id="714"/>
      <w:bookmarkEnd w:id="715"/>
      <w:bookmarkEnd w:id="716"/>
    </w:p>
    <w:p>
      <w:pPr>
        <w:spacing w:line="360" w:lineRule="auto"/>
        <w:jc w:val="center"/>
        <w:rPr>
          <w:rFonts w:ascii="宋体" w:hAnsi="宋体" w:cs="Arial"/>
          <w:b/>
          <w:bCs/>
          <w:color w:val="000000"/>
          <w:sz w:val="32"/>
          <w:szCs w:val="32"/>
        </w:rPr>
      </w:pPr>
      <w:r>
        <w:rPr>
          <w:rFonts w:hint="eastAsia" w:ascii="宋体" w:hAnsi="宋体" w:cs="Arial"/>
          <w:b/>
          <w:bCs/>
          <w:color w:val="000000"/>
          <w:sz w:val="32"/>
          <w:szCs w:val="32"/>
        </w:rPr>
        <w:t>报价函</w:t>
      </w:r>
    </w:p>
    <w:p>
      <w:pPr>
        <w:adjustRightInd w:val="0"/>
        <w:snapToGrid w:val="0"/>
        <w:spacing w:line="360" w:lineRule="auto"/>
        <w:rPr>
          <w:rFonts w:ascii="宋体" w:hAnsi="宋体" w:cs="Arial"/>
          <w:color w:val="000000"/>
          <w:szCs w:val="20"/>
        </w:rPr>
      </w:pPr>
      <w:r>
        <w:rPr>
          <w:rFonts w:hint="eastAsia" w:ascii="宋体" w:hAnsi="宋体" w:cs="Arial"/>
          <w:color w:val="000000"/>
          <w:szCs w:val="20"/>
          <w:u w:val="single"/>
        </w:rPr>
        <w:t>（采购人单位名称）</w:t>
      </w:r>
      <w:r>
        <w:rPr>
          <w:rFonts w:hint="eastAsia" w:ascii="宋体" w:hAnsi="宋体" w:cs="Arial"/>
          <w:color w:val="000000"/>
          <w:szCs w:val="20"/>
        </w:rPr>
        <w:t>：</w:t>
      </w:r>
    </w:p>
    <w:p>
      <w:pPr>
        <w:adjustRightInd w:val="0"/>
        <w:snapToGrid w:val="0"/>
        <w:spacing w:line="360" w:lineRule="auto"/>
        <w:rPr>
          <w:rFonts w:ascii="宋体" w:hAnsi="宋体" w:cs="Arial"/>
          <w:color w:val="000000"/>
          <w:szCs w:val="20"/>
        </w:rPr>
      </w:pPr>
      <w:r>
        <w:rPr>
          <w:rFonts w:hint="eastAsia" w:ascii="宋体" w:hAnsi="宋体" w:cs="Arial"/>
          <w:color w:val="000000"/>
          <w:szCs w:val="20"/>
          <w:u w:val="single"/>
        </w:rPr>
        <w:t>杭州广厦建筑咨询有限公司</w:t>
      </w:r>
      <w:r>
        <w:rPr>
          <w:rFonts w:hint="eastAsia" w:ascii="宋体" w:hAnsi="宋体" w:cs="Arial"/>
          <w:color w:val="000000"/>
          <w:szCs w:val="20"/>
        </w:rPr>
        <w:t>：</w:t>
      </w:r>
    </w:p>
    <w:p>
      <w:pPr>
        <w:adjustRightInd w:val="0"/>
        <w:snapToGrid w:val="0"/>
        <w:spacing w:line="360" w:lineRule="auto"/>
        <w:ind w:firstLine="411" w:firstLineChars="196"/>
        <w:rPr>
          <w:rFonts w:ascii="宋体" w:hAnsi="宋体" w:cs="Arial"/>
          <w:color w:val="000000"/>
          <w:szCs w:val="20"/>
        </w:rPr>
      </w:pPr>
      <w:r>
        <w:rPr>
          <w:rFonts w:hint="eastAsia" w:ascii="宋体" w:hAnsi="宋体" w:cs="Arial"/>
          <w:color w:val="000000"/>
          <w:szCs w:val="20"/>
        </w:rPr>
        <w:t>（供应商全称）参加贵方组织的（项目名称）（项目编号）磋商的有关活动，并对（项目名称）的（标项内容）进行磋商。为此我方：</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1</w:t>
      </w:r>
      <w:r>
        <w:rPr>
          <w:rFonts w:hint="eastAsia" w:ascii="宋体" w:hAnsi="宋体" w:cs="Arial"/>
          <w:color w:val="000000"/>
          <w:szCs w:val="21"/>
        </w:rPr>
        <w:t>、承诺在供应商</w:t>
      </w:r>
      <w:r>
        <w:rPr>
          <w:rFonts w:hint="eastAsia" w:ascii="宋体" w:hAnsi="宋体" w:cs="Arial"/>
          <w:color w:val="000000"/>
          <w:kern w:val="44"/>
          <w:szCs w:val="21"/>
        </w:rPr>
        <w:t>须知</w:t>
      </w:r>
      <w:r>
        <w:rPr>
          <w:rFonts w:hint="eastAsia" w:ascii="宋体" w:hAnsi="宋体" w:cs="Arial"/>
          <w:color w:val="000000"/>
          <w:szCs w:val="21"/>
        </w:rPr>
        <w:t>规定的投标截止日起遵守本响应文件中的承诺，且在投标有效期满之前均具有约束力。</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2</w:t>
      </w:r>
      <w:r>
        <w:rPr>
          <w:rFonts w:hint="eastAsia" w:ascii="宋体" w:hAnsi="宋体" w:cs="Arial"/>
          <w:color w:val="000000"/>
          <w:szCs w:val="21"/>
        </w:rPr>
        <w:t>、承诺已经具备《中华人民共和国政府采购法》中规定的参加政府采购活动的供应商应当具备的条件及采购人规定的特定条件。</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3</w:t>
      </w:r>
      <w:r>
        <w:rPr>
          <w:rFonts w:hint="eastAsia" w:ascii="宋体" w:hAnsi="宋体" w:cs="Arial"/>
          <w:color w:val="000000"/>
          <w:szCs w:val="21"/>
        </w:rPr>
        <w:t>、已详细审核全部竞争性磋商文件，包括竞争性磋商文件补充（如果有）、参考资料及有关附件，确认无误。</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4</w:t>
      </w:r>
      <w:r>
        <w:rPr>
          <w:rFonts w:hint="eastAsia" w:ascii="宋体" w:hAnsi="宋体" w:cs="Arial"/>
          <w:color w:val="000000"/>
          <w:szCs w:val="21"/>
        </w:rPr>
        <w:t>、提供</w:t>
      </w:r>
      <w:r>
        <w:rPr>
          <w:rFonts w:hint="eastAsia" w:ascii="宋体" w:hAnsi="宋体" w:cs="Arial"/>
          <w:color w:val="000000"/>
          <w:kern w:val="44"/>
          <w:szCs w:val="21"/>
        </w:rPr>
        <w:t>供应商须知</w:t>
      </w:r>
      <w:r>
        <w:rPr>
          <w:rFonts w:hint="eastAsia" w:ascii="宋体" w:hAnsi="宋体" w:cs="Arial"/>
          <w:color w:val="000000"/>
          <w:szCs w:val="21"/>
        </w:rPr>
        <w:t>规定的全部响应文件。</w:t>
      </w:r>
    </w:p>
    <w:p>
      <w:pPr>
        <w:adjustRightInd w:val="0"/>
        <w:snapToGrid w:val="0"/>
        <w:spacing w:line="360" w:lineRule="auto"/>
        <w:ind w:firstLine="420" w:firstLineChars="200"/>
        <w:rPr>
          <w:rFonts w:ascii="宋体" w:hAnsi="宋体" w:cs="Arial"/>
          <w:color w:val="000000"/>
        </w:rPr>
      </w:pPr>
      <w:r>
        <w:rPr>
          <w:rFonts w:ascii="宋体" w:hAnsi="宋体" w:cs="Arial"/>
          <w:color w:val="000000"/>
          <w:szCs w:val="21"/>
        </w:rPr>
        <w:t>5</w:t>
      </w:r>
      <w:r>
        <w:rPr>
          <w:rFonts w:hint="eastAsia" w:ascii="宋体" w:hAnsi="宋体" w:cs="Arial"/>
          <w:color w:val="000000"/>
          <w:szCs w:val="21"/>
        </w:rPr>
        <w:t>、投标</w:t>
      </w:r>
      <w:r>
        <w:rPr>
          <w:rFonts w:hint="eastAsia" w:ascii="宋体" w:hAnsi="宋体" w:cs="Arial"/>
          <w:color w:val="000000"/>
        </w:rPr>
        <w:t>报价详见《初次报价一览表》。</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6</w:t>
      </w:r>
      <w:r>
        <w:rPr>
          <w:rFonts w:hint="eastAsia" w:ascii="宋体" w:hAnsi="宋体" w:cs="Arial"/>
          <w:color w:val="000000"/>
          <w:szCs w:val="21"/>
        </w:rPr>
        <w:t>、保证遵守竞争性磋商文件中的其他有关规定。</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7</w:t>
      </w:r>
      <w:r>
        <w:rPr>
          <w:rFonts w:hint="eastAsia" w:ascii="宋体" w:hAnsi="宋体" w:cs="Arial"/>
          <w:color w:val="000000"/>
          <w:szCs w:val="21"/>
        </w:rPr>
        <w:t>、完全理解不一定接受最低价中标。</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8</w:t>
      </w:r>
      <w:r>
        <w:rPr>
          <w:rFonts w:hint="eastAsia" w:ascii="宋体" w:hAnsi="宋体" w:cs="Arial"/>
          <w:color w:val="000000"/>
          <w:szCs w:val="21"/>
        </w:rPr>
        <w:t>、愿意向贵方提供任何与该项目投标有关的数据、情况和技术资料。若贵方需要，愿意提供我方做出的一切承诺的证明材料。</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9</w:t>
      </w:r>
      <w:r>
        <w:rPr>
          <w:rFonts w:hint="eastAsia" w:ascii="宋体" w:hAnsi="宋体" w:cs="Arial"/>
          <w:color w:val="000000"/>
          <w:szCs w:val="21"/>
        </w:rPr>
        <w:t>、保证忠实地执行双方所签订的合同，并承担合同规定的责任和义务。</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10</w:t>
      </w:r>
      <w:r>
        <w:rPr>
          <w:rFonts w:hint="eastAsia" w:ascii="宋体" w:hAnsi="宋体"/>
          <w:color w:val="000000"/>
          <w:szCs w:val="21"/>
        </w:rPr>
        <w:t>如果我方中标，我方将按照规定及采购文件要求以最终报价的</w:t>
      </w:r>
      <w:r>
        <w:rPr>
          <w:rFonts w:ascii="宋体" w:hAnsi="宋体"/>
          <w:color w:val="000000"/>
          <w:szCs w:val="21"/>
        </w:rPr>
        <w:t>%</w:t>
      </w:r>
      <w:r>
        <w:rPr>
          <w:rFonts w:hint="eastAsia" w:ascii="宋体" w:hAnsi="宋体"/>
          <w:color w:val="000000"/>
          <w:szCs w:val="21"/>
        </w:rPr>
        <w:t>的现金或支票或最终报价</w:t>
      </w:r>
      <w:r>
        <w:rPr>
          <w:rFonts w:ascii="宋体" w:hAnsi="宋体"/>
          <w:color w:val="000000"/>
          <w:szCs w:val="21"/>
        </w:rPr>
        <w:t>%</w:t>
      </w:r>
      <w:r>
        <w:rPr>
          <w:rFonts w:hint="eastAsia" w:ascii="宋体" w:hAnsi="宋体"/>
          <w:color w:val="000000"/>
          <w:szCs w:val="21"/>
        </w:rPr>
        <w:t>的由具有独立法人资格的经济实体企业出具的履约担保书作为履约但保，共同地和分别地承担责任。</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11</w:t>
      </w:r>
      <w:r>
        <w:rPr>
          <w:rFonts w:hint="eastAsia" w:ascii="宋体" w:hAnsi="宋体" w:cs="Arial"/>
          <w:color w:val="000000"/>
          <w:szCs w:val="21"/>
        </w:rPr>
        <w:t>、将严格遵守《中华人民共和国政府采购法》第七十七条规定，供应商有下列情形之一的，处以采购金额</w:t>
      </w:r>
      <w:r>
        <w:rPr>
          <w:rFonts w:ascii="宋体" w:hAnsi="宋体" w:cs="Arial"/>
          <w:color w:val="000000"/>
          <w:szCs w:val="21"/>
        </w:rPr>
        <w:t>5</w:t>
      </w:r>
      <w:r>
        <w:rPr>
          <w:rFonts w:hint="eastAsia" w:ascii="宋体" w:hAnsi="宋体" w:cs="Arial"/>
          <w:color w:val="000000"/>
          <w:szCs w:val="21"/>
        </w:rPr>
        <w:t>‰以上</w:t>
      </w:r>
      <w:r>
        <w:rPr>
          <w:rFonts w:ascii="宋体" w:hAnsi="宋体" w:cs="Arial"/>
          <w:color w:val="000000"/>
          <w:szCs w:val="21"/>
        </w:rPr>
        <w:t>10</w:t>
      </w:r>
      <w:r>
        <w:rPr>
          <w:rFonts w:hint="eastAsia" w:ascii="宋体" w:hAnsi="宋体" w:cs="Arial"/>
          <w:color w:val="000000"/>
          <w:szCs w:val="21"/>
        </w:rPr>
        <w:t>‰以下的罚款，列入不良行为记录名单，在一至三年内禁止参加政府采购活动；有违法所得的，并处没收违法所得；情节严重的，由工商行政管理机关吊销营业执照；构成犯罪的，依法追究刑事责任：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a</w:t>
      </w:r>
      <w:r>
        <w:rPr>
          <w:rFonts w:hint="eastAsia" w:ascii="宋体" w:hAnsi="宋体" w:cs="Arial"/>
          <w:color w:val="000000"/>
          <w:szCs w:val="21"/>
        </w:rPr>
        <w:t>）提供虚假材料谋取中标、成交的；</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b</w:t>
      </w:r>
      <w:r>
        <w:rPr>
          <w:rFonts w:hint="eastAsia" w:ascii="宋体" w:hAnsi="宋体" w:cs="Arial"/>
          <w:color w:val="000000"/>
          <w:szCs w:val="21"/>
        </w:rPr>
        <w:t>）采取不正当手段诋毁、排挤其他供应商的；</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c</w:t>
      </w:r>
      <w:r>
        <w:rPr>
          <w:rFonts w:hint="eastAsia" w:ascii="宋体" w:hAnsi="宋体" w:cs="Arial"/>
          <w:color w:val="000000"/>
          <w:szCs w:val="21"/>
        </w:rPr>
        <w:t>）与采购人、其它供应商或者采购代理机构恶意串通的；</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d</w:t>
      </w:r>
      <w:r>
        <w:rPr>
          <w:rFonts w:hint="eastAsia" w:ascii="宋体" w:hAnsi="宋体" w:cs="Arial"/>
          <w:color w:val="000000"/>
          <w:szCs w:val="21"/>
        </w:rPr>
        <w:t>）向采购人、采购代理机构行贿或者提供其他不正当利益的；</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e</w:t>
      </w:r>
      <w:r>
        <w:rPr>
          <w:rFonts w:hint="eastAsia" w:ascii="宋体" w:hAnsi="宋体" w:cs="Arial"/>
          <w:color w:val="000000"/>
          <w:szCs w:val="21"/>
        </w:rPr>
        <w:t>）在招标采购过程中与采购人进行协商谈判的；</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f</w:t>
      </w:r>
      <w:r>
        <w:rPr>
          <w:rFonts w:hint="eastAsia" w:ascii="宋体" w:hAnsi="宋体" w:cs="Arial"/>
          <w:color w:val="000000"/>
          <w:szCs w:val="21"/>
        </w:rPr>
        <w:t>）拒绝有关部门监督检查或提供虚假情况的。</w:t>
      </w:r>
    </w:p>
    <w:p>
      <w:pPr>
        <w:adjustRightInd w:val="0"/>
        <w:snapToGrid w:val="0"/>
        <w:spacing w:line="360" w:lineRule="auto"/>
        <w:ind w:firstLine="420" w:firstLineChars="200"/>
        <w:rPr>
          <w:rFonts w:ascii="宋体" w:hAnsi="宋体" w:cs="Arial"/>
          <w:color w:val="000000"/>
          <w:szCs w:val="21"/>
        </w:rPr>
      </w:pPr>
      <w:r>
        <w:rPr>
          <w:rFonts w:hint="eastAsia" w:ascii="宋体" w:hAnsi="宋体" w:cs="Arial"/>
          <w:color w:val="000000"/>
          <w:szCs w:val="21"/>
        </w:rPr>
        <w:t>供应商有前款第</w:t>
      </w:r>
      <w:r>
        <w:rPr>
          <w:rFonts w:ascii="宋体" w:hAnsi="宋体" w:cs="Arial"/>
          <w:color w:val="000000"/>
          <w:szCs w:val="21"/>
        </w:rPr>
        <w:t>a</w:t>
      </w:r>
      <w:r>
        <w:rPr>
          <w:rFonts w:hint="eastAsia" w:ascii="宋体" w:hAnsi="宋体" w:cs="Arial"/>
          <w:color w:val="000000"/>
          <w:szCs w:val="21"/>
        </w:rPr>
        <w:t>）至</w:t>
      </w:r>
      <w:r>
        <w:rPr>
          <w:rFonts w:ascii="宋体" w:hAnsi="宋体" w:cs="Arial"/>
          <w:color w:val="000000"/>
          <w:szCs w:val="21"/>
        </w:rPr>
        <w:t>f</w:t>
      </w:r>
      <w:r>
        <w:rPr>
          <w:rFonts w:hint="eastAsia" w:ascii="宋体" w:hAnsi="宋体" w:cs="Arial"/>
          <w:color w:val="000000"/>
          <w:szCs w:val="21"/>
        </w:rPr>
        <w:t>）项情形之一的，中标、成交无效。</w:t>
      </w:r>
    </w:p>
    <w:p>
      <w:pPr>
        <w:adjustRightInd w:val="0"/>
        <w:snapToGrid w:val="0"/>
        <w:spacing w:line="360" w:lineRule="auto"/>
        <w:ind w:firstLine="420" w:firstLineChars="200"/>
        <w:rPr>
          <w:rFonts w:ascii="宋体" w:hAnsi="宋体" w:cs="Arial"/>
          <w:color w:val="000000"/>
          <w:szCs w:val="21"/>
        </w:rPr>
      </w:pPr>
      <w:r>
        <w:rPr>
          <w:rFonts w:ascii="宋体" w:hAnsi="宋体" w:cs="Arial"/>
          <w:color w:val="000000"/>
          <w:szCs w:val="21"/>
        </w:rPr>
        <w:t>12</w:t>
      </w:r>
      <w:r>
        <w:rPr>
          <w:rFonts w:hint="eastAsia" w:ascii="宋体" w:hAnsi="宋体" w:cs="Arial"/>
          <w:color w:val="000000"/>
          <w:szCs w:val="21"/>
        </w:rPr>
        <w:t>、本响应文件的有效期为</w:t>
      </w:r>
      <w:r>
        <w:rPr>
          <w:rFonts w:hint="eastAsia" w:ascii="宋体" w:hAnsi="宋体" w:cs="Arial"/>
          <w:color w:val="000000"/>
        </w:rPr>
        <w:t>自投标截止时间起</w:t>
      </w:r>
      <w:r>
        <w:rPr>
          <w:rFonts w:ascii="宋体" w:hAnsi="宋体" w:cs="Arial"/>
          <w:color w:val="000000"/>
        </w:rPr>
        <w:t>120</w:t>
      </w:r>
      <w:r>
        <w:rPr>
          <w:rFonts w:hint="eastAsia" w:ascii="宋体" w:hAnsi="宋体" w:cs="Arial"/>
          <w:color w:val="000000"/>
        </w:rPr>
        <w:t>天。</w:t>
      </w:r>
    </w:p>
    <w:p>
      <w:pPr>
        <w:adjustRightInd w:val="0"/>
        <w:snapToGrid w:val="0"/>
        <w:spacing w:line="360" w:lineRule="auto"/>
        <w:ind w:firstLine="420" w:firstLineChars="200"/>
        <w:rPr>
          <w:rFonts w:ascii="宋体" w:hAnsi="宋体" w:cs="Arial"/>
          <w:color w:val="000000"/>
          <w:szCs w:val="21"/>
        </w:rPr>
      </w:pP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供应商全称（盖单位公章）：</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响应文件签署人（签字或盖章）：</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日期：</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单位地址：</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邮编：电话：传真：</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为了便于处理磋商保证金相关事宜，请务必注明以下信息：</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户名：</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开户银行：</w:t>
      </w:r>
    </w:p>
    <w:p>
      <w:pPr>
        <w:adjustRightInd w:val="0"/>
        <w:snapToGrid w:val="0"/>
        <w:spacing w:line="360" w:lineRule="auto"/>
        <w:ind w:firstLine="480"/>
        <w:rPr>
          <w:rFonts w:ascii="宋体" w:hAnsi="宋体" w:cs="Arial"/>
          <w:color w:val="000000"/>
          <w:szCs w:val="20"/>
        </w:rPr>
      </w:pPr>
      <w:r>
        <w:rPr>
          <w:rFonts w:hint="eastAsia" w:ascii="宋体" w:hAnsi="宋体" w:cs="Arial"/>
          <w:color w:val="000000"/>
          <w:szCs w:val="20"/>
        </w:rPr>
        <w:t>账号：</w:t>
      </w:r>
    </w:p>
    <w:p>
      <w:pPr>
        <w:keepNext/>
        <w:keepLines/>
        <w:spacing w:line="360" w:lineRule="auto"/>
        <w:ind w:firstLine="422" w:firstLineChars="200"/>
        <w:outlineLvl w:val="1"/>
        <w:rPr>
          <w:rFonts w:ascii="宋体" w:hAnsi="宋体" w:cs="Arial"/>
          <w:b/>
          <w:bCs/>
          <w:color w:val="000000"/>
          <w:szCs w:val="32"/>
        </w:rPr>
      </w:pPr>
      <w:r>
        <w:rPr>
          <w:rFonts w:ascii="宋体" w:hAnsi="宋体" w:cs="Arial"/>
          <w:b/>
          <w:bCs/>
          <w:color w:val="000000"/>
          <w:szCs w:val="32"/>
        </w:rPr>
        <w:br w:type="page"/>
      </w:r>
      <w:bookmarkStart w:id="717" w:name="_Toc396297234"/>
      <w:bookmarkStart w:id="718" w:name="_Toc336683579"/>
      <w:bookmarkStart w:id="719" w:name="_Toc345575539"/>
      <w:r>
        <w:rPr>
          <w:rFonts w:hint="eastAsia" w:ascii="宋体" w:hAnsi="宋体" w:cs="Arial"/>
          <w:b/>
          <w:bCs/>
          <w:color w:val="000000"/>
          <w:szCs w:val="32"/>
        </w:rPr>
        <w:t>二、初次报价一览表格式</w:t>
      </w:r>
      <w:bookmarkEnd w:id="717"/>
      <w:bookmarkEnd w:id="718"/>
      <w:bookmarkEnd w:id="719"/>
    </w:p>
    <w:p>
      <w:pPr>
        <w:spacing w:line="360" w:lineRule="auto"/>
        <w:ind w:left="321" w:hanging="321" w:hangingChars="100"/>
        <w:jc w:val="center"/>
        <w:rPr>
          <w:rFonts w:ascii="宋体" w:hAnsi="宋体" w:cs="Arial"/>
          <w:b/>
          <w:bCs/>
          <w:color w:val="000000"/>
          <w:sz w:val="32"/>
          <w:szCs w:val="32"/>
        </w:rPr>
      </w:pPr>
      <w:r>
        <w:rPr>
          <w:rFonts w:hint="eastAsia" w:ascii="宋体" w:hAnsi="宋体" w:cs="Arial"/>
          <w:b/>
          <w:bCs/>
          <w:color w:val="000000"/>
          <w:sz w:val="32"/>
          <w:szCs w:val="32"/>
        </w:rPr>
        <w:t>初次报价一览表</w:t>
      </w:r>
    </w:p>
    <w:p>
      <w:pPr>
        <w:adjustRightInd w:val="0"/>
        <w:snapToGrid w:val="0"/>
        <w:spacing w:line="360" w:lineRule="auto"/>
        <w:rPr>
          <w:rFonts w:ascii="宋体" w:hAnsi="宋体" w:cs="Arial"/>
          <w:color w:val="000000"/>
          <w:szCs w:val="20"/>
          <w:u w:val="single"/>
        </w:rPr>
      </w:pPr>
      <w:r>
        <w:rPr>
          <w:rFonts w:hint="eastAsia" w:ascii="宋体" w:hAnsi="宋体" w:cs="Arial"/>
          <w:color w:val="000000"/>
          <w:szCs w:val="20"/>
        </w:rPr>
        <w:t>项目名称：</w:t>
      </w:r>
    </w:p>
    <w:p>
      <w:pPr>
        <w:adjustRightInd w:val="0"/>
        <w:snapToGrid w:val="0"/>
        <w:spacing w:line="360" w:lineRule="auto"/>
        <w:rPr>
          <w:rFonts w:ascii="宋体" w:hAnsi="宋体" w:cs="Arial"/>
          <w:color w:val="000000"/>
          <w:szCs w:val="20"/>
        </w:rPr>
      </w:pPr>
      <w:r>
        <w:rPr>
          <w:rFonts w:hint="eastAsia" w:ascii="宋体" w:hAnsi="宋体" w:cs="Arial"/>
          <w:color w:val="000000"/>
          <w:szCs w:val="20"/>
        </w:rPr>
        <w:t>项目编号：（价格单位：元人民币）</w:t>
      </w:r>
    </w:p>
    <w:tbl>
      <w:tblPr>
        <w:tblStyle w:val="53"/>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984"/>
        <w:gridCol w:w="1701"/>
        <w:gridCol w:w="181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979" w:type="dxa"/>
            <w:vAlign w:val="center"/>
          </w:tcPr>
          <w:p>
            <w:pPr>
              <w:pStyle w:val="26"/>
              <w:adjustRightInd w:val="0"/>
              <w:snapToGrid w:val="0"/>
              <w:spacing w:line="440" w:lineRule="exact"/>
              <w:jc w:val="center"/>
              <w:rPr>
                <w:rFonts w:hAnsi="宋体" w:cs="Arial"/>
                <w:color w:val="000000"/>
                <w:szCs w:val="21"/>
              </w:rPr>
            </w:pPr>
            <w:r>
              <w:rPr>
                <w:rFonts w:hint="eastAsia" w:hAnsi="宋体" w:cs="Arial"/>
                <w:color w:val="000000"/>
                <w:szCs w:val="21"/>
              </w:rPr>
              <w:t>项目名称</w:t>
            </w:r>
          </w:p>
        </w:tc>
        <w:tc>
          <w:tcPr>
            <w:tcW w:w="1984" w:type="dxa"/>
            <w:vAlign w:val="center"/>
          </w:tcPr>
          <w:p>
            <w:pPr>
              <w:pStyle w:val="26"/>
              <w:adjustRightInd w:val="0"/>
              <w:snapToGrid w:val="0"/>
              <w:spacing w:line="440" w:lineRule="exact"/>
              <w:jc w:val="center"/>
              <w:rPr>
                <w:rFonts w:hAnsi="宋体" w:cs="Arial"/>
                <w:color w:val="000000"/>
                <w:szCs w:val="21"/>
              </w:rPr>
            </w:pPr>
            <w:r>
              <w:rPr>
                <w:rFonts w:hint="eastAsia" w:hAnsi="宋体" w:cs="Arial"/>
                <w:color w:val="000000"/>
                <w:szCs w:val="21"/>
              </w:rPr>
              <w:t>投标报价（元）</w:t>
            </w:r>
          </w:p>
        </w:tc>
        <w:tc>
          <w:tcPr>
            <w:tcW w:w="1701" w:type="dxa"/>
            <w:vAlign w:val="center"/>
          </w:tcPr>
          <w:p>
            <w:pPr>
              <w:pStyle w:val="26"/>
              <w:adjustRightInd w:val="0"/>
              <w:snapToGrid w:val="0"/>
              <w:spacing w:line="440" w:lineRule="exact"/>
              <w:jc w:val="center"/>
              <w:rPr>
                <w:rFonts w:hAnsi="宋体" w:cs="Arial"/>
                <w:color w:val="000000"/>
                <w:szCs w:val="21"/>
              </w:rPr>
            </w:pPr>
            <w:r>
              <w:rPr>
                <w:rFonts w:hint="eastAsia" w:hAnsi="宋体" w:cs="Arial"/>
                <w:color w:val="000000"/>
                <w:szCs w:val="21"/>
              </w:rPr>
              <w:t>工期（日历天）</w:t>
            </w:r>
          </w:p>
        </w:tc>
        <w:tc>
          <w:tcPr>
            <w:tcW w:w="1815" w:type="dxa"/>
            <w:vAlign w:val="center"/>
          </w:tcPr>
          <w:p>
            <w:pPr>
              <w:pStyle w:val="26"/>
              <w:adjustRightInd w:val="0"/>
              <w:snapToGrid w:val="0"/>
              <w:spacing w:line="440" w:lineRule="exact"/>
              <w:jc w:val="center"/>
              <w:rPr>
                <w:rFonts w:hAnsi="宋体" w:cs="Arial"/>
                <w:color w:val="000000"/>
                <w:szCs w:val="21"/>
              </w:rPr>
            </w:pPr>
            <w:r>
              <w:rPr>
                <w:rFonts w:hint="eastAsia" w:hAnsi="宋体" w:cs="Arial"/>
                <w:color w:val="000000"/>
                <w:szCs w:val="21"/>
              </w:rPr>
              <w:t>项目经理</w:t>
            </w:r>
          </w:p>
        </w:tc>
        <w:tc>
          <w:tcPr>
            <w:tcW w:w="1445" w:type="dxa"/>
            <w:vAlign w:val="center"/>
          </w:tcPr>
          <w:p>
            <w:pPr>
              <w:pStyle w:val="26"/>
              <w:adjustRightInd w:val="0"/>
              <w:snapToGrid w:val="0"/>
              <w:spacing w:line="440" w:lineRule="exact"/>
              <w:jc w:val="center"/>
              <w:rPr>
                <w:rFonts w:hAnsi="宋体" w:cs="Arial"/>
                <w:color w:val="000000"/>
                <w:szCs w:val="21"/>
              </w:rPr>
            </w:pPr>
            <w:r>
              <w:rPr>
                <w:rFonts w:hint="eastAsia" w:hAnsi="宋体" w:cs="Arial"/>
                <w:color w:val="000000"/>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979" w:type="dxa"/>
            <w:vAlign w:val="center"/>
          </w:tcPr>
          <w:p>
            <w:pPr>
              <w:pStyle w:val="26"/>
              <w:adjustRightInd w:val="0"/>
              <w:snapToGrid w:val="0"/>
              <w:spacing w:line="440" w:lineRule="exact"/>
              <w:jc w:val="center"/>
              <w:rPr>
                <w:rFonts w:hAnsi="宋体" w:cs="Arial"/>
                <w:color w:val="000000"/>
                <w:sz w:val="24"/>
              </w:rPr>
            </w:pPr>
          </w:p>
        </w:tc>
        <w:tc>
          <w:tcPr>
            <w:tcW w:w="1984" w:type="dxa"/>
            <w:vAlign w:val="center"/>
          </w:tcPr>
          <w:p>
            <w:pPr>
              <w:pStyle w:val="26"/>
              <w:adjustRightInd w:val="0"/>
              <w:snapToGrid w:val="0"/>
              <w:spacing w:line="440" w:lineRule="exact"/>
              <w:jc w:val="center"/>
              <w:rPr>
                <w:rFonts w:hAnsi="宋体" w:cs="Arial"/>
                <w:color w:val="000000"/>
                <w:sz w:val="24"/>
              </w:rPr>
            </w:pPr>
          </w:p>
        </w:tc>
        <w:tc>
          <w:tcPr>
            <w:tcW w:w="1701" w:type="dxa"/>
            <w:vAlign w:val="center"/>
          </w:tcPr>
          <w:p>
            <w:pPr>
              <w:pStyle w:val="26"/>
              <w:adjustRightInd w:val="0"/>
              <w:snapToGrid w:val="0"/>
              <w:spacing w:line="440" w:lineRule="exact"/>
              <w:jc w:val="center"/>
              <w:rPr>
                <w:rFonts w:hAnsi="宋体" w:cs="Arial"/>
                <w:color w:val="000000"/>
                <w:sz w:val="24"/>
              </w:rPr>
            </w:pPr>
          </w:p>
        </w:tc>
        <w:tc>
          <w:tcPr>
            <w:tcW w:w="1815" w:type="dxa"/>
            <w:vAlign w:val="center"/>
          </w:tcPr>
          <w:p>
            <w:pPr>
              <w:pStyle w:val="26"/>
              <w:adjustRightInd w:val="0"/>
              <w:snapToGrid w:val="0"/>
              <w:spacing w:line="440" w:lineRule="exact"/>
              <w:jc w:val="center"/>
              <w:rPr>
                <w:rFonts w:hAnsi="宋体" w:cs="Arial"/>
                <w:color w:val="000000"/>
                <w:sz w:val="24"/>
              </w:rPr>
            </w:pPr>
          </w:p>
        </w:tc>
        <w:tc>
          <w:tcPr>
            <w:tcW w:w="1445" w:type="dxa"/>
            <w:vAlign w:val="center"/>
          </w:tcPr>
          <w:p>
            <w:pPr>
              <w:pStyle w:val="26"/>
              <w:adjustRightInd w:val="0"/>
              <w:snapToGrid w:val="0"/>
              <w:spacing w:line="440" w:lineRule="exact"/>
              <w:jc w:val="center"/>
              <w:rPr>
                <w:rFonts w:hAnsi="宋体" w:cs="Arial"/>
                <w:color w:val="000000"/>
                <w:sz w:val="24"/>
              </w:rPr>
            </w:pPr>
          </w:p>
        </w:tc>
      </w:tr>
    </w:tbl>
    <w:p>
      <w:pPr>
        <w:adjustRightInd w:val="0"/>
        <w:snapToGrid w:val="0"/>
        <w:spacing w:line="360" w:lineRule="auto"/>
        <w:ind w:firstLine="105" w:firstLineChars="50"/>
        <w:rPr>
          <w:rFonts w:ascii="宋体" w:hAnsi="宋体" w:cs="Arial"/>
          <w:color w:val="000000"/>
        </w:rPr>
      </w:pPr>
      <w:r>
        <w:rPr>
          <w:rFonts w:hint="eastAsia" w:ascii="宋体" w:hAnsi="宋体" w:cs="Arial"/>
          <w:color w:val="000000"/>
        </w:rPr>
        <w:t>注：大写金额与小写金额不一致时，以大写金额为准。</w:t>
      </w:r>
    </w:p>
    <w:p>
      <w:pPr>
        <w:adjustRightInd w:val="0"/>
        <w:snapToGrid w:val="0"/>
        <w:spacing w:line="360" w:lineRule="auto"/>
        <w:ind w:firstLine="420" w:firstLineChars="200"/>
        <w:rPr>
          <w:rFonts w:ascii="宋体" w:hAnsi="宋体" w:cs="Arial"/>
          <w:color w:val="000000"/>
        </w:rPr>
      </w:pPr>
    </w:p>
    <w:p>
      <w:pPr>
        <w:adjustRightInd w:val="0"/>
        <w:snapToGrid w:val="0"/>
        <w:spacing w:line="360" w:lineRule="auto"/>
        <w:ind w:firstLine="420" w:firstLineChars="200"/>
        <w:rPr>
          <w:rFonts w:ascii="宋体" w:hAnsi="宋体" w:cs="Arial"/>
          <w:color w:val="000000"/>
        </w:rPr>
      </w:pPr>
    </w:p>
    <w:p>
      <w:pPr>
        <w:adjustRightInd w:val="0"/>
        <w:snapToGrid w:val="0"/>
        <w:spacing w:line="360" w:lineRule="auto"/>
        <w:ind w:firstLine="420" w:firstLineChars="200"/>
        <w:rPr>
          <w:rFonts w:ascii="宋体" w:hAnsi="宋体" w:cs="Arial"/>
          <w:color w:val="000000"/>
        </w:rPr>
      </w:pPr>
    </w:p>
    <w:p>
      <w:pPr>
        <w:adjustRightInd w:val="0"/>
        <w:snapToGrid w:val="0"/>
        <w:spacing w:line="360" w:lineRule="auto"/>
        <w:ind w:firstLine="420" w:firstLineChars="200"/>
        <w:rPr>
          <w:rFonts w:ascii="宋体" w:hAnsi="宋体" w:cs="Arial"/>
          <w:color w:val="000000"/>
        </w:rPr>
      </w:pPr>
    </w:p>
    <w:p>
      <w:pPr>
        <w:adjustRightInd w:val="0"/>
        <w:snapToGrid w:val="0"/>
        <w:spacing w:line="360" w:lineRule="auto"/>
        <w:ind w:firstLine="420" w:firstLineChars="200"/>
        <w:rPr>
          <w:rFonts w:ascii="宋体" w:hAnsi="宋体" w:cs="Arial"/>
          <w:color w:val="000000"/>
        </w:rPr>
      </w:pPr>
      <w:r>
        <w:rPr>
          <w:rFonts w:hint="eastAsia" w:ascii="宋体" w:hAnsi="宋体" w:cs="Arial"/>
          <w:color w:val="000000"/>
        </w:rPr>
        <w:t>供应商全称（盖单位公章）：</w:t>
      </w:r>
    </w:p>
    <w:p>
      <w:pPr>
        <w:adjustRightInd w:val="0"/>
        <w:snapToGrid w:val="0"/>
        <w:spacing w:line="360" w:lineRule="auto"/>
        <w:ind w:firstLine="420" w:firstLineChars="200"/>
        <w:rPr>
          <w:rFonts w:ascii="宋体" w:hAnsi="宋体" w:cs="Arial"/>
          <w:color w:val="000000"/>
        </w:rPr>
      </w:pPr>
      <w:r>
        <w:rPr>
          <w:rFonts w:hint="eastAsia" w:ascii="宋体" w:hAnsi="宋体" w:cs="Arial"/>
          <w:color w:val="000000"/>
        </w:rPr>
        <w:t>响应文件签署人（签字或盖章）：</w:t>
      </w:r>
    </w:p>
    <w:p>
      <w:pPr>
        <w:adjustRightInd w:val="0"/>
        <w:snapToGrid w:val="0"/>
        <w:spacing w:line="360" w:lineRule="auto"/>
        <w:ind w:firstLine="420" w:firstLineChars="200"/>
        <w:rPr>
          <w:rFonts w:ascii="宋体" w:hAnsi="宋体" w:cs="Arial"/>
          <w:color w:val="000000"/>
        </w:rPr>
      </w:pPr>
      <w:r>
        <w:rPr>
          <w:rFonts w:hint="eastAsia" w:ascii="宋体" w:hAnsi="宋体" w:cs="Arial"/>
          <w:color w:val="000000"/>
        </w:rPr>
        <w:t>日期：</w:t>
      </w:r>
      <w:bookmarkStart w:id="720" w:name="_Toc396297235"/>
      <w:bookmarkStart w:id="721" w:name="_Toc336683580"/>
      <w:bookmarkStart w:id="722" w:name="_Toc345575540"/>
    </w:p>
    <w:p>
      <w:pPr>
        <w:keepNext/>
        <w:keepLines/>
        <w:spacing w:line="360" w:lineRule="auto"/>
        <w:ind w:firstLine="422" w:firstLineChars="200"/>
        <w:outlineLvl w:val="1"/>
        <w:rPr>
          <w:rFonts w:ascii="宋体" w:hAnsi="宋体" w:cs="Arial"/>
          <w:b/>
          <w:bCs/>
          <w:color w:val="000000"/>
          <w:szCs w:val="32"/>
        </w:rPr>
        <w:sectPr>
          <w:footerReference r:id="rId5" w:type="first"/>
          <w:footerReference r:id="rId3" w:type="default"/>
          <w:footerReference r:id="rId4" w:type="even"/>
          <w:pgSz w:w="11906" w:h="16838"/>
          <w:pgMar w:top="1440" w:right="1700" w:bottom="1440" w:left="1797" w:header="720" w:footer="720" w:gutter="0"/>
          <w:cols w:space="720" w:num="1"/>
          <w:titlePg/>
          <w:docGrid w:linePitch="286" w:charSpace="-3831"/>
        </w:sectPr>
      </w:pPr>
    </w:p>
    <w:bookmarkEnd w:id="720"/>
    <w:bookmarkEnd w:id="721"/>
    <w:bookmarkEnd w:id="722"/>
    <w:p>
      <w:pPr>
        <w:pStyle w:val="2"/>
        <w:jc w:val="center"/>
        <w:rPr>
          <w:rFonts w:ascii="宋体" w:hAnsi="宋体"/>
        </w:rPr>
      </w:pPr>
      <w:bookmarkStart w:id="723" w:name="_Toc358842825"/>
      <w:bookmarkStart w:id="724" w:name="_Toc396297236"/>
      <w:bookmarkStart w:id="725" w:name="_Toc345575535"/>
      <w:bookmarkStart w:id="726" w:name="_Toc336683576"/>
      <w:r>
        <w:rPr>
          <w:rFonts w:ascii="宋体" w:hAnsi="宋体"/>
        </w:rPr>
        <w:t>投标函附表</w:t>
      </w:r>
      <w:bookmarkEnd w:id="723"/>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60"/>
        <w:gridCol w:w="1338"/>
        <w:gridCol w:w="2337"/>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0" w:type="dxa"/>
            <w:noWrap/>
            <w:vAlign w:val="center"/>
          </w:tcPr>
          <w:p>
            <w:pPr>
              <w:jc w:val="center"/>
              <w:rPr>
                <w:rFonts w:ascii="宋体" w:hAnsi="宋体"/>
                <w:b/>
                <w:szCs w:val="21"/>
              </w:rPr>
            </w:pPr>
            <w:r>
              <w:rPr>
                <w:rFonts w:hint="eastAsia" w:ascii="宋体" w:hAnsi="宋体"/>
                <w:b/>
                <w:szCs w:val="21"/>
              </w:rPr>
              <w:t>序号</w:t>
            </w:r>
          </w:p>
        </w:tc>
        <w:tc>
          <w:tcPr>
            <w:tcW w:w="3060" w:type="dxa"/>
            <w:noWrap/>
            <w:vAlign w:val="center"/>
          </w:tcPr>
          <w:p>
            <w:pPr>
              <w:jc w:val="center"/>
              <w:rPr>
                <w:rFonts w:ascii="宋体" w:hAnsi="宋体"/>
                <w:b/>
                <w:szCs w:val="21"/>
              </w:rPr>
            </w:pPr>
            <w:r>
              <w:rPr>
                <w:rFonts w:hint="eastAsia" w:ascii="宋体" w:hAnsi="宋体"/>
                <w:b/>
                <w:szCs w:val="21"/>
              </w:rPr>
              <w:t>项目内容</w:t>
            </w:r>
          </w:p>
        </w:tc>
        <w:tc>
          <w:tcPr>
            <w:tcW w:w="1338" w:type="dxa"/>
            <w:noWrap/>
            <w:vAlign w:val="center"/>
          </w:tcPr>
          <w:p>
            <w:pPr>
              <w:jc w:val="center"/>
              <w:rPr>
                <w:rFonts w:ascii="宋体" w:hAnsi="宋体"/>
                <w:b/>
                <w:szCs w:val="21"/>
              </w:rPr>
            </w:pPr>
            <w:r>
              <w:rPr>
                <w:rFonts w:hint="eastAsia" w:ascii="宋体" w:hAnsi="宋体"/>
                <w:b/>
                <w:szCs w:val="21"/>
              </w:rPr>
              <w:t>合同条款号</w:t>
            </w:r>
          </w:p>
        </w:tc>
        <w:tc>
          <w:tcPr>
            <w:tcW w:w="2337" w:type="dxa"/>
            <w:noWrap/>
            <w:vAlign w:val="center"/>
          </w:tcPr>
          <w:p>
            <w:pPr>
              <w:jc w:val="center"/>
              <w:rPr>
                <w:rFonts w:ascii="宋体" w:hAnsi="宋体"/>
                <w:b/>
                <w:szCs w:val="21"/>
              </w:rPr>
            </w:pPr>
            <w:r>
              <w:rPr>
                <w:rFonts w:hint="eastAsia" w:ascii="宋体" w:hAnsi="宋体"/>
                <w:b/>
                <w:szCs w:val="21"/>
              </w:rPr>
              <w:t>约定内容</w:t>
            </w:r>
          </w:p>
        </w:tc>
        <w:tc>
          <w:tcPr>
            <w:tcW w:w="1085" w:type="dxa"/>
            <w:noWrap/>
            <w:vAlign w:val="center"/>
          </w:tcPr>
          <w:p>
            <w:pPr>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20" w:type="dxa"/>
            <w:noWrap/>
            <w:vAlign w:val="center"/>
          </w:tcPr>
          <w:p>
            <w:pPr>
              <w:spacing w:line="320" w:lineRule="exact"/>
              <w:jc w:val="center"/>
              <w:rPr>
                <w:rFonts w:ascii="宋体" w:hAnsi="宋体"/>
                <w:szCs w:val="21"/>
              </w:rPr>
            </w:pPr>
            <w:r>
              <w:rPr>
                <w:rFonts w:hint="eastAsia" w:ascii="宋体" w:hAnsi="宋体"/>
                <w:szCs w:val="21"/>
              </w:rPr>
              <w:t>1</w:t>
            </w:r>
          </w:p>
        </w:tc>
        <w:tc>
          <w:tcPr>
            <w:tcW w:w="3060" w:type="dxa"/>
            <w:noWrap/>
            <w:vAlign w:val="center"/>
          </w:tcPr>
          <w:p>
            <w:pPr>
              <w:spacing w:line="320" w:lineRule="exact"/>
              <w:jc w:val="center"/>
              <w:rPr>
                <w:rFonts w:ascii="宋体" w:hAnsi="宋体"/>
                <w:szCs w:val="21"/>
              </w:rPr>
            </w:pPr>
            <w:r>
              <w:rPr>
                <w:rFonts w:hint="eastAsia" w:ascii="宋体" w:hAnsi="宋体"/>
                <w:szCs w:val="21"/>
              </w:rPr>
              <w:t>履约保证金</w:t>
            </w:r>
          </w:p>
          <w:p>
            <w:pPr>
              <w:spacing w:line="320" w:lineRule="exact"/>
              <w:jc w:val="center"/>
              <w:rPr>
                <w:rFonts w:ascii="宋体" w:hAnsi="宋体"/>
                <w:szCs w:val="21"/>
              </w:rPr>
            </w:pPr>
            <w:r>
              <w:rPr>
                <w:rFonts w:hint="eastAsia" w:ascii="宋体" w:hAnsi="宋体"/>
                <w:szCs w:val="21"/>
              </w:rPr>
              <w:t>履约担保书金额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ign w:val="center"/>
          </w:tcPr>
          <w:p>
            <w:pPr>
              <w:spacing w:line="320" w:lineRule="exact"/>
              <w:jc w:val="center"/>
              <w:rPr>
                <w:rFonts w:ascii="宋体" w:hAnsi="宋体"/>
                <w:szCs w:val="21"/>
              </w:rPr>
            </w:pPr>
            <w:r>
              <w:rPr>
                <w:rFonts w:hint="eastAsia" w:ascii="宋体" w:hAnsi="宋体"/>
                <w:szCs w:val="21"/>
              </w:rPr>
              <w:t>2</w:t>
            </w:r>
          </w:p>
        </w:tc>
        <w:tc>
          <w:tcPr>
            <w:tcW w:w="3060" w:type="dxa"/>
            <w:noWrap/>
            <w:vAlign w:val="center"/>
          </w:tcPr>
          <w:p>
            <w:pPr>
              <w:spacing w:line="320" w:lineRule="exact"/>
              <w:jc w:val="center"/>
              <w:rPr>
                <w:rFonts w:ascii="宋体" w:hAnsi="宋体"/>
                <w:szCs w:val="21"/>
              </w:rPr>
            </w:pPr>
            <w:r>
              <w:rPr>
                <w:rFonts w:hint="eastAsia" w:ascii="宋体" w:hAnsi="宋体"/>
                <w:szCs w:val="21"/>
              </w:rPr>
              <w:t>施工准备时间</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3</w:t>
            </w:r>
          </w:p>
        </w:tc>
        <w:tc>
          <w:tcPr>
            <w:tcW w:w="3060" w:type="dxa"/>
            <w:noWrap/>
            <w:vAlign w:val="center"/>
          </w:tcPr>
          <w:p>
            <w:pPr>
              <w:spacing w:line="320" w:lineRule="exact"/>
              <w:jc w:val="center"/>
              <w:rPr>
                <w:rFonts w:ascii="宋体" w:hAnsi="宋体"/>
                <w:szCs w:val="21"/>
              </w:rPr>
            </w:pPr>
            <w:r>
              <w:rPr>
                <w:rFonts w:hint="eastAsia" w:ascii="宋体" w:hAnsi="宋体"/>
                <w:szCs w:val="21"/>
              </w:rPr>
              <w:t>误期违约金额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4</w:t>
            </w:r>
          </w:p>
        </w:tc>
        <w:tc>
          <w:tcPr>
            <w:tcW w:w="3060" w:type="dxa"/>
            <w:noWrap/>
            <w:vAlign w:val="center"/>
          </w:tcPr>
          <w:p>
            <w:pPr>
              <w:spacing w:line="320" w:lineRule="exact"/>
              <w:jc w:val="center"/>
              <w:rPr>
                <w:rFonts w:ascii="宋体" w:hAnsi="宋体"/>
                <w:szCs w:val="21"/>
              </w:rPr>
            </w:pPr>
            <w:r>
              <w:rPr>
                <w:rFonts w:hint="eastAsia" w:ascii="宋体" w:hAnsi="宋体"/>
                <w:szCs w:val="21"/>
              </w:rPr>
              <w:t>误期赔偿费限额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5</w:t>
            </w:r>
          </w:p>
        </w:tc>
        <w:tc>
          <w:tcPr>
            <w:tcW w:w="3060" w:type="dxa"/>
            <w:noWrap/>
            <w:vAlign w:val="center"/>
          </w:tcPr>
          <w:p>
            <w:pPr>
              <w:spacing w:line="320" w:lineRule="exact"/>
              <w:jc w:val="center"/>
              <w:rPr>
                <w:rFonts w:ascii="宋体" w:hAnsi="宋体"/>
                <w:szCs w:val="21"/>
              </w:rPr>
            </w:pPr>
            <w:r>
              <w:rPr>
                <w:rFonts w:hint="eastAsia" w:ascii="宋体" w:hAnsi="宋体"/>
                <w:szCs w:val="21"/>
              </w:rPr>
              <w:t>提前工期奖</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6</w:t>
            </w:r>
          </w:p>
        </w:tc>
        <w:tc>
          <w:tcPr>
            <w:tcW w:w="3060" w:type="dxa"/>
            <w:noWrap/>
            <w:vAlign w:val="center"/>
          </w:tcPr>
          <w:p>
            <w:pPr>
              <w:spacing w:line="320" w:lineRule="exact"/>
              <w:jc w:val="center"/>
              <w:rPr>
                <w:rFonts w:ascii="宋体" w:hAnsi="宋体"/>
                <w:szCs w:val="21"/>
              </w:rPr>
            </w:pPr>
            <w:r>
              <w:rPr>
                <w:rFonts w:hint="eastAsia" w:ascii="宋体" w:hAnsi="宋体"/>
                <w:szCs w:val="21"/>
              </w:rPr>
              <w:t>施工总工期</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7</w:t>
            </w:r>
          </w:p>
        </w:tc>
        <w:tc>
          <w:tcPr>
            <w:tcW w:w="3060" w:type="dxa"/>
            <w:noWrap/>
            <w:vAlign w:val="center"/>
          </w:tcPr>
          <w:p>
            <w:pPr>
              <w:spacing w:line="320" w:lineRule="exact"/>
              <w:jc w:val="center"/>
              <w:rPr>
                <w:rFonts w:ascii="宋体" w:hAnsi="宋体"/>
                <w:szCs w:val="21"/>
              </w:rPr>
            </w:pPr>
            <w:r>
              <w:rPr>
                <w:rFonts w:hint="eastAsia" w:ascii="宋体" w:hAnsi="宋体"/>
                <w:szCs w:val="21"/>
              </w:rPr>
              <w:t>质量标准：</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8</w:t>
            </w:r>
          </w:p>
        </w:tc>
        <w:tc>
          <w:tcPr>
            <w:tcW w:w="3060" w:type="dxa"/>
            <w:noWrap/>
            <w:vAlign w:val="center"/>
          </w:tcPr>
          <w:p>
            <w:pPr>
              <w:spacing w:line="320" w:lineRule="exact"/>
              <w:jc w:val="center"/>
              <w:rPr>
                <w:rFonts w:ascii="宋体" w:hAnsi="宋体"/>
                <w:szCs w:val="21"/>
              </w:rPr>
            </w:pPr>
            <w:r>
              <w:rPr>
                <w:rFonts w:hint="eastAsia" w:ascii="宋体" w:hAnsi="宋体"/>
                <w:szCs w:val="21"/>
              </w:rPr>
              <w:t>工程质量违约金最高金额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9</w:t>
            </w:r>
          </w:p>
        </w:tc>
        <w:tc>
          <w:tcPr>
            <w:tcW w:w="3060" w:type="dxa"/>
            <w:noWrap/>
            <w:vAlign w:val="center"/>
          </w:tcPr>
          <w:p>
            <w:pPr>
              <w:spacing w:line="320" w:lineRule="exact"/>
              <w:jc w:val="center"/>
              <w:rPr>
                <w:rFonts w:ascii="宋体" w:hAnsi="宋体"/>
                <w:szCs w:val="21"/>
              </w:rPr>
            </w:pPr>
            <w:r>
              <w:rPr>
                <w:rFonts w:hint="eastAsia" w:ascii="宋体" w:hAnsi="宋体"/>
                <w:szCs w:val="21"/>
              </w:rPr>
              <w:t>预付款金额：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10</w:t>
            </w:r>
          </w:p>
        </w:tc>
        <w:tc>
          <w:tcPr>
            <w:tcW w:w="3060" w:type="dxa"/>
            <w:noWrap/>
            <w:vAlign w:val="center"/>
          </w:tcPr>
          <w:p>
            <w:pPr>
              <w:spacing w:line="320" w:lineRule="exact"/>
              <w:jc w:val="center"/>
              <w:rPr>
                <w:rFonts w:ascii="宋体" w:hAnsi="宋体"/>
                <w:szCs w:val="21"/>
              </w:rPr>
            </w:pPr>
            <w:r>
              <w:rPr>
                <w:rFonts w:hint="eastAsia" w:ascii="宋体" w:hAnsi="宋体"/>
                <w:szCs w:val="21"/>
              </w:rPr>
              <w:t>预付款保函金额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11</w:t>
            </w:r>
          </w:p>
        </w:tc>
        <w:tc>
          <w:tcPr>
            <w:tcW w:w="3060" w:type="dxa"/>
            <w:noWrap/>
            <w:vAlign w:val="center"/>
          </w:tcPr>
          <w:p>
            <w:pPr>
              <w:spacing w:line="320" w:lineRule="exact"/>
              <w:jc w:val="center"/>
              <w:rPr>
                <w:rFonts w:ascii="宋体" w:hAnsi="宋体"/>
                <w:szCs w:val="21"/>
              </w:rPr>
            </w:pPr>
            <w:r>
              <w:rPr>
                <w:rFonts w:hint="eastAsia" w:ascii="宋体" w:hAnsi="宋体"/>
                <w:szCs w:val="21"/>
              </w:rPr>
              <w:t>进度款付款金额</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12</w:t>
            </w:r>
          </w:p>
        </w:tc>
        <w:tc>
          <w:tcPr>
            <w:tcW w:w="3060" w:type="dxa"/>
            <w:noWrap/>
            <w:vAlign w:val="center"/>
          </w:tcPr>
          <w:p>
            <w:pPr>
              <w:spacing w:line="320" w:lineRule="exact"/>
              <w:jc w:val="center"/>
              <w:rPr>
                <w:rFonts w:ascii="宋体" w:hAnsi="宋体"/>
                <w:szCs w:val="21"/>
              </w:rPr>
            </w:pPr>
            <w:r>
              <w:rPr>
                <w:rFonts w:hint="eastAsia" w:ascii="宋体" w:hAnsi="宋体"/>
                <w:szCs w:val="21"/>
              </w:rPr>
              <w:t>竣工结算款付款时间：</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ign w:val="center"/>
          </w:tcPr>
          <w:p>
            <w:pPr>
              <w:spacing w:line="320" w:lineRule="exact"/>
              <w:jc w:val="center"/>
              <w:rPr>
                <w:rFonts w:ascii="宋体" w:hAnsi="宋体"/>
                <w:szCs w:val="21"/>
              </w:rPr>
            </w:pPr>
            <w:r>
              <w:rPr>
                <w:rFonts w:hint="eastAsia" w:ascii="宋体" w:hAnsi="宋体"/>
                <w:szCs w:val="21"/>
              </w:rPr>
              <w:t>13</w:t>
            </w:r>
          </w:p>
        </w:tc>
        <w:tc>
          <w:tcPr>
            <w:tcW w:w="3060" w:type="dxa"/>
            <w:noWrap/>
            <w:vAlign w:val="center"/>
          </w:tcPr>
          <w:p>
            <w:pPr>
              <w:spacing w:line="320" w:lineRule="exact"/>
              <w:jc w:val="center"/>
              <w:rPr>
                <w:rFonts w:ascii="宋体" w:hAnsi="宋体"/>
                <w:szCs w:val="21"/>
              </w:rPr>
            </w:pPr>
            <w:r>
              <w:rPr>
                <w:rFonts w:hint="eastAsia" w:ascii="宋体" w:hAnsi="宋体"/>
                <w:szCs w:val="21"/>
              </w:rPr>
              <w:t>保修期：</w:t>
            </w:r>
          </w:p>
        </w:tc>
        <w:tc>
          <w:tcPr>
            <w:tcW w:w="1338" w:type="dxa"/>
            <w:noWrap/>
            <w:vAlign w:val="center"/>
          </w:tcPr>
          <w:p>
            <w:pPr>
              <w:spacing w:line="320" w:lineRule="exact"/>
              <w:jc w:val="center"/>
              <w:rPr>
                <w:rFonts w:ascii="宋体" w:hAnsi="宋体"/>
                <w:szCs w:val="21"/>
              </w:rPr>
            </w:pPr>
          </w:p>
        </w:tc>
        <w:tc>
          <w:tcPr>
            <w:tcW w:w="2337" w:type="dxa"/>
            <w:noWrap/>
            <w:vAlign w:val="center"/>
          </w:tcPr>
          <w:p>
            <w:pPr>
              <w:spacing w:line="320" w:lineRule="exact"/>
              <w:jc w:val="center"/>
              <w:rPr>
                <w:rFonts w:ascii="宋体" w:hAnsi="宋体"/>
                <w:szCs w:val="21"/>
              </w:rPr>
            </w:pPr>
            <w:r>
              <w:rPr>
                <w:rFonts w:hint="eastAsia" w:ascii="宋体" w:hAnsi="宋体"/>
                <w:szCs w:val="21"/>
              </w:rPr>
              <w:t>按照招标文件要求</w:t>
            </w:r>
          </w:p>
        </w:tc>
        <w:tc>
          <w:tcPr>
            <w:tcW w:w="1085" w:type="dxa"/>
            <w:noWrap/>
          </w:tcPr>
          <w:p>
            <w:pPr>
              <w:spacing w:line="480" w:lineRule="auto"/>
              <w:rPr>
                <w:rFonts w:ascii="宋体" w:hAnsi="宋体"/>
                <w:szCs w:val="21"/>
              </w:rPr>
            </w:pPr>
          </w:p>
        </w:tc>
      </w:tr>
    </w:tbl>
    <w:p>
      <w:pPr>
        <w:widowControl/>
        <w:tabs>
          <w:tab w:val="center" w:pos="4755"/>
          <w:tab w:val="right" w:pos="9070"/>
        </w:tabs>
        <w:spacing w:before="100" w:beforeAutospacing="1" w:after="100" w:afterAutospacing="1"/>
        <w:rPr>
          <w:rFonts w:ascii="宋体" w:hAnsi="宋体"/>
          <w:b/>
          <w:color w:val="000000"/>
          <w:kern w:val="0"/>
          <w:sz w:val="32"/>
          <w:szCs w:val="32"/>
        </w:rPr>
      </w:pPr>
    </w:p>
    <w:p>
      <w:pPr>
        <w:pStyle w:val="34"/>
        <w:rPr>
          <w:rFonts w:ascii="宋体" w:hAnsi="宋体"/>
          <w:color w:val="000000"/>
          <w:kern w:val="0"/>
          <w:sz w:val="32"/>
          <w:szCs w:val="32"/>
        </w:rPr>
      </w:pPr>
    </w:p>
    <w:p>
      <w:pPr>
        <w:rPr>
          <w:rFonts w:ascii="宋体" w:hAnsi="宋体"/>
          <w:b/>
          <w:color w:val="000000"/>
          <w:kern w:val="0"/>
          <w:sz w:val="32"/>
          <w:szCs w:val="32"/>
        </w:rPr>
      </w:pPr>
    </w:p>
    <w:p>
      <w:pPr>
        <w:pStyle w:val="34"/>
        <w:rPr>
          <w:rFonts w:ascii="宋体" w:hAnsi="宋体"/>
          <w:color w:val="000000"/>
          <w:kern w:val="0"/>
          <w:sz w:val="32"/>
          <w:szCs w:val="32"/>
        </w:rPr>
      </w:pPr>
    </w:p>
    <w:p>
      <w:pPr>
        <w:rPr>
          <w:rFonts w:ascii="宋体" w:hAnsi="宋体"/>
          <w:b/>
          <w:color w:val="000000"/>
          <w:kern w:val="0"/>
          <w:sz w:val="32"/>
          <w:szCs w:val="32"/>
        </w:rPr>
      </w:pPr>
    </w:p>
    <w:p>
      <w:pPr>
        <w:pStyle w:val="34"/>
        <w:rPr>
          <w:rFonts w:ascii="宋体" w:hAnsi="宋体"/>
          <w:color w:val="000000"/>
          <w:kern w:val="0"/>
          <w:sz w:val="32"/>
          <w:szCs w:val="32"/>
        </w:rPr>
      </w:pPr>
    </w:p>
    <w:p>
      <w:pPr>
        <w:jc w:val="left"/>
        <w:rPr>
          <w:rFonts w:ascii="宋体" w:hAnsi="宋体" w:cs="Arial"/>
          <w:b/>
          <w:bCs/>
          <w:color w:val="000000"/>
          <w:szCs w:val="32"/>
        </w:rPr>
      </w:pPr>
      <w:r>
        <w:rPr>
          <w:rFonts w:hint="eastAsia" w:ascii="宋体" w:hAnsi="宋体" w:cs="Arial"/>
          <w:b/>
          <w:bCs/>
          <w:color w:val="000000"/>
          <w:szCs w:val="32"/>
        </w:rPr>
        <w:t>工程量清单报价格式</w:t>
      </w:r>
    </w:p>
    <w:tbl>
      <w:tblPr>
        <w:tblStyle w:val="53"/>
        <w:tblW w:w="9020" w:type="dxa"/>
        <w:jc w:val="center"/>
        <w:tblLayout w:type="fixed"/>
        <w:tblCellMar>
          <w:top w:w="0" w:type="dxa"/>
          <w:left w:w="108" w:type="dxa"/>
          <w:bottom w:w="0" w:type="dxa"/>
          <w:right w:w="108" w:type="dxa"/>
        </w:tblCellMar>
      </w:tblPr>
      <w:tblGrid>
        <w:gridCol w:w="1100"/>
        <w:gridCol w:w="1342"/>
        <w:gridCol w:w="1198"/>
        <w:gridCol w:w="2420"/>
        <w:gridCol w:w="960"/>
        <w:gridCol w:w="2000"/>
      </w:tblGrid>
      <w:tr>
        <w:tblPrEx>
          <w:tblCellMar>
            <w:top w:w="0" w:type="dxa"/>
            <w:left w:w="108" w:type="dxa"/>
            <w:bottom w:w="0" w:type="dxa"/>
            <w:right w:w="108" w:type="dxa"/>
          </w:tblCellMar>
        </w:tblPrEx>
        <w:trPr>
          <w:trHeight w:val="780" w:hRule="atLeast"/>
          <w:jc w:val="center"/>
        </w:trPr>
        <w:tc>
          <w:tcPr>
            <w:tcW w:w="9020" w:type="dxa"/>
            <w:gridSpan w:val="6"/>
            <w:tcBorders>
              <w:top w:val="nil"/>
              <w:left w:val="nil"/>
              <w:bottom w:val="nil"/>
              <w:right w:val="nil"/>
            </w:tcBorders>
            <w:vAlign w:val="bottom"/>
          </w:tcPr>
          <w:p>
            <w:pPr>
              <w:pStyle w:val="4"/>
              <w:ind w:firstLine="422"/>
              <w:jc w:val="center"/>
              <w:rPr>
                <w:rFonts w:ascii="宋体" w:hAnsi="宋体" w:cs="Arial"/>
                <w:bCs/>
                <w:color w:val="000000"/>
                <w:sz w:val="21"/>
                <w:szCs w:val="32"/>
              </w:rPr>
            </w:pPr>
            <w:bookmarkStart w:id="727" w:name="_Toc469473461"/>
            <w:bookmarkStart w:id="728" w:name="_Toc37774550"/>
            <w:bookmarkStart w:id="729" w:name="_Toc37774582"/>
            <w:r>
              <w:rPr>
                <w:rFonts w:hint="eastAsia" w:ascii="宋体" w:hAnsi="宋体" w:cs="Arial"/>
                <w:bCs/>
                <w:color w:val="000000"/>
                <w:sz w:val="21"/>
                <w:szCs w:val="32"/>
              </w:rPr>
              <w:t>已标价工程量清单</w:t>
            </w:r>
            <w:bookmarkEnd w:id="727"/>
            <w:bookmarkEnd w:id="728"/>
            <w:bookmarkEnd w:id="729"/>
          </w:p>
          <w:p>
            <w:pPr>
              <w:pStyle w:val="4"/>
              <w:ind w:firstLine="422"/>
              <w:rPr>
                <w:rFonts w:ascii="宋体" w:hAnsi="宋体" w:cs="Arial"/>
                <w:bCs/>
                <w:color w:val="000000"/>
                <w:sz w:val="21"/>
                <w:szCs w:val="32"/>
              </w:rPr>
            </w:pPr>
          </w:p>
          <w:p>
            <w:pPr>
              <w:pStyle w:val="4"/>
              <w:ind w:firstLine="422"/>
              <w:jc w:val="center"/>
              <w:rPr>
                <w:rFonts w:ascii="宋体" w:hAnsi="宋体" w:cs="Arial"/>
                <w:bCs/>
                <w:color w:val="000000"/>
                <w:sz w:val="36"/>
                <w:szCs w:val="36"/>
              </w:rPr>
            </w:pPr>
            <w:bookmarkStart w:id="730" w:name="_Toc37774583"/>
            <w:bookmarkStart w:id="731" w:name="_Toc469473462"/>
            <w:bookmarkStart w:id="732" w:name="_Toc37774551"/>
            <w:r>
              <w:rPr>
                <w:rFonts w:hint="eastAsia" w:ascii="宋体" w:hAnsi="宋体" w:cs="Arial"/>
                <w:bCs/>
                <w:color w:val="000000"/>
                <w:sz w:val="21"/>
                <w:szCs w:val="32"/>
              </w:rPr>
              <w:t>投标总价</w:t>
            </w:r>
            <w:bookmarkEnd w:id="730"/>
            <w:bookmarkEnd w:id="731"/>
            <w:bookmarkEnd w:id="732"/>
          </w:p>
        </w:tc>
      </w:tr>
      <w:tr>
        <w:tblPrEx>
          <w:tblCellMar>
            <w:top w:w="0" w:type="dxa"/>
            <w:left w:w="108" w:type="dxa"/>
            <w:bottom w:w="0" w:type="dxa"/>
            <w:right w:w="108" w:type="dxa"/>
          </w:tblCellMar>
        </w:tblPrEx>
        <w:trPr>
          <w:trHeight w:val="600" w:hRule="atLeast"/>
          <w:jc w:val="center"/>
        </w:trPr>
        <w:tc>
          <w:tcPr>
            <w:tcW w:w="110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1342"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1198"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242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96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200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r>
      <w:tr>
        <w:tblPrEx>
          <w:tblCellMar>
            <w:top w:w="0" w:type="dxa"/>
            <w:left w:w="108" w:type="dxa"/>
            <w:bottom w:w="0" w:type="dxa"/>
            <w:right w:w="108" w:type="dxa"/>
          </w:tblCellMar>
        </w:tblPrEx>
        <w:trPr>
          <w:trHeight w:val="213" w:hRule="atLeast"/>
          <w:jc w:val="center"/>
        </w:trPr>
        <w:tc>
          <w:tcPr>
            <w:tcW w:w="110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1342"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1198"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242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96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c>
          <w:tcPr>
            <w:tcW w:w="2000" w:type="dxa"/>
            <w:tcBorders>
              <w:top w:val="nil"/>
              <w:left w:val="nil"/>
              <w:bottom w:val="nil"/>
              <w:right w:val="nil"/>
            </w:tcBorders>
            <w:vAlign w:val="bottom"/>
          </w:tcPr>
          <w:p>
            <w:pPr>
              <w:widowControl/>
              <w:ind w:firstLine="560"/>
              <w:jc w:val="center"/>
              <w:rPr>
                <w:rFonts w:ascii="宋体" w:hAnsi="宋体" w:cs="Arial"/>
                <w:color w:val="000000"/>
                <w:kern w:val="0"/>
                <w:sz w:val="28"/>
                <w:szCs w:val="28"/>
              </w:rPr>
            </w:pPr>
          </w:p>
        </w:tc>
      </w:tr>
      <w:tr>
        <w:tblPrEx>
          <w:tblCellMar>
            <w:top w:w="0" w:type="dxa"/>
            <w:left w:w="108" w:type="dxa"/>
            <w:bottom w:w="0" w:type="dxa"/>
            <w:right w:w="108" w:type="dxa"/>
          </w:tblCellMar>
        </w:tblPrEx>
        <w:trPr>
          <w:trHeight w:val="576"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招标人：</w:t>
            </w:r>
          </w:p>
        </w:tc>
        <w:tc>
          <w:tcPr>
            <w:tcW w:w="6578" w:type="dxa"/>
            <w:gridSpan w:val="4"/>
            <w:tcBorders>
              <w:top w:val="nil"/>
              <w:left w:val="nil"/>
              <w:bottom w:val="single" w:color="auto" w:sz="4"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949"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工程名称：</w:t>
            </w:r>
          </w:p>
        </w:tc>
        <w:tc>
          <w:tcPr>
            <w:tcW w:w="6578" w:type="dxa"/>
            <w:gridSpan w:val="4"/>
            <w:tcBorders>
              <w:top w:val="nil"/>
              <w:left w:val="nil"/>
              <w:bottom w:val="single" w:color="auto" w:sz="4"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945"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投标总价（小写）：</w:t>
            </w:r>
          </w:p>
        </w:tc>
        <w:tc>
          <w:tcPr>
            <w:tcW w:w="6578" w:type="dxa"/>
            <w:gridSpan w:val="4"/>
            <w:tcBorders>
              <w:top w:val="nil"/>
              <w:left w:val="nil"/>
              <w:bottom w:val="nil"/>
              <w:right w:val="nil"/>
            </w:tcBorders>
            <w:vAlign w:val="bottom"/>
          </w:tcPr>
          <w:p>
            <w:pPr>
              <w:widowControl/>
              <w:jc w:val="left"/>
              <w:rPr>
                <w:rFonts w:ascii="宋体" w:hAnsi="宋体" w:cs="Arial"/>
                <w:color w:val="000000"/>
                <w:kern w:val="0"/>
                <w:sz w:val="24"/>
              </w:rPr>
            </w:pPr>
          </w:p>
        </w:tc>
      </w:tr>
      <w:tr>
        <w:tblPrEx>
          <w:tblCellMar>
            <w:top w:w="0" w:type="dxa"/>
            <w:left w:w="108" w:type="dxa"/>
            <w:bottom w:w="0" w:type="dxa"/>
            <w:right w:w="108" w:type="dxa"/>
          </w:tblCellMar>
        </w:tblPrEx>
        <w:trPr>
          <w:trHeight w:val="852" w:hRule="atLeast"/>
          <w:jc w:val="center"/>
        </w:trPr>
        <w:tc>
          <w:tcPr>
            <w:tcW w:w="2442" w:type="dxa"/>
            <w:gridSpan w:val="2"/>
            <w:tcBorders>
              <w:top w:val="nil"/>
              <w:left w:val="nil"/>
              <w:bottom w:val="nil"/>
              <w:right w:val="nil"/>
            </w:tcBorders>
            <w:vAlign w:val="bottom"/>
          </w:tcPr>
          <w:p>
            <w:pPr>
              <w:widowControl/>
              <w:rPr>
                <w:rFonts w:ascii="宋体" w:hAnsi="宋体" w:cs="Arial"/>
                <w:color w:val="000000"/>
                <w:kern w:val="0"/>
                <w:sz w:val="24"/>
              </w:rPr>
            </w:pPr>
            <w:r>
              <w:rPr>
                <w:rFonts w:hint="eastAsia" w:ascii="宋体" w:hAnsi="宋体" w:cs="Arial"/>
                <w:color w:val="000000"/>
                <w:kern w:val="0"/>
                <w:sz w:val="24"/>
              </w:rPr>
              <w:t>（大写）：</w:t>
            </w:r>
          </w:p>
        </w:tc>
        <w:tc>
          <w:tcPr>
            <w:tcW w:w="6578" w:type="dxa"/>
            <w:gridSpan w:val="4"/>
            <w:tcBorders>
              <w:top w:val="single" w:color="auto" w:sz="4" w:space="0"/>
              <w:left w:val="nil"/>
              <w:bottom w:val="single" w:color="auto" w:sz="4"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614" w:hRule="atLeast"/>
          <w:jc w:val="center"/>
        </w:trPr>
        <w:tc>
          <w:tcPr>
            <w:tcW w:w="1100" w:type="dxa"/>
            <w:tcBorders>
              <w:top w:val="nil"/>
              <w:left w:val="nil"/>
              <w:bottom w:val="nil"/>
              <w:right w:val="nil"/>
            </w:tcBorders>
            <w:vAlign w:val="bottom"/>
          </w:tcPr>
          <w:p>
            <w:pPr>
              <w:widowControl/>
              <w:ind w:firstLine="200" w:firstLineChars="100"/>
              <w:jc w:val="left"/>
              <w:rPr>
                <w:rFonts w:ascii="宋体" w:hAnsi="宋体" w:cs="Arial"/>
                <w:color w:val="000000"/>
                <w:kern w:val="0"/>
                <w:sz w:val="20"/>
              </w:rPr>
            </w:pPr>
          </w:p>
        </w:tc>
        <w:tc>
          <w:tcPr>
            <w:tcW w:w="1342"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1198"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242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96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2000" w:type="dxa"/>
            <w:tcBorders>
              <w:top w:val="nil"/>
              <w:left w:val="nil"/>
              <w:bottom w:val="nil"/>
              <w:right w:val="nil"/>
            </w:tcBorders>
            <w:vAlign w:val="bottom"/>
          </w:tcPr>
          <w:p>
            <w:pPr>
              <w:widowControl/>
              <w:ind w:firstLine="480"/>
              <w:jc w:val="left"/>
              <w:rPr>
                <w:rFonts w:ascii="宋体" w:hAnsi="宋体" w:cs="Arial"/>
                <w:color w:val="000000"/>
                <w:kern w:val="0"/>
                <w:sz w:val="24"/>
              </w:rPr>
            </w:pPr>
          </w:p>
        </w:tc>
      </w:tr>
      <w:tr>
        <w:tblPrEx>
          <w:tblCellMar>
            <w:top w:w="0" w:type="dxa"/>
            <w:left w:w="108" w:type="dxa"/>
            <w:bottom w:w="0" w:type="dxa"/>
            <w:right w:w="108" w:type="dxa"/>
          </w:tblCellMar>
        </w:tblPrEx>
        <w:trPr>
          <w:trHeight w:val="792"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投标人：</w:t>
            </w:r>
          </w:p>
        </w:tc>
        <w:tc>
          <w:tcPr>
            <w:tcW w:w="6578" w:type="dxa"/>
            <w:gridSpan w:val="4"/>
            <w:tcBorders>
              <w:top w:val="nil"/>
              <w:left w:val="nil"/>
              <w:bottom w:val="single" w:color="auto" w:sz="4"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570" w:hRule="atLeast"/>
          <w:jc w:val="center"/>
        </w:trPr>
        <w:tc>
          <w:tcPr>
            <w:tcW w:w="1100" w:type="dxa"/>
            <w:tcBorders>
              <w:top w:val="nil"/>
              <w:left w:val="nil"/>
              <w:bottom w:val="nil"/>
              <w:right w:val="nil"/>
            </w:tcBorders>
            <w:vAlign w:val="bottom"/>
          </w:tcPr>
          <w:p>
            <w:pPr>
              <w:widowControl/>
              <w:ind w:firstLine="198" w:firstLineChars="90"/>
              <w:jc w:val="left"/>
              <w:rPr>
                <w:rFonts w:ascii="宋体" w:hAnsi="宋体" w:cs="Arial"/>
                <w:color w:val="000000"/>
                <w:kern w:val="0"/>
                <w:sz w:val="22"/>
                <w:szCs w:val="22"/>
              </w:rPr>
            </w:pPr>
          </w:p>
        </w:tc>
        <w:tc>
          <w:tcPr>
            <w:tcW w:w="1342" w:type="dxa"/>
            <w:tcBorders>
              <w:top w:val="nil"/>
              <w:left w:val="nil"/>
              <w:bottom w:val="nil"/>
              <w:right w:val="nil"/>
            </w:tcBorders>
            <w:vAlign w:val="bottom"/>
          </w:tcPr>
          <w:p>
            <w:pPr>
              <w:widowControl/>
              <w:ind w:firstLine="440"/>
              <w:jc w:val="left"/>
              <w:rPr>
                <w:rFonts w:ascii="宋体" w:hAnsi="宋体" w:cs="Arial"/>
                <w:color w:val="000000"/>
                <w:kern w:val="0"/>
                <w:sz w:val="22"/>
                <w:szCs w:val="22"/>
              </w:rPr>
            </w:pPr>
          </w:p>
        </w:tc>
        <w:tc>
          <w:tcPr>
            <w:tcW w:w="6578" w:type="dxa"/>
            <w:gridSpan w:val="4"/>
            <w:tcBorders>
              <w:top w:val="nil"/>
              <w:left w:val="nil"/>
              <w:bottom w:val="nil"/>
              <w:right w:val="nil"/>
            </w:tcBorders>
            <w:vAlign w:val="center"/>
          </w:tcPr>
          <w:p>
            <w:pPr>
              <w:widowControl/>
              <w:ind w:firstLine="440"/>
              <w:jc w:val="center"/>
              <w:rPr>
                <w:rFonts w:ascii="宋体" w:hAnsi="宋体" w:cs="Arial"/>
                <w:color w:val="000000"/>
                <w:kern w:val="0"/>
                <w:sz w:val="22"/>
                <w:szCs w:val="22"/>
              </w:rPr>
            </w:pPr>
            <w:r>
              <w:rPr>
                <w:rFonts w:hint="eastAsia" w:ascii="宋体" w:hAnsi="宋体" w:cs="Arial"/>
                <w:color w:val="000000"/>
                <w:kern w:val="0"/>
                <w:sz w:val="22"/>
                <w:szCs w:val="22"/>
              </w:rPr>
              <w:t>（单位盖章）</w:t>
            </w:r>
          </w:p>
        </w:tc>
      </w:tr>
      <w:tr>
        <w:tblPrEx>
          <w:tblCellMar>
            <w:top w:w="0" w:type="dxa"/>
            <w:left w:w="108" w:type="dxa"/>
            <w:bottom w:w="0" w:type="dxa"/>
            <w:right w:w="108" w:type="dxa"/>
          </w:tblCellMar>
        </w:tblPrEx>
        <w:trPr>
          <w:trHeight w:val="1133"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法定代表人</w:t>
            </w:r>
            <w:r>
              <w:rPr>
                <w:rFonts w:ascii="宋体" w:hAnsi="宋体" w:cs="Arial"/>
                <w:color w:val="000000"/>
                <w:kern w:val="0"/>
                <w:sz w:val="24"/>
              </w:rPr>
              <w:br w:type="textWrapping"/>
            </w:r>
            <w:r>
              <w:rPr>
                <w:rFonts w:hint="eastAsia" w:ascii="宋体" w:hAnsi="宋体" w:cs="Arial"/>
                <w:color w:val="000000"/>
                <w:kern w:val="0"/>
                <w:sz w:val="24"/>
              </w:rPr>
              <w:t>或其授权人：</w:t>
            </w:r>
          </w:p>
        </w:tc>
        <w:tc>
          <w:tcPr>
            <w:tcW w:w="6578" w:type="dxa"/>
            <w:gridSpan w:val="4"/>
            <w:tcBorders>
              <w:top w:val="nil"/>
              <w:left w:val="nil"/>
              <w:bottom w:val="nil"/>
              <w:right w:val="nil"/>
            </w:tcBorders>
            <w:vAlign w:val="bottom"/>
          </w:tcPr>
          <w:p>
            <w:pPr>
              <w:widowControl/>
              <w:jc w:val="left"/>
              <w:rPr>
                <w:rFonts w:ascii="宋体" w:hAnsi="宋体" w:cs="Arial"/>
                <w:color w:val="000000"/>
                <w:kern w:val="0"/>
                <w:sz w:val="24"/>
              </w:rPr>
            </w:pPr>
          </w:p>
        </w:tc>
      </w:tr>
      <w:tr>
        <w:tblPrEx>
          <w:tblCellMar>
            <w:top w:w="0" w:type="dxa"/>
            <w:left w:w="108" w:type="dxa"/>
            <w:bottom w:w="0" w:type="dxa"/>
            <w:right w:w="108" w:type="dxa"/>
          </w:tblCellMar>
        </w:tblPrEx>
        <w:trPr>
          <w:trHeight w:val="465" w:hRule="atLeast"/>
          <w:jc w:val="center"/>
        </w:trPr>
        <w:tc>
          <w:tcPr>
            <w:tcW w:w="1100" w:type="dxa"/>
            <w:tcBorders>
              <w:top w:val="nil"/>
              <w:left w:val="nil"/>
              <w:bottom w:val="nil"/>
              <w:right w:val="nil"/>
            </w:tcBorders>
            <w:vAlign w:val="bottom"/>
          </w:tcPr>
          <w:p>
            <w:pPr>
              <w:widowControl/>
              <w:ind w:firstLine="440"/>
              <w:jc w:val="left"/>
              <w:rPr>
                <w:rFonts w:ascii="宋体" w:hAnsi="宋体" w:cs="Arial"/>
                <w:color w:val="000000"/>
                <w:kern w:val="0"/>
                <w:sz w:val="22"/>
                <w:szCs w:val="22"/>
              </w:rPr>
            </w:pPr>
          </w:p>
        </w:tc>
        <w:tc>
          <w:tcPr>
            <w:tcW w:w="1342" w:type="dxa"/>
            <w:tcBorders>
              <w:top w:val="nil"/>
              <w:left w:val="nil"/>
              <w:bottom w:val="nil"/>
              <w:right w:val="nil"/>
            </w:tcBorders>
            <w:vAlign w:val="bottom"/>
          </w:tcPr>
          <w:p>
            <w:pPr>
              <w:widowControl/>
              <w:ind w:firstLine="440"/>
              <w:jc w:val="left"/>
              <w:rPr>
                <w:rFonts w:ascii="宋体" w:hAnsi="宋体" w:cs="Arial"/>
                <w:color w:val="000000"/>
                <w:kern w:val="0"/>
                <w:sz w:val="22"/>
                <w:szCs w:val="22"/>
              </w:rPr>
            </w:pPr>
          </w:p>
        </w:tc>
        <w:tc>
          <w:tcPr>
            <w:tcW w:w="6578" w:type="dxa"/>
            <w:gridSpan w:val="4"/>
            <w:tcBorders>
              <w:top w:val="single" w:color="auto" w:sz="4" w:space="0"/>
              <w:left w:val="nil"/>
              <w:bottom w:val="nil"/>
              <w:right w:val="nil"/>
            </w:tcBorders>
            <w:vAlign w:val="center"/>
          </w:tcPr>
          <w:p>
            <w:pPr>
              <w:widowControl/>
              <w:ind w:firstLine="440"/>
              <w:jc w:val="center"/>
              <w:rPr>
                <w:rFonts w:ascii="宋体" w:hAnsi="宋体" w:cs="Arial"/>
                <w:color w:val="000000"/>
                <w:kern w:val="0"/>
                <w:sz w:val="22"/>
                <w:szCs w:val="22"/>
              </w:rPr>
            </w:pPr>
            <w:r>
              <w:rPr>
                <w:rFonts w:hint="eastAsia" w:ascii="宋体" w:hAnsi="宋体" w:cs="Arial"/>
                <w:color w:val="000000"/>
                <w:kern w:val="0"/>
                <w:sz w:val="22"/>
                <w:szCs w:val="22"/>
              </w:rPr>
              <w:t>（签字或盖章）</w:t>
            </w:r>
          </w:p>
        </w:tc>
      </w:tr>
      <w:tr>
        <w:tblPrEx>
          <w:tblCellMar>
            <w:top w:w="0" w:type="dxa"/>
            <w:left w:w="108" w:type="dxa"/>
            <w:bottom w:w="0" w:type="dxa"/>
            <w:right w:w="108" w:type="dxa"/>
          </w:tblCellMar>
        </w:tblPrEx>
        <w:trPr>
          <w:trHeight w:val="1133"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编制人：</w:t>
            </w:r>
          </w:p>
        </w:tc>
        <w:tc>
          <w:tcPr>
            <w:tcW w:w="6578" w:type="dxa"/>
            <w:gridSpan w:val="4"/>
            <w:tcBorders>
              <w:top w:val="nil"/>
              <w:left w:val="nil"/>
              <w:bottom w:val="single" w:color="auto" w:sz="4" w:space="0"/>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　</w:t>
            </w:r>
          </w:p>
        </w:tc>
      </w:tr>
      <w:tr>
        <w:tblPrEx>
          <w:tblCellMar>
            <w:top w:w="0" w:type="dxa"/>
            <w:left w:w="108" w:type="dxa"/>
            <w:bottom w:w="0" w:type="dxa"/>
            <w:right w:w="108" w:type="dxa"/>
          </w:tblCellMar>
        </w:tblPrEx>
        <w:trPr>
          <w:trHeight w:val="405" w:hRule="atLeast"/>
          <w:jc w:val="center"/>
        </w:trPr>
        <w:tc>
          <w:tcPr>
            <w:tcW w:w="110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1342"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6578" w:type="dxa"/>
            <w:gridSpan w:val="4"/>
            <w:tcBorders>
              <w:top w:val="nil"/>
              <w:left w:val="nil"/>
              <w:bottom w:val="nil"/>
              <w:right w:val="nil"/>
            </w:tcBorders>
            <w:vAlign w:val="center"/>
          </w:tcPr>
          <w:p>
            <w:pPr>
              <w:widowControl/>
              <w:ind w:firstLine="440"/>
              <w:jc w:val="center"/>
              <w:rPr>
                <w:rFonts w:ascii="宋体" w:hAnsi="宋体" w:cs="Arial"/>
                <w:color w:val="000000"/>
                <w:kern w:val="0"/>
                <w:sz w:val="22"/>
                <w:szCs w:val="22"/>
              </w:rPr>
            </w:pPr>
            <w:r>
              <w:rPr>
                <w:rFonts w:hint="eastAsia" w:ascii="宋体" w:hAnsi="宋体" w:cs="Arial"/>
                <w:color w:val="000000"/>
                <w:kern w:val="0"/>
                <w:sz w:val="22"/>
                <w:szCs w:val="22"/>
              </w:rPr>
              <w:t>（造价人员签字及盖专用章）</w:t>
            </w:r>
          </w:p>
        </w:tc>
      </w:tr>
      <w:tr>
        <w:tblPrEx>
          <w:tblCellMar>
            <w:top w:w="0" w:type="dxa"/>
            <w:left w:w="108" w:type="dxa"/>
            <w:bottom w:w="0" w:type="dxa"/>
            <w:right w:w="108" w:type="dxa"/>
          </w:tblCellMar>
        </w:tblPrEx>
        <w:trPr>
          <w:trHeight w:val="1133" w:hRule="atLeast"/>
          <w:jc w:val="center"/>
        </w:trPr>
        <w:tc>
          <w:tcPr>
            <w:tcW w:w="2442"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编制时间：</w:t>
            </w:r>
          </w:p>
        </w:tc>
        <w:tc>
          <w:tcPr>
            <w:tcW w:w="3618" w:type="dxa"/>
            <w:gridSpan w:val="2"/>
            <w:tcBorders>
              <w:top w:val="nil"/>
              <w:left w:val="nil"/>
              <w:bottom w:val="nil"/>
              <w:right w:val="nil"/>
            </w:tcBorders>
            <w:vAlign w:val="bottom"/>
          </w:tcPr>
          <w:p>
            <w:pPr>
              <w:widowControl/>
              <w:ind w:firstLine="480"/>
              <w:jc w:val="left"/>
              <w:rPr>
                <w:rFonts w:ascii="宋体" w:hAnsi="宋体" w:cs="Arial"/>
                <w:color w:val="000000"/>
                <w:kern w:val="0"/>
                <w:sz w:val="24"/>
              </w:rPr>
            </w:pPr>
          </w:p>
          <w:p>
            <w:pPr>
              <w:widowControl/>
              <w:ind w:firstLine="480"/>
              <w:jc w:val="left"/>
              <w:rPr>
                <w:rFonts w:ascii="宋体" w:hAnsi="宋体" w:cs="Arial"/>
                <w:color w:val="000000"/>
                <w:kern w:val="0"/>
                <w:sz w:val="24"/>
              </w:rPr>
            </w:pPr>
            <w:r>
              <w:rPr>
                <w:rFonts w:hint="eastAsia" w:ascii="宋体" w:hAnsi="宋体" w:cs="Arial"/>
                <w:color w:val="000000"/>
                <w:kern w:val="0"/>
                <w:sz w:val="24"/>
              </w:rPr>
              <w:t>年月日</w:t>
            </w:r>
          </w:p>
        </w:tc>
        <w:tc>
          <w:tcPr>
            <w:tcW w:w="96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2000" w:type="dxa"/>
            <w:tcBorders>
              <w:top w:val="nil"/>
              <w:left w:val="nil"/>
              <w:bottom w:val="nil"/>
              <w:right w:val="nil"/>
            </w:tcBorders>
            <w:vAlign w:val="bottom"/>
          </w:tcPr>
          <w:p>
            <w:pPr>
              <w:widowControl/>
              <w:ind w:firstLine="480"/>
              <w:jc w:val="left"/>
              <w:rPr>
                <w:rFonts w:ascii="宋体" w:hAnsi="宋体" w:cs="Arial"/>
                <w:color w:val="000000"/>
                <w:kern w:val="0"/>
                <w:sz w:val="24"/>
              </w:rPr>
            </w:pPr>
          </w:p>
        </w:tc>
      </w:tr>
      <w:tr>
        <w:tblPrEx>
          <w:tblCellMar>
            <w:top w:w="0" w:type="dxa"/>
            <w:left w:w="108" w:type="dxa"/>
            <w:bottom w:w="0" w:type="dxa"/>
            <w:right w:w="108" w:type="dxa"/>
          </w:tblCellMar>
        </w:tblPrEx>
        <w:trPr>
          <w:trHeight w:val="390" w:hRule="atLeast"/>
          <w:jc w:val="center"/>
        </w:trPr>
        <w:tc>
          <w:tcPr>
            <w:tcW w:w="110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1342"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1198"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242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960" w:type="dxa"/>
            <w:tcBorders>
              <w:top w:val="nil"/>
              <w:left w:val="nil"/>
              <w:bottom w:val="nil"/>
              <w:right w:val="nil"/>
            </w:tcBorders>
            <w:vAlign w:val="bottom"/>
          </w:tcPr>
          <w:p>
            <w:pPr>
              <w:widowControl/>
              <w:ind w:firstLine="480"/>
              <w:jc w:val="left"/>
              <w:rPr>
                <w:rFonts w:ascii="宋体" w:hAnsi="宋体" w:cs="Arial"/>
                <w:color w:val="000000"/>
                <w:kern w:val="0"/>
                <w:sz w:val="24"/>
              </w:rPr>
            </w:pPr>
          </w:p>
        </w:tc>
        <w:tc>
          <w:tcPr>
            <w:tcW w:w="2000" w:type="dxa"/>
            <w:tcBorders>
              <w:top w:val="nil"/>
              <w:left w:val="nil"/>
              <w:bottom w:val="nil"/>
              <w:right w:val="nil"/>
            </w:tcBorders>
            <w:vAlign w:val="bottom"/>
          </w:tcPr>
          <w:p>
            <w:pPr>
              <w:widowControl/>
              <w:ind w:firstLine="480"/>
              <w:jc w:val="right"/>
              <w:rPr>
                <w:rFonts w:ascii="宋体" w:hAnsi="宋体" w:cs="Arial"/>
                <w:color w:val="000000"/>
                <w:kern w:val="0"/>
                <w:sz w:val="24"/>
              </w:rPr>
            </w:pPr>
          </w:p>
        </w:tc>
      </w:tr>
    </w:tbl>
    <w:p>
      <w:pPr>
        <w:widowControl/>
        <w:tabs>
          <w:tab w:val="center" w:pos="4755"/>
          <w:tab w:val="right" w:pos="9070"/>
        </w:tabs>
        <w:spacing w:before="100" w:beforeAutospacing="1" w:after="100" w:afterAutospacing="1" w:line="300" w:lineRule="exact"/>
        <w:rPr>
          <w:rFonts w:ascii="宋体" w:hAnsi="宋体"/>
          <w:b/>
          <w:color w:val="000000"/>
          <w:kern w:val="0"/>
          <w:sz w:val="32"/>
          <w:szCs w:val="32"/>
        </w:rPr>
      </w:pPr>
    </w:p>
    <w:p>
      <w:pPr>
        <w:widowControl/>
        <w:tabs>
          <w:tab w:val="center" w:pos="4755"/>
          <w:tab w:val="right" w:pos="9070"/>
        </w:tabs>
        <w:spacing w:before="100" w:beforeAutospacing="1" w:after="100" w:afterAutospacing="1"/>
        <w:ind w:firstLine="320" w:firstLineChars="100"/>
        <w:jc w:val="center"/>
        <w:rPr>
          <w:rFonts w:ascii="宋体" w:hAnsi="宋体"/>
          <w:b/>
          <w:color w:val="000000"/>
          <w:kern w:val="0"/>
          <w:sz w:val="32"/>
          <w:szCs w:val="32"/>
        </w:rPr>
      </w:pPr>
      <w:r>
        <w:rPr>
          <w:rFonts w:ascii="宋体" w:hAnsi="宋体"/>
          <w:b/>
          <w:color w:val="000000"/>
          <w:kern w:val="0"/>
          <w:sz w:val="32"/>
          <w:szCs w:val="32"/>
        </w:rPr>
        <w:br w:type="page"/>
      </w:r>
      <w:r>
        <w:rPr>
          <w:rFonts w:hint="eastAsia" w:ascii="宋体" w:hAnsi="宋体"/>
          <w:b/>
          <w:color w:val="000000"/>
          <w:kern w:val="0"/>
          <w:sz w:val="32"/>
          <w:szCs w:val="32"/>
        </w:rPr>
        <w:t>工程量清单报价说明</w:t>
      </w:r>
    </w:p>
    <w:p>
      <w:pPr>
        <w:widowControl/>
        <w:tabs>
          <w:tab w:val="center" w:pos="4755"/>
          <w:tab w:val="right" w:pos="9070"/>
        </w:tabs>
        <w:spacing w:before="100" w:beforeAutospacing="1" w:after="100" w:afterAutospacing="1"/>
        <w:ind w:firstLine="105" w:firstLineChars="50"/>
        <w:jc w:val="left"/>
        <w:rPr>
          <w:rFonts w:ascii="宋体" w:hAnsi="宋体"/>
          <w:color w:val="000000"/>
          <w:kern w:val="0"/>
          <w:szCs w:val="21"/>
        </w:rPr>
      </w:pPr>
      <w:r>
        <w:rPr>
          <w:rFonts w:hint="eastAsia" w:ascii="宋体" w:hAnsi="宋体"/>
          <w:color w:val="000000"/>
          <w:kern w:val="0"/>
          <w:szCs w:val="21"/>
        </w:rPr>
        <w:t>工程名称：第页共页</w:t>
      </w:r>
    </w:p>
    <w:tbl>
      <w:tblPr>
        <w:tblStyle w:val="5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9" w:hRule="atLeast"/>
          <w:jc w:val="center"/>
        </w:trPr>
        <w:tc>
          <w:tcPr>
            <w:tcW w:w="9286" w:type="dxa"/>
          </w:tcPr>
          <w:p>
            <w:pPr>
              <w:widowControl/>
              <w:tabs>
                <w:tab w:val="center" w:pos="4755"/>
                <w:tab w:val="right" w:pos="9070"/>
              </w:tabs>
              <w:spacing w:before="100" w:beforeAutospacing="1" w:after="100" w:afterAutospacing="1"/>
              <w:rPr>
                <w:rFonts w:ascii="宋体" w:hAnsi="宋体"/>
                <w:b/>
                <w:color w:val="000000"/>
                <w:kern w:val="0"/>
                <w:sz w:val="44"/>
                <w:szCs w:val="44"/>
              </w:rPr>
            </w:pPr>
          </w:p>
        </w:tc>
      </w:tr>
    </w:tbl>
    <w:p>
      <w:pPr>
        <w:widowControl/>
        <w:tabs>
          <w:tab w:val="center" w:pos="4755"/>
          <w:tab w:val="right" w:pos="9070"/>
        </w:tabs>
        <w:spacing w:before="100" w:beforeAutospacing="1" w:after="100" w:afterAutospacing="1"/>
        <w:ind w:firstLine="210" w:firstLineChars="100"/>
        <w:rPr>
          <w:rFonts w:ascii="宋体" w:hAnsi="宋体"/>
          <w:color w:val="000000"/>
          <w:kern w:val="0"/>
          <w:szCs w:val="28"/>
        </w:rPr>
      </w:pPr>
      <w:r>
        <w:rPr>
          <w:rFonts w:hint="eastAsia" w:ascii="宋体" w:hAnsi="宋体"/>
          <w:color w:val="000000"/>
          <w:kern w:val="0"/>
          <w:szCs w:val="28"/>
        </w:rPr>
        <w:t>投标人：（盖章）法定代表人或委托代理人：（签字或盖章）</w:t>
      </w:r>
    </w:p>
    <w:p>
      <w:pPr>
        <w:widowControl/>
        <w:tabs>
          <w:tab w:val="center" w:pos="4755"/>
          <w:tab w:val="right" w:pos="9070"/>
        </w:tabs>
        <w:spacing w:line="240" w:lineRule="atLeast"/>
        <w:jc w:val="center"/>
        <w:rPr>
          <w:rFonts w:ascii="宋体" w:hAnsi="宋体"/>
          <w:b/>
          <w:color w:val="000000"/>
          <w:kern w:val="0"/>
          <w:sz w:val="32"/>
          <w:szCs w:val="32"/>
        </w:rPr>
      </w:pPr>
    </w:p>
    <w:p>
      <w:pPr>
        <w:widowControl/>
        <w:tabs>
          <w:tab w:val="center" w:pos="4755"/>
          <w:tab w:val="right" w:pos="9070"/>
        </w:tabs>
        <w:jc w:val="center"/>
        <w:rPr>
          <w:rFonts w:ascii="宋体" w:hAnsi="宋体"/>
          <w:color w:val="000000"/>
          <w:kern w:val="0"/>
          <w:sz w:val="24"/>
        </w:rPr>
      </w:pPr>
      <w:r>
        <w:rPr>
          <w:rFonts w:hint="eastAsia" w:ascii="宋体" w:hAnsi="宋体"/>
          <w:b/>
          <w:color w:val="000000"/>
          <w:kern w:val="0"/>
          <w:sz w:val="32"/>
          <w:szCs w:val="32"/>
        </w:rPr>
        <w:t>表</w:t>
      </w:r>
      <w:r>
        <w:rPr>
          <w:rFonts w:ascii="宋体" w:hAnsi="宋体"/>
          <w:b/>
          <w:color w:val="000000"/>
          <w:kern w:val="0"/>
          <w:sz w:val="32"/>
          <w:szCs w:val="32"/>
        </w:rPr>
        <w:t xml:space="preserve">1-1-1  </w:t>
      </w:r>
      <w:r>
        <w:rPr>
          <w:rFonts w:hint="eastAsia" w:ascii="宋体" w:hAnsi="宋体"/>
          <w:b/>
          <w:color w:val="000000"/>
          <w:kern w:val="0"/>
          <w:sz w:val="32"/>
          <w:szCs w:val="32"/>
        </w:rPr>
        <w:t>工程项目报价汇总表</w:t>
      </w:r>
    </w:p>
    <w:p>
      <w:pPr>
        <w:widowControl/>
        <w:tabs>
          <w:tab w:val="center" w:pos="4755"/>
          <w:tab w:val="right" w:pos="9070"/>
        </w:tabs>
        <w:jc w:val="left"/>
        <w:rPr>
          <w:rFonts w:ascii="宋体" w:hAnsi="宋体"/>
          <w:color w:val="000000"/>
          <w:kern w:val="0"/>
          <w:szCs w:val="21"/>
        </w:rPr>
      </w:pPr>
      <w:r>
        <w:rPr>
          <w:rFonts w:hint="eastAsia" w:ascii="宋体" w:hAnsi="宋体"/>
          <w:color w:val="000000"/>
          <w:kern w:val="0"/>
          <w:szCs w:val="21"/>
        </w:rPr>
        <w:t>工程名称：</w:t>
      </w:r>
    </w:p>
    <w:tbl>
      <w:tblPr>
        <w:tblStyle w:val="53"/>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6553"/>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序号</w:t>
            </w:r>
          </w:p>
        </w:tc>
        <w:tc>
          <w:tcPr>
            <w:tcW w:w="6553"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内容</w:t>
            </w:r>
          </w:p>
        </w:tc>
        <w:tc>
          <w:tcPr>
            <w:tcW w:w="2058"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一</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单位工程费合计</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ascii="宋体" w:hAnsi="宋体"/>
                <w:color w:val="000000"/>
                <w:kern w:val="0"/>
                <w:szCs w:val="21"/>
              </w:rPr>
              <w:t>1</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（单位工程</w:t>
            </w:r>
            <w:r>
              <w:rPr>
                <w:rFonts w:ascii="宋体" w:hAnsi="宋体"/>
                <w:color w:val="000000"/>
                <w:kern w:val="0"/>
                <w:szCs w:val="21"/>
              </w:rPr>
              <w:t>1</w:t>
            </w:r>
            <w:r>
              <w:rPr>
                <w:rFonts w:hint="eastAsia" w:ascii="宋体" w:hAnsi="宋体"/>
                <w:color w:val="000000"/>
                <w:kern w:val="0"/>
                <w:szCs w:val="21"/>
              </w:rPr>
              <w:t>，如</w:t>
            </w:r>
            <w:r>
              <w:rPr>
                <w:rFonts w:ascii="宋体" w:hAnsi="宋体"/>
                <w:color w:val="000000"/>
                <w:kern w:val="0"/>
                <w:szCs w:val="21"/>
              </w:rPr>
              <w:t>1</w:t>
            </w:r>
            <w:r>
              <w:rPr>
                <w:rFonts w:hint="eastAsia" w:ascii="宋体" w:hAnsi="宋体"/>
                <w:color w:val="000000"/>
                <w:kern w:val="0"/>
                <w:szCs w:val="21"/>
              </w:rPr>
              <w:t>号楼）</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ascii="宋体" w:hAnsi="宋体"/>
                <w:color w:val="000000"/>
                <w:kern w:val="0"/>
                <w:szCs w:val="21"/>
              </w:rPr>
              <w:t>2</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（单位工程</w:t>
            </w:r>
            <w:r>
              <w:rPr>
                <w:rFonts w:ascii="宋体" w:hAnsi="宋体"/>
                <w:color w:val="000000"/>
                <w:kern w:val="0"/>
                <w:szCs w:val="21"/>
              </w:rPr>
              <w:t>2</w:t>
            </w:r>
            <w:r>
              <w:rPr>
                <w:rFonts w:hint="eastAsia" w:ascii="宋体" w:hAnsi="宋体"/>
                <w:color w:val="000000"/>
                <w:kern w:val="0"/>
                <w:szCs w:val="21"/>
              </w:rPr>
              <w:t>）</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二</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未纳入单位工程费的其他费用</w:t>
            </w:r>
            <w:r>
              <w:rPr>
                <w:rFonts w:ascii="宋体" w:hAnsi="宋体"/>
                <w:color w:val="000000"/>
                <w:kern w:val="0"/>
                <w:szCs w:val="21"/>
              </w:rPr>
              <w:t>[</w:t>
            </w:r>
            <w:r>
              <w:rPr>
                <w:rFonts w:hint="eastAsia" w:ascii="宋体" w:hAnsi="宋体"/>
                <w:color w:val="000000"/>
                <w:kern w:val="0"/>
                <w:szCs w:val="21"/>
              </w:rPr>
              <w:t>（一）</w:t>
            </w:r>
            <w:r>
              <w:rPr>
                <w:rFonts w:ascii="宋体" w:hAnsi="宋体"/>
                <w:color w:val="000000"/>
                <w:kern w:val="0"/>
                <w:szCs w:val="21"/>
              </w:rPr>
              <w:t>+</w:t>
            </w:r>
            <w:r>
              <w:rPr>
                <w:rFonts w:hint="eastAsia" w:ascii="宋体" w:hAnsi="宋体"/>
                <w:color w:val="000000"/>
                <w:kern w:val="0"/>
                <w:szCs w:val="21"/>
              </w:rPr>
              <w:t>（二）</w:t>
            </w:r>
            <w:r>
              <w:rPr>
                <w:rFonts w:ascii="宋体" w:hAnsi="宋体"/>
                <w:color w:val="000000"/>
                <w:kern w:val="0"/>
                <w:szCs w:val="21"/>
              </w:rPr>
              <w:t>+</w:t>
            </w:r>
            <w:r>
              <w:rPr>
                <w:rFonts w:hint="eastAsia" w:ascii="宋体" w:hAnsi="宋体"/>
                <w:color w:val="000000"/>
                <w:kern w:val="0"/>
                <w:szCs w:val="21"/>
              </w:rPr>
              <w:t>（三）</w:t>
            </w:r>
            <w:r>
              <w:rPr>
                <w:rFonts w:ascii="宋体" w:hAnsi="宋体"/>
                <w:color w:val="000000"/>
                <w:kern w:val="0"/>
                <w:szCs w:val="21"/>
              </w:rPr>
              <w:t>+</w:t>
            </w:r>
            <w:r>
              <w:rPr>
                <w:rFonts w:hint="eastAsia" w:ascii="宋体" w:hAnsi="宋体"/>
                <w:color w:val="000000"/>
                <w:kern w:val="0"/>
                <w:szCs w:val="21"/>
              </w:rPr>
              <w:t>（四）</w:t>
            </w:r>
            <w:r>
              <w:rPr>
                <w:rFonts w:ascii="宋体" w:hAnsi="宋体"/>
                <w:color w:val="000000"/>
                <w:kern w:val="0"/>
                <w:szCs w:val="21"/>
              </w:rPr>
              <w:t>]</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（一）</w:t>
            </w:r>
          </w:p>
        </w:tc>
        <w:tc>
          <w:tcPr>
            <w:tcW w:w="6553" w:type="dxa"/>
            <w:vAlign w:val="center"/>
          </w:tcPr>
          <w:p>
            <w:pPr>
              <w:widowControl/>
              <w:tabs>
                <w:tab w:val="center" w:pos="4755"/>
                <w:tab w:val="right" w:pos="9070"/>
              </w:tabs>
              <w:spacing w:line="300" w:lineRule="exact"/>
              <w:rPr>
                <w:rFonts w:ascii="宋体" w:hAnsi="宋体"/>
                <w:color w:val="000000"/>
                <w:kern w:val="0"/>
                <w:szCs w:val="21"/>
              </w:rPr>
            </w:pPr>
            <w:r>
              <w:rPr>
                <w:rFonts w:hint="eastAsia" w:ascii="宋体" w:hAnsi="宋体"/>
                <w:color w:val="000000"/>
                <w:kern w:val="0"/>
                <w:szCs w:val="21"/>
              </w:rPr>
              <w:t>整体措施项目清单（</w:t>
            </w:r>
            <w:r>
              <w:rPr>
                <w:rFonts w:ascii="宋体" w:hAnsi="宋体"/>
                <w:color w:val="000000"/>
                <w:kern w:val="0"/>
                <w:szCs w:val="21"/>
              </w:rPr>
              <w:t>1+2</w:t>
            </w:r>
            <w:r>
              <w:rPr>
                <w:rFonts w:hint="eastAsia" w:ascii="宋体" w:hAnsi="宋体"/>
                <w:color w:val="000000"/>
                <w:kern w:val="0"/>
                <w:szCs w:val="21"/>
              </w:rPr>
              <w:t>）</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ascii="宋体" w:hAnsi="宋体"/>
                <w:color w:val="000000"/>
                <w:kern w:val="0"/>
                <w:szCs w:val="21"/>
              </w:rPr>
              <w:t>1</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组织措施项目清单</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ascii="宋体" w:hAnsi="宋体"/>
                <w:color w:val="000000"/>
                <w:kern w:val="0"/>
                <w:szCs w:val="21"/>
              </w:rPr>
              <w:t>2</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技术措施项目清单</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（二）</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整体其他项目清单</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（三）</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整体措施项目规费</w:t>
            </w:r>
            <w:r>
              <w:rPr>
                <w:rFonts w:ascii="宋体" w:hAnsi="宋体"/>
                <w:color w:val="000000"/>
                <w:kern w:val="0"/>
                <w:szCs w:val="21"/>
              </w:rPr>
              <w:t xml:space="preserve"> [3+4]</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ascii="宋体" w:hAnsi="宋体"/>
                <w:color w:val="000000"/>
                <w:kern w:val="0"/>
                <w:szCs w:val="21"/>
              </w:rPr>
              <w:t>3</w:t>
            </w:r>
          </w:p>
        </w:tc>
        <w:tc>
          <w:tcPr>
            <w:tcW w:w="6553" w:type="dxa"/>
            <w:vAlign w:val="center"/>
          </w:tcPr>
          <w:p>
            <w:pPr>
              <w:tabs>
                <w:tab w:val="left" w:pos="3780"/>
              </w:tabs>
              <w:spacing w:line="300" w:lineRule="exact"/>
              <w:rPr>
                <w:rFonts w:ascii="宋体" w:hAnsi="宋体"/>
                <w:color w:val="000000"/>
                <w:szCs w:val="21"/>
              </w:rPr>
            </w:pPr>
            <w:r>
              <w:rPr>
                <w:rFonts w:hint="eastAsia" w:ascii="宋体" w:hAnsi="宋体"/>
                <w:color w:val="000000"/>
                <w:szCs w:val="21"/>
              </w:rPr>
              <w:t>排污费、社保费、公积金</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ascii="宋体" w:hAnsi="宋体"/>
                <w:color w:val="000000"/>
                <w:kern w:val="0"/>
                <w:szCs w:val="21"/>
              </w:rPr>
              <w:t>4</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民工工伤保险费</w:t>
            </w:r>
            <w:r>
              <w:rPr>
                <w:rFonts w:ascii="宋体" w:hAnsi="宋体"/>
                <w:color w:val="000000"/>
                <w:kern w:val="0"/>
                <w:szCs w:val="21"/>
              </w:rPr>
              <w:t>{[</w:t>
            </w:r>
            <w:r>
              <w:rPr>
                <w:rFonts w:hint="eastAsia" w:ascii="宋体" w:hAnsi="宋体"/>
                <w:color w:val="000000"/>
                <w:kern w:val="0"/>
                <w:szCs w:val="21"/>
              </w:rPr>
              <w:t>（一）</w:t>
            </w:r>
            <w:r>
              <w:rPr>
                <w:rFonts w:ascii="宋体" w:hAnsi="宋体"/>
                <w:color w:val="000000"/>
                <w:kern w:val="0"/>
                <w:szCs w:val="21"/>
              </w:rPr>
              <w:t xml:space="preserve">+ </w:t>
            </w:r>
            <w:r>
              <w:rPr>
                <w:rFonts w:hint="eastAsia" w:ascii="宋体" w:hAnsi="宋体"/>
                <w:color w:val="000000"/>
                <w:kern w:val="0"/>
                <w:szCs w:val="21"/>
              </w:rPr>
              <w:t>（二）</w:t>
            </w:r>
            <w:r>
              <w:rPr>
                <w:rFonts w:ascii="宋体" w:hAnsi="宋体"/>
                <w:color w:val="000000"/>
                <w:kern w:val="0"/>
                <w:szCs w:val="21"/>
              </w:rPr>
              <w:t>+ 3 ]*</w:t>
            </w:r>
            <w:r>
              <w:rPr>
                <w:rFonts w:hint="eastAsia" w:ascii="宋体" w:hAnsi="宋体"/>
                <w:color w:val="000000"/>
                <w:kern w:val="0"/>
                <w:szCs w:val="21"/>
              </w:rPr>
              <w:t>费率</w:t>
            </w:r>
            <w:r>
              <w:rPr>
                <w:rFonts w:ascii="宋体" w:hAnsi="宋体"/>
                <w:color w:val="000000"/>
                <w:kern w:val="0"/>
                <w:szCs w:val="21"/>
              </w:rPr>
              <w:t>}</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center"/>
              <w:rPr>
                <w:rFonts w:ascii="宋体" w:hAnsi="宋体"/>
                <w:color w:val="000000"/>
                <w:kern w:val="0"/>
                <w:szCs w:val="21"/>
              </w:rPr>
            </w:pPr>
            <w:r>
              <w:rPr>
                <w:rFonts w:hint="eastAsia" w:ascii="宋体" w:hAnsi="宋体"/>
                <w:color w:val="000000"/>
                <w:kern w:val="0"/>
                <w:szCs w:val="21"/>
              </w:rPr>
              <w:t>（四）</w:t>
            </w: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税金</w:t>
            </w:r>
            <w:r>
              <w:rPr>
                <w:rFonts w:ascii="宋体" w:hAnsi="宋体"/>
                <w:color w:val="000000"/>
                <w:kern w:val="0"/>
                <w:szCs w:val="21"/>
              </w:rPr>
              <w:t xml:space="preserve"> {[</w:t>
            </w:r>
            <w:r>
              <w:rPr>
                <w:rFonts w:hint="eastAsia" w:ascii="宋体" w:hAnsi="宋体"/>
                <w:color w:val="000000"/>
                <w:kern w:val="0"/>
                <w:szCs w:val="21"/>
              </w:rPr>
              <w:t>（一）</w:t>
            </w:r>
            <w:r>
              <w:rPr>
                <w:rFonts w:ascii="宋体" w:hAnsi="宋体"/>
                <w:color w:val="000000"/>
                <w:kern w:val="0"/>
                <w:szCs w:val="21"/>
              </w:rPr>
              <w:t>+</w:t>
            </w:r>
            <w:r>
              <w:rPr>
                <w:rFonts w:hint="eastAsia" w:ascii="宋体" w:hAnsi="宋体"/>
                <w:color w:val="000000"/>
                <w:kern w:val="0"/>
                <w:szCs w:val="21"/>
              </w:rPr>
              <w:t>（二）</w:t>
            </w:r>
            <w:r>
              <w:rPr>
                <w:rFonts w:ascii="宋体" w:hAnsi="宋体"/>
                <w:color w:val="000000"/>
                <w:kern w:val="0"/>
                <w:szCs w:val="21"/>
              </w:rPr>
              <w:t>+</w:t>
            </w:r>
            <w:r>
              <w:rPr>
                <w:rFonts w:hint="eastAsia" w:ascii="宋体" w:hAnsi="宋体"/>
                <w:color w:val="000000"/>
                <w:kern w:val="0"/>
                <w:szCs w:val="21"/>
              </w:rPr>
              <w:t>（三）</w:t>
            </w:r>
            <w:r>
              <w:rPr>
                <w:rFonts w:ascii="宋体" w:hAnsi="宋体"/>
                <w:color w:val="000000"/>
                <w:kern w:val="0"/>
                <w:szCs w:val="21"/>
              </w:rPr>
              <w:t>]*</w:t>
            </w:r>
            <w:r>
              <w:rPr>
                <w:rFonts w:hint="eastAsia" w:ascii="宋体" w:hAnsi="宋体"/>
                <w:color w:val="000000"/>
                <w:kern w:val="0"/>
                <w:szCs w:val="21"/>
              </w:rPr>
              <w:t>费率</w:t>
            </w:r>
            <w:r>
              <w:rPr>
                <w:rFonts w:ascii="宋体" w:hAnsi="宋体"/>
                <w:color w:val="000000"/>
                <w:kern w:val="0"/>
                <w:szCs w:val="21"/>
              </w:rPr>
              <w:t>}</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49" w:type="dxa"/>
            <w:vAlign w:val="center"/>
          </w:tcPr>
          <w:p>
            <w:pPr>
              <w:widowControl/>
              <w:tabs>
                <w:tab w:val="center" w:pos="4755"/>
                <w:tab w:val="right" w:pos="9070"/>
              </w:tabs>
              <w:spacing w:line="300" w:lineRule="exact"/>
              <w:jc w:val="left"/>
              <w:rPr>
                <w:rFonts w:ascii="宋体" w:hAnsi="宋体"/>
                <w:color w:val="000000"/>
                <w:kern w:val="0"/>
                <w:szCs w:val="21"/>
              </w:rPr>
            </w:pPr>
          </w:p>
        </w:tc>
        <w:tc>
          <w:tcPr>
            <w:tcW w:w="6553" w:type="dxa"/>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总报价</w:t>
            </w:r>
            <w:r>
              <w:rPr>
                <w:rFonts w:ascii="宋体" w:hAnsi="宋体"/>
                <w:color w:val="000000"/>
                <w:kern w:val="0"/>
                <w:szCs w:val="21"/>
              </w:rPr>
              <w:t xml:space="preserve"> [</w:t>
            </w:r>
            <w:r>
              <w:rPr>
                <w:rFonts w:hint="eastAsia" w:ascii="宋体" w:hAnsi="宋体"/>
                <w:color w:val="000000"/>
                <w:kern w:val="0"/>
                <w:szCs w:val="21"/>
              </w:rPr>
              <w:t>一</w:t>
            </w:r>
            <w:r>
              <w:rPr>
                <w:rFonts w:ascii="宋体" w:hAnsi="宋体"/>
                <w:color w:val="000000"/>
                <w:kern w:val="0"/>
                <w:szCs w:val="21"/>
              </w:rPr>
              <w:t xml:space="preserve"> + </w:t>
            </w:r>
            <w:r>
              <w:rPr>
                <w:rFonts w:hint="eastAsia" w:ascii="宋体" w:hAnsi="宋体"/>
                <w:color w:val="000000"/>
                <w:kern w:val="0"/>
                <w:szCs w:val="21"/>
              </w:rPr>
              <w:t>二</w:t>
            </w:r>
            <w:r>
              <w:rPr>
                <w:rFonts w:ascii="宋体" w:hAnsi="宋体"/>
                <w:color w:val="000000"/>
                <w:kern w:val="0"/>
                <w:szCs w:val="21"/>
              </w:rPr>
              <w:t xml:space="preserve"> ]</w:t>
            </w:r>
          </w:p>
        </w:tc>
        <w:tc>
          <w:tcPr>
            <w:tcW w:w="2058" w:type="dxa"/>
            <w:vAlign w:val="center"/>
          </w:tcPr>
          <w:p>
            <w:pPr>
              <w:widowControl/>
              <w:tabs>
                <w:tab w:val="center" w:pos="4755"/>
                <w:tab w:val="right" w:pos="9070"/>
              </w:tabs>
              <w:spacing w:line="300" w:lineRule="exact"/>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660" w:type="dxa"/>
            <w:gridSpan w:val="3"/>
            <w:vAlign w:val="center"/>
          </w:tcPr>
          <w:p>
            <w:pPr>
              <w:widowControl/>
              <w:tabs>
                <w:tab w:val="center" w:pos="4755"/>
                <w:tab w:val="right" w:pos="9070"/>
              </w:tabs>
              <w:spacing w:line="300" w:lineRule="exact"/>
              <w:jc w:val="left"/>
              <w:rPr>
                <w:rFonts w:ascii="宋体" w:hAnsi="宋体"/>
                <w:color w:val="000000"/>
                <w:kern w:val="0"/>
                <w:szCs w:val="21"/>
              </w:rPr>
            </w:pPr>
            <w:r>
              <w:rPr>
                <w:rFonts w:hint="eastAsia" w:ascii="宋体" w:hAnsi="宋体"/>
                <w:color w:val="000000"/>
                <w:kern w:val="0"/>
                <w:szCs w:val="21"/>
              </w:rPr>
              <w:t>总报价（大写）：</w:t>
            </w:r>
          </w:p>
        </w:tc>
      </w:tr>
    </w:tbl>
    <w:p>
      <w:pPr>
        <w:widowControl/>
        <w:tabs>
          <w:tab w:val="center" w:pos="4755"/>
          <w:tab w:val="right" w:pos="9070"/>
        </w:tabs>
        <w:jc w:val="left"/>
        <w:rPr>
          <w:rFonts w:ascii="宋体" w:hAnsi="宋体"/>
          <w:color w:val="000000"/>
          <w:kern w:val="0"/>
          <w:szCs w:val="21"/>
        </w:rPr>
      </w:pPr>
      <w:r>
        <w:rPr>
          <w:rFonts w:hint="eastAsia" w:ascii="宋体" w:hAnsi="宋体"/>
          <w:color w:val="000000"/>
          <w:kern w:val="0"/>
          <w:szCs w:val="21"/>
        </w:rPr>
        <w:t>注：</w:t>
      </w:r>
      <w:r>
        <w:rPr>
          <w:rFonts w:ascii="宋体" w:hAnsi="宋体"/>
          <w:color w:val="000000"/>
          <w:kern w:val="0"/>
          <w:szCs w:val="21"/>
        </w:rPr>
        <w:t>1.</w:t>
      </w:r>
      <w:r>
        <w:rPr>
          <w:rFonts w:hint="eastAsia" w:ascii="宋体" w:hAnsi="宋体"/>
          <w:color w:val="000000"/>
          <w:kern w:val="0"/>
          <w:szCs w:val="21"/>
        </w:rPr>
        <w:t>本表适用于：（</w:t>
      </w:r>
      <w:r>
        <w:rPr>
          <w:rFonts w:ascii="宋体" w:hAnsi="宋体"/>
          <w:color w:val="000000"/>
          <w:kern w:val="0"/>
          <w:szCs w:val="21"/>
        </w:rPr>
        <w:t>1</w:t>
      </w:r>
      <w:r>
        <w:rPr>
          <w:rFonts w:hint="eastAsia" w:ascii="宋体" w:hAnsi="宋体"/>
          <w:color w:val="000000"/>
          <w:kern w:val="0"/>
          <w:szCs w:val="21"/>
        </w:rPr>
        <w:t>）有</w:t>
      </w:r>
      <w:r>
        <w:rPr>
          <w:rFonts w:ascii="宋体" w:hAnsi="宋体"/>
          <w:color w:val="000000"/>
          <w:kern w:val="0"/>
          <w:szCs w:val="21"/>
        </w:rPr>
        <w:t>2</w:t>
      </w:r>
      <w:r>
        <w:rPr>
          <w:rFonts w:hint="eastAsia" w:ascii="宋体" w:hAnsi="宋体"/>
          <w:color w:val="000000"/>
          <w:kern w:val="0"/>
          <w:szCs w:val="21"/>
        </w:rPr>
        <w:t>个及以上单位工程的群体项目的总报价汇总；（</w:t>
      </w:r>
      <w:r>
        <w:rPr>
          <w:rFonts w:ascii="宋体" w:hAnsi="宋体"/>
          <w:color w:val="000000"/>
          <w:kern w:val="0"/>
          <w:szCs w:val="21"/>
        </w:rPr>
        <w:t>2</w:t>
      </w:r>
      <w:r>
        <w:rPr>
          <w:rFonts w:hint="eastAsia" w:ascii="宋体" w:hAnsi="宋体"/>
          <w:color w:val="000000"/>
          <w:kern w:val="0"/>
          <w:szCs w:val="21"/>
        </w:rPr>
        <w:t>）单位工程发包且有</w:t>
      </w:r>
      <w:r>
        <w:rPr>
          <w:rFonts w:ascii="宋体" w:hAnsi="宋体"/>
          <w:color w:val="000000"/>
          <w:kern w:val="0"/>
          <w:szCs w:val="21"/>
        </w:rPr>
        <w:t>2</w:t>
      </w:r>
      <w:r>
        <w:rPr>
          <w:rFonts w:hint="eastAsia" w:ascii="宋体" w:hAnsi="宋体"/>
          <w:color w:val="000000"/>
          <w:kern w:val="0"/>
          <w:szCs w:val="21"/>
        </w:rPr>
        <w:t>个及以上专业工程分部分项工程量清单的招标项目总报价汇总。本表应在表</w:t>
      </w:r>
      <w:r>
        <w:rPr>
          <w:rFonts w:ascii="宋体" w:hAnsi="宋体"/>
          <w:color w:val="000000"/>
          <w:kern w:val="0"/>
          <w:szCs w:val="21"/>
        </w:rPr>
        <w:t>1-1-2</w:t>
      </w:r>
      <w:r>
        <w:rPr>
          <w:rFonts w:hint="eastAsia" w:ascii="宋体" w:hAnsi="宋体"/>
          <w:color w:val="000000"/>
          <w:kern w:val="0"/>
          <w:szCs w:val="21"/>
        </w:rPr>
        <w:t>基础上汇总。</w:t>
      </w:r>
    </w:p>
    <w:p>
      <w:pPr>
        <w:widowControl/>
        <w:tabs>
          <w:tab w:val="center" w:pos="4755"/>
          <w:tab w:val="right" w:pos="9070"/>
        </w:tabs>
        <w:ind w:firstLine="420" w:firstLineChars="20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．本表中的整体项目措施清单报价指根据招标人要求和项目特点应从招标项目整体上考虑的措施项目报价。</w:t>
      </w:r>
    </w:p>
    <w:p>
      <w:pPr>
        <w:widowControl/>
        <w:tabs>
          <w:tab w:val="center" w:pos="4755"/>
          <w:tab w:val="right" w:pos="9070"/>
        </w:tabs>
        <w:ind w:firstLine="420" w:firstLineChars="200"/>
        <w:jc w:val="left"/>
        <w:rPr>
          <w:rFonts w:ascii="宋体" w:hAnsi="宋体"/>
          <w:color w:val="000000"/>
          <w:kern w:val="0"/>
          <w:szCs w:val="21"/>
        </w:rPr>
      </w:pPr>
      <w:r>
        <w:rPr>
          <w:rFonts w:ascii="宋体" w:hAnsi="宋体"/>
          <w:color w:val="000000"/>
          <w:kern w:val="0"/>
          <w:szCs w:val="21"/>
        </w:rPr>
        <w:t>3</w:t>
      </w:r>
      <w:r>
        <w:rPr>
          <w:rFonts w:hint="eastAsia" w:ascii="宋体" w:hAnsi="宋体"/>
          <w:color w:val="000000"/>
          <w:kern w:val="0"/>
          <w:szCs w:val="21"/>
        </w:rPr>
        <w:t>．本表中的整体其他项目清单报价指根据招标人要求需按招标项目整体考虑的其他项目清单报价。</w:t>
      </w:r>
    </w:p>
    <w:p>
      <w:pPr>
        <w:widowControl/>
        <w:tabs>
          <w:tab w:val="center" w:pos="4755"/>
          <w:tab w:val="right" w:pos="9070"/>
        </w:tabs>
        <w:ind w:firstLine="420" w:firstLineChars="200"/>
        <w:jc w:val="left"/>
        <w:rPr>
          <w:rFonts w:ascii="宋体" w:hAnsi="宋体"/>
          <w:color w:val="000000"/>
          <w:kern w:val="0"/>
          <w:szCs w:val="21"/>
        </w:rPr>
      </w:pPr>
      <w:r>
        <w:rPr>
          <w:rFonts w:ascii="宋体" w:hAnsi="宋体"/>
          <w:color w:val="000000"/>
          <w:kern w:val="0"/>
          <w:szCs w:val="21"/>
        </w:rPr>
        <w:t>4</w:t>
      </w:r>
      <w:r>
        <w:rPr>
          <w:rFonts w:hint="eastAsia" w:ascii="宋体" w:hAnsi="宋体"/>
          <w:color w:val="000000"/>
          <w:kern w:val="0"/>
          <w:szCs w:val="21"/>
        </w:rPr>
        <w:t>．本表中的规费指整体措施清单项目应计取的规费。</w:t>
      </w:r>
    </w:p>
    <w:p>
      <w:pPr>
        <w:widowControl/>
        <w:tabs>
          <w:tab w:val="center" w:pos="4755"/>
          <w:tab w:val="right" w:pos="9070"/>
        </w:tabs>
        <w:ind w:firstLine="420" w:firstLineChars="200"/>
        <w:jc w:val="left"/>
        <w:rPr>
          <w:rFonts w:ascii="宋体" w:hAnsi="宋体"/>
          <w:color w:val="000000"/>
          <w:kern w:val="0"/>
          <w:szCs w:val="21"/>
        </w:rPr>
      </w:pPr>
      <w:r>
        <w:rPr>
          <w:rFonts w:ascii="宋体" w:hAnsi="宋体"/>
          <w:color w:val="000000"/>
          <w:kern w:val="0"/>
          <w:szCs w:val="21"/>
        </w:rPr>
        <w:t>5</w:t>
      </w:r>
      <w:r>
        <w:rPr>
          <w:rFonts w:hint="eastAsia" w:ascii="宋体" w:hAnsi="宋体"/>
          <w:color w:val="000000"/>
          <w:kern w:val="0"/>
          <w:szCs w:val="21"/>
        </w:rPr>
        <w:t>．本表中的税金指未纳入单位工程费的整体措施项目清单、其他项目清单以及相应规费等费用应计取的税金。</w:t>
      </w:r>
    </w:p>
    <w:p>
      <w:pPr>
        <w:widowControl/>
        <w:tabs>
          <w:tab w:val="center" w:pos="4755"/>
          <w:tab w:val="right" w:pos="9070"/>
        </w:tabs>
        <w:ind w:firstLine="420" w:firstLineChars="200"/>
        <w:jc w:val="left"/>
        <w:rPr>
          <w:rFonts w:ascii="宋体" w:hAnsi="宋体"/>
          <w:color w:val="000000"/>
          <w:kern w:val="0"/>
          <w:szCs w:val="21"/>
        </w:rPr>
      </w:pPr>
    </w:p>
    <w:p>
      <w:pPr>
        <w:widowControl/>
        <w:tabs>
          <w:tab w:val="center" w:pos="4755"/>
          <w:tab w:val="right" w:pos="9070"/>
        </w:tabs>
        <w:ind w:firstLine="240" w:firstLineChars="100"/>
        <w:jc w:val="left"/>
        <w:rPr>
          <w:rFonts w:ascii="宋体" w:hAnsi="宋体"/>
          <w:color w:val="000000"/>
          <w:kern w:val="0"/>
          <w:szCs w:val="28"/>
        </w:rPr>
      </w:pPr>
      <w:r>
        <w:rPr>
          <w:rFonts w:hint="eastAsia" w:ascii="宋体" w:hAnsi="宋体"/>
          <w:color w:val="000000"/>
          <w:kern w:val="0"/>
          <w:sz w:val="24"/>
        </w:rPr>
        <w:t>投标人：（盖章）法定代表人或委托代理人：（签字或盖章）</w:t>
      </w:r>
    </w:p>
    <w:p>
      <w:pPr>
        <w:widowControl/>
        <w:tabs>
          <w:tab w:val="center" w:pos="4755"/>
          <w:tab w:val="right" w:pos="9070"/>
        </w:tabs>
        <w:ind w:firstLine="210" w:firstLineChars="100"/>
        <w:jc w:val="left"/>
        <w:rPr>
          <w:rFonts w:ascii="宋体" w:hAnsi="宋体"/>
          <w:color w:val="000000"/>
          <w:kern w:val="0"/>
          <w:szCs w:val="28"/>
        </w:rPr>
        <w:sectPr>
          <w:headerReference r:id="rId7" w:type="first"/>
          <w:footerReference r:id="rId10" w:type="first"/>
          <w:headerReference r:id="rId6" w:type="default"/>
          <w:footerReference r:id="rId8" w:type="default"/>
          <w:footerReference r:id="rId9" w:type="even"/>
          <w:pgSz w:w="11906" w:h="16838"/>
          <w:pgMar w:top="1134" w:right="1091" w:bottom="1134" w:left="1191" w:header="851" w:footer="851" w:gutter="0"/>
          <w:cols w:space="720" w:num="1"/>
          <w:titlePg/>
          <w:docGrid w:type="linesAndChars" w:linePitch="312" w:charSpace="0"/>
        </w:sectPr>
      </w:pPr>
    </w:p>
    <w:p>
      <w:pPr>
        <w:widowControl/>
        <w:tabs>
          <w:tab w:val="center" w:pos="4755"/>
          <w:tab w:val="right" w:pos="9070"/>
        </w:tabs>
        <w:ind w:firstLine="320" w:firstLineChars="100"/>
        <w:jc w:val="center"/>
        <w:rPr>
          <w:rFonts w:ascii="宋体" w:hAnsi="宋体"/>
          <w:b/>
          <w:color w:val="000000"/>
          <w:kern w:val="0"/>
          <w:sz w:val="32"/>
          <w:szCs w:val="32"/>
        </w:rPr>
      </w:pPr>
      <w:r>
        <w:rPr>
          <w:rFonts w:hint="eastAsia" w:ascii="宋体" w:hAnsi="宋体"/>
          <w:b/>
          <w:color w:val="000000"/>
          <w:kern w:val="0"/>
          <w:sz w:val="32"/>
          <w:szCs w:val="32"/>
        </w:rPr>
        <w:t>表</w:t>
      </w:r>
      <w:r>
        <w:rPr>
          <w:rFonts w:ascii="宋体" w:hAnsi="宋体"/>
          <w:b/>
          <w:color w:val="000000"/>
          <w:kern w:val="0"/>
          <w:sz w:val="32"/>
          <w:szCs w:val="32"/>
        </w:rPr>
        <w:t xml:space="preserve">1-1-2 </w:t>
      </w:r>
      <w:r>
        <w:rPr>
          <w:rFonts w:hint="eastAsia" w:ascii="宋体" w:hAnsi="宋体"/>
          <w:b/>
          <w:color w:val="000000"/>
          <w:kern w:val="0"/>
          <w:sz w:val="32"/>
          <w:szCs w:val="32"/>
        </w:rPr>
        <w:t>单位工程报价汇总表</w:t>
      </w:r>
    </w:p>
    <w:p>
      <w:pPr>
        <w:widowControl/>
        <w:tabs>
          <w:tab w:val="center" w:pos="4755"/>
          <w:tab w:val="right" w:pos="9070"/>
        </w:tabs>
        <w:spacing w:line="360" w:lineRule="auto"/>
        <w:jc w:val="left"/>
        <w:rPr>
          <w:rFonts w:ascii="宋体" w:hAnsi="宋体"/>
          <w:color w:val="000000"/>
          <w:kern w:val="0"/>
          <w:szCs w:val="21"/>
        </w:rPr>
      </w:pPr>
      <w:r>
        <w:rPr>
          <w:rFonts w:hint="eastAsia" w:ascii="宋体" w:hAnsi="宋体"/>
          <w:color w:val="000000"/>
          <w:kern w:val="0"/>
          <w:szCs w:val="21"/>
        </w:rPr>
        <w:t>工程名称：</w:t>
      </w:r>
    </w:p>
    <w:p>
      <w:pPr>
        <w:widowControl/>
        <w:tabs>
          <w:tab w:val="center" w:pos="4755"/>
          <w:tab w:val="right" w:pos="9070"/>
        </w:tabs>
        <w:spacing w:line="360" w:lineRule="auto"/>
        <w:jc w:val="left"/>
        <w:rPr>
          <w:rFonts w:ascii="宋体" w:hAnsi="宋体"/>
          <w:color w:val="000000"/>
          <w:kern w:val="0"/>
          <w:szCs w:val="21"/>
        </w:rPr>
      </w:pPr>
      <w:r>
        <w:rPr>
          <w:rFonts w:hint="eastAsia" w:ascii="宋体" w:hAnsi="宋体"/>
          <w:color w:val="000000"/>
          <w:kern w:val="0"/>
          <w:szCs w:val="21"/>
        </w:rPr>
        <w:t>单位工程名称：</w:t>
      </w:r>
    </w:p>
    <w:tbl>
      <w:tblPr>
        <w:tblStyle w:val="5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0"/>
        <w:gridCol w:w="1236"/>
        <w:gridCol w:w="1902"/>
        <w:gridCol w:w="4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08" w:type="dxa"/>
            <w:vMerge w:val="restart"/>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序号</w:t>
            </w:r>
          </w:p>
        </w:tc>
        <w:tc>
          <w:tcPr>
            <w:tcW w:w="3600" w:type="dxa"/>
            <w:vMerge w:val="restart"/>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内容</w:t>
            </w:r>
          </w:p>
        </w:tc>
        <w:tc>
          <w:tcPr>
            <w:tcW w:w="1236" w:type="dxa"/>
            <w:vMerge w:val="restart"/>
            <w:vAlign w:val="center"/>
          </w:tcPr>
          <w:p>
            <w:pPr>
              <w:widowControl/>
              <w:tabs>
                <w:tab w:val="center" w:pos="4755"/>
                <w:tab w:val="right" w:pos="9070"/>
              </w:tabs>
              <w:jc w:val="center"/>
              <w:rPr>
                <w:rFonts w:ascii="宋体" w:hAnsi="宋体"/>
                <w:color w:val="000000"/>
                <w:kern w:val="0"/>
                <w:szCs w:val="21"/>
              </w:rPr>
            </w:pPr>
            <w:r>
              <w:rPr>
                <w:rFonts w:hint="eastAsia" w:ascii="宋体" w:hAnsi="宋体"/>
                <w:color w:val="000000"/>
                <w:kern w:val="0"/>
                <w:szCs w:val="21"/>
              </w:rPr>
              <w:t>报价合计</w:t>
            </w:r>
          </w:p>
          <w:p>
            <w:pPr>
              <w:widowControl/>
              <w:tabs>
                <w:tab w:val="center" w:pos="4755"/>
                <w:tab w:val="right" w:pos="9070"/>
              </w:tabs>
              <w:jc w:val="center"/>
              <w:rPr>
                <w:rFonts w:ascii="宋体" w:hAnsi="宋体"/>
                <w:color w:val="000000"/>
                <w:kern w:val="0"/>
                <w:szCs w:val="21"/>
              </w:rPr>
            </w:pPr>
            <w:r>
              <w:rPr>
                <w:rFonts w:hint="eastAsia" w:ascii="宋体" w:hAnsi="宋体"/>
                <w:color w:val="000000"/>
                <w:kern w:val="0"/>
                <w:szCs w:val="21"/>
              </w:rPr>
              <w:t>（元）</w:t>
            </w:r>
          </w:p>
        </w:tc>
        <w:tc>
          <w:tcPr>
            <w:tcW w:w="1948" w:type="dxa"/>
            <w:gridSpan w:val="2"/>
            <w:vAlign w:val="center"/>
          </w:tcPr>
          <w:p>
            <w:pPr>
              <w:tabs>
                <w:tab w:val="center" w:pos="4755"/>
                <w:tab w:val="right" w:pos="9070"/>
              </w:tabs>
              <w:spacing w:line="360" w:lineRule="auto"/>
              <w:jc w:val="center"/>
              <w:rPr>
                <w:rFonts w:ascii="宋体" w:hAnsi="宋体"/>
                <w:color w:val="000000"/>
                <w:kern w:val="0"/>
                <w:szCs w:val="21"/>
              </w:rPr>
            </w:pPr>
            <w:r>
              <w:rPr>
                <w:rFonts w:hint="eastAsia" w:ascii="宋体" w:hAnsi="宋体"/>
                <w:color w:val="000000"/>
                <w:kern w:val="0"/>
                <w:szCs w:val="21"/>
              </w:rPr>
              <w:t>（清单号）</w:t>
            </w:r>
          </w:p>
        </w:tc>
        <w:tc>
          <w:tcPr>
            <w:tcW w:w="1856" w:type="dxa"/>
            <w:vAlign w:val="center"/>
          </w:tcPr>
          <w:p>
            <w:pPr>
              <w:widowControl/>
              <w:tabs>
                <w:tab w:val="center" w:pos="4755"/>
                <w:tab w:val="right" w:pos="9070"/>
              </w:tabs>
              <w:spacing w:line="360" w:lineRule="auto"/>
              <w:jc w:val="center"/>
              <w:rPr>
                <w:rFonts w:ascii="宋体" w:hAnsi="宋体"/>
                <w:color w:val="000000"/>
                <w:kern w:val="0"/>
                <w:szCs w:val="21"/>
              </w:rPr>
            </w:pPr>
            <w:r>
              <w:rPr>
                <w:rFonts w:hint="eastAsia" w:ascii="宋体" w:hAnsi="宋体"/>
                <w:color w:val="000000"/>
                <w:kern w:val="0"/>
                <w:szCs w:val="21"/>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08" w:type="dxa"/>
            <w:vMerge w:val="continue"/>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p>
        </w:tc>
        <w:tc>
          <w:tcPr>
            <w:tcW w:w="3600" w:type="dxa"/>
            <w:vMerge w:val="continue"/>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p>
        </w:tc>
        <w:tc>
          <w:tcPr>
            <w:tcW w:w="1236" w:type="dxa"/>
            <w:vMerge w:val="continue"/>
            <w:vAlign w:val="center"/>
          </w:tcPr>
          <w:p>
            <w:pPr>
              <w:widowControl/>
              <w:tabs>
                <w:tab w:val="center" w:pos="4755"/>
                <w:tab w:val="right" w:pos="9070"/>
              </w:tabs>
              <w:spacing w:line="360" w:lineRule="auto"/>
              <w:jc w:val="center"/>
              <w:rPr>
                <w:rFonts w:ascii="宋体" w:hAnsi="宋体"/>
                <w:color w:val="000000"/>
                <w:kern w:val="0"/>
                <w:szCs w:val="21"/>
              </w:rPr>
            </w:pPr>
          </w:p>
        </w:tc>
        <w:tc>
          <w:tcPr>
            <w:tcW w:w="1948" w:type="dxa"/>
            <w:gridSpan w:val="2"/>
            <w:vAlign w:val="center"/>
          </w:tcPr>
          <w:p>
            <w:pPr>
              <w:widowControl/>
              <w:tabs>
                <w:tab w:val="center" w:pos="4755"/>
                <w:tab w:val="right" w:pos="9070"/>
              </w:tabs>
              <w:spacing w:line="360" w:lineRule="auto"/>
              <w:jc w:val="center"/>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专业工程</w:t>
            </w:r>
            <w:r>
              <w:rPr>
                <w:rFonts w:ascii="宋体" w:hAnsi="宋体"/>
                <w:color w:val="000000"/>
                <w:kern w:val="0"/>
                <w:szCs w:val="21"/>
              </w:rPr>
              <w:t>1)</w:t>
            </w:r>
          </w:p>
        </w:tc>
        <w:tc>
          <w:tcPr>
            <w:tcW w:w="1856" w:type="dxa"/>
            <w:vAlign w:val="center"/>
          </w:tcPr>
          <w:p>
            <w:pPr>
              <w:widowControl/>
              <w:tabs>
                <w:tab w:val="center" w:pos="4755"/>
                <w:tab w:val="right" w:pos="9070"/>
              </w:tabs>
              <w:spacing w:line="360" w:lineRule="auto"/>
              <w:jc w:val="center"/>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专业工程</w:t>
            </w:r>
            <w:r>
              <w:rPr>
                <w:rFonts w:ascii="宋体" w:hAnsi="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08" w:type="dxa"/>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一</w:t>
            </w:r>
          </w:p>
        </w:tc>
        <w:tc>
          <w:tcPr>
            <w:tcW w:w="3600" w:type="dxa"/>
            <w:vAlign w:val="center"/>
          </w:tcPr>
          <w:p>
            <w:pPr>
              <w:widowControl/>
              <w:tabs>
                <w:tab w:val="center" w:pos="4755"/>
                <w:tab w:val="right" w:pos="9070"/>
              </w:tabs>
              <w:spacing w:before="100" w:beforeAutospacing="1" w:after="100" w:afterAutospacing="1" w:line="360" w:lineRule="auto"/>
              <w:rPr>
                <w:rFonts w:ascii="宋体" w:hAnsi="宋体"/>
                <w:color w:val="000000"/>
                <w:kern w:val="0"/>
                <w:szCs w:val="21"/>
              </w:rPr>
            </w:pPr>
            <w:r>
              <w:rPr>
                <w:rFonts w:hint="eastAsia" w:ascii="宋体" w:hAnsi="宋体"/>
                <w:color w:val="000000"/>
                <w:kern w:val="0"/>
                <w:szCs w:val="21"/>
              </w:rPr>
              <w:t>分部分项工程量清单</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1948" w:type="dxa"/>
            <w:gridSpan w:val="2"/>
            <w:vAlign w:val="center"/>
          </w:tcPr>
          <w:p>
            <w:pPr>
              <w:widowControl/>
              <w:tabs>
                <w:tab w:val="center" w:pos="4755"/>
                <w:tab w:val="right" w:pos="9070"/>
              </w:tabs>
              <w:spacing w:line="360" w:lineRule="auto"/>
              <w:jc w:val="center"/>
              <w:rPr>
                <w:rFonts w:ascii="宋体" w:hAnsi="宋体"/>
                <w:color w:val="000000"/>
                <w:kern w:val="0"/>
                <w:szCs w:val="21"/>
              </w:rPr>
            </w:pPr>
          </w:p>
        </w:tc>
        <w:tc>
          <w:tcPr>
            <w:tcW w:w="1856" w:type="dxa"/>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idowControl/>
              <w:tabs>
                <w:tab w:val="center" w:pos="4755"/>
                <w:tab w:val="right" w:pos="9070"/>
              </w:tabs>
              <w:spacing w:line="360" w:lineRule="auto"/>
              <w:jc w:val="center"/>
              <w:rPr>
                <w:rFonts w:ascii="宋体" w:hAnsi="宋体"/>
                <w:color w:val="000000"/>
                <w:kern w:val="0"/>
                <w:szCs w:val="21"/>
              </w:rPr>
            </w:pPr>
            <w:r>
              <w:rPr>
                <w:rFonts w:hint="eastAsia" w:ascii="宋体" w:hAnsi="宋体"/>
                <w:color w:val="000000"/>
                <w:kern w:val="0"/>
                <w:szCs w:val="21"/>
              </w:rPr>
              <w:t>二</w:t>
            </w:r>
          </w:p>
        </w:tc>
        <w:tc>
          <w:tcPr>
            <w:tcW w:w="3600" w:type="dxa"/>
            <w:vAlign w:val="center"/>
          </w:tcPr>
          <w:p>
            <w:pPr>
              <w:widowControl/>
              <w:tabs>
                <w:tab w:val="center" w:pos="4755"/>
                <w:tab w:val="right" w:pos="9070"/>
              </w:tabs>
              <w:spacing w:line="360" w:lineRule="auto"/>
              <w:rPr>
                <w:rFonts w:ascii="宋体" w:hAnsi="宋体"/>
                <w:color w:val="000000"/>
                <w:kern w:val="0"/>
                <w:szCs w:val="21"/>
              </w:rPr>
            </w:pPr>
            <w:r>
              <w:rPr>
                <w:rFonts w:hint="eastAsia" w:ascii="宋体" w:hAnsi="宋体"/>
                <w:color w:val="000000"/>
                <w:kern w:val="0"/>
                <w:szCs w:val="21"/>
              </w:rPr>
              <w:t>措施项目清单（</w:t>
            </w:r>
            <w:r>
              <w:rPr>
                <w:rFonts w:ascii="宋体" w:hAnsi="宋体"/>
                <w:color w:val="000000"/>
                <w:kern w:val="0"/>
                <w:szCs w:val="21"/>
              </w:rPr>
              <w:t>1+2</w:t>
            </w:r>
            <w:r>
              <w:rPr>
                <w:rFonts w:hint="eastAsia" w:ascii="宋体" w:hAnsi="宋体"/>
                <w:color w:val="000000"/>
                <w:kern w:val="0"/>
                <w:szCs w:val="21"/>
              </w:rPr>
              <w:t>）</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1948" w:type="dxa"/>
            <w:gridSpan w:val="2"/>
            <w:vAlign w:val="center"/>
          </w:tcPr>
          <w:p>
            <w:pPr>
              <w:widowControl/>
              <w:tabs>
                <w:tab w:val="center" w:pos="4755"/>
                <w:tab w:val="right" w:pos="9070"/>
              </w:tabs>
              <w:spacing w:line="360" w:lineRule="auto"/>
              <w:jc w:val="center"/>
              <w:rPr>
                <w:rFonts w:ascii="宋体" w:hAnsi="宋体"/>
                <w:color w:val="000000"/>
                <w:kern w:val="0"/>
                <w:szCs w:val="21"/>
              </w:rPr>
            </w:pPr>
          </w:p>
        </w:tc>
        <w:tc>
          <w:tcPr>
            <w:tcW w:w="1856" w:type="dxa"/>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widowControl/>
              <w:tabs>
                <w:tab w:val="center" w:pos="4755"/>
                <w:tab w:val="right" w:pos="9070"/>
              </w:tabs>
              <w:spacing w:line="360" w:lineRule="auto"/>
              <w:jc w:val="center"/>
              <w:rPr>
                <w:rFonts w:ascii="宋体" w:hAnsi="宋体"/>
                <w:color w:val="000000"/>
                <w:kern w:val="0"/>
                <w:szCs w:val="21"/>
              </w:rPr>
            </w:pPr>
            <w:r>
              <w:rPr>
                <w:rFonts w:ascii="宋体" w:hAnsi="宋体"/>
                <w:color w:val="000000"/>
                <w:kern w:val="0"/>
                <w:szCs w:val="21"/>
              </w:rPr>
              <w:t>1</w:t>
            </w:r>
          </w:p>
        </w:tc>
        <w:tc>
          <w:tcPr>
            <w:tcW w:w="3600" w:type="dxa"/>
            <w:vAlign w:val="center"/>
          </w:tcPr>
          <w:p>
            <w:pPr>
              <w:widowControl/>
              <w:tabs>
                <w:tab w:val="center" w:pos="4755"/>
                <w:tab w:val="right" w:pos="9070"/>
              </w:tabs>
              <w:spacing w:line="360" w:lineRule="auto"/>
              <w:rPr>
                <w:rFonts w:ascii="宋体" w:hAnsi="宋体"/>
                <w:color w:val="000000"/>
                <w:kern w:val="0"/>
                <w:szCs w:val="21"/>
              </w:rPr>
            </w:pPr>
            <w:r>
              <w:rPr>
                <w:rFonts w:hint="eastAsia" w:ascii="宋体" w:hAnsi="宋体"/>
                <w:color w:val="000000"/>
                <w:kern w:val="0"/>
                <w:szCs w:val="21"/>
              </w:rPr>
              <w:t>组织措施项目清单</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1948" w:type="dxa"/>
            <w:gridSpan w:val="2"/>
            <w:vAlign w:val="center"/>
          </w:tcPr>
          <w:p>
            <w:pPr>
              <w:widowControl/>
              <w:tabs>
                <w:tab w:val="center" w:pos="4755"/>
                <w:tab w:val="right" w:pos="9070"/>
              </w:tabs>
              <w:spacing w:line="360" w:lineRule="auto"/>
              <w:jc w:val="center"/>
              <w:rPr>
                <w:rFonts w:ascii="宋体" w:hAnsi="宋体"/>
                <w:color w:val="000000"/>
                <w:kern w:val="0"/>
                <w:szCs w:val="21"/>
              </w:rPr>
            </w:pPr>
          </w:p>
        </w:tc>
        <w:tc>
          <w:tcPr>
            <w:tcW w:w="1856" w:type="dxa"/>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8" w:type="dxa"/>
          </w:tcPr>
          <w:p>
            <w:pPr>
              <w:widowControl/>
              <w:tabs>
                <w:tab w:val="center" w:pos="4755"/>
                <w:tab w:val="right" w:pos="9070"/>
              </w:tabs>
              <w:spacing w:line="360" w:lineRule="auto"/>
              <w:jc w:val="center"/>
              <w:rPr>
                <w:rFonts w:ascii="宋体" w:hAnsi="宋体"/>
                <w:color w:val="000000"/>
                <w:kern w:val="0"/>
                <w:szCs w:val="21"/>
              </w:rPr>
            </w:pPr>
            <w:r>
              <w:rPr>
                <w:rFonts w:ascii="宋体" w:hAnsi="宋体"/>
                <w:color w:val="000000"/>
                <w:kern w:val="0"/>
                <w:szCs w:val="21"/>
              </w:rPr>
              <w:t>2</w:t>
            </w:r>
          </w:p>
        </w:tc>
        <w:tc>
          <w:tcPr>
            <w:tcW w:w="3600" w:type="dxa"/>
            <w:vAlign w:val="center"/>
          </w:tcPr>
          <w:p>
            <w:pPr>
              <w:widowControl/>
              <w:tabs>
                <w:tab w:val="center" w:pos="4755"/>
                <w:tab w:val="right" w:pos="9070"/>
              </w:tabs>
              <w:spacing w:line="360" w:lineRule="auto"/>
              <w:rPr>
                <w:rFonts w:ascii="宋体" w:hAnsi="宋体"/>
                <w:color w:val="000000"/>
                <w:kern w:val="0"/>
                <w:szCs w:val="21"/>
              </w:rPr>
            </w:pPr>
            <w:r>
              <w:rPr>
                <w:rFonts w:hint="eastAsia" w:ascii="宋体" w:hAnsi="宋体"/>
                <w:color w:val="000000"/>
                <w:kern w:val="0"/>
                <w:szCs w:val="21"/>
              </w:rPr>
              <w:t>技术措施项目清单</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1948" w:type="dxa"/>
            <w:gridSpan w:val="2"/>
            <w:vAlign w:val="center"/>
          </w:tcPr>
          <w:p>
            <w:pPr>
              <w:widowControl/>
              <w:tabs>
                <w:tab w:val="center" w:pos="4755"/>
                <w:tab w:val="right" w:pos="9070"/>
              </w:tabs>
              <w:spacing w:line="360" w:lineRule="auto"/>
              <w:jc w:val="center"/>
              <w:rPr>
                <w:rFonts w:ascii="宋体" w:hAnsi="宋体"/>
                <w:color w:val="000000"/>
                <w:kern w:val="0"/>
                <w:szCs w:val="21"/>
              </w:rPr>
            </w:pPr>
          </w:p>
        </w:tc>
        <w:tc>
          <w:tcPr>
            <w:tcW w:w="1856" w:type="dxa"/>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8" w:type="dxa"/>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三</w:t>
            </w:r>
          </w:p>
        </w:tc>
        <w:tc>
          <w:tcPr>
            <w:tcW w:w="3600" w:type="dxa"/>
            <w:vAlign w:val="center"/>
          </w:tcPr>
          <w:p>
            <w:pPr>
              <w:widowControl/>
              <w:tabs>
                <w:tab w:val="center" w:pos="4755"/>
                <w:tab w:val="right" w:pos="9070"/>
              </w:tabs>
              <w:spacing w:before="100" w:beforeAutospacing="1" w:after="100" w:afterAutospacing="1" w:line="360" w:lineRule="auto"/>
              <w:rPr>
                <w:rFonts w:ascii="宋体" w:hAnsi="宋体"/>
                <w:color w:val="000000"/>
                <w:kern w:val="0"/>
                <w:szCs w:val="21"/>
              </w:rPr>
            </w:pPr>
            <w:r>
              <w:rPr>
                <w:rFonts w:hint="eastAsia" w:ascii="宋体" w:hAnsi="宋体"/>
                <w:color w:val="000000"/>
                <w:kern w:val="0"/>
                <w:szCs w:val="21"/>
              </w:rPr>
              <w:t>其他项目清单</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3804" w:type="dxa"/>
            <w:gridSpan w:val="3"/>
            <w:vAlign w:val="center"/>
          </w:tcPr>
          <w:p>
            <w:pPr>
              <w:widowControl/>
              <w:tabs>
                <w:tab w:val="center" w:pos="4755"/>
                <w:tab w:val="right" w:pos="9070"/>
              </w:tabs>
              <w:spacing w:line="360" w:lineRule="auto"/>
              <w:jc w:val="center"/>
              <w:rPr>
                <w:rFonts w:ascii="宋体" w:hAnsi="宋体"/>
                <w:color w:val="000000"/>
                <w:kern w:val="0"/>
                <w:szCs w:val="21"/>
              </w:rPr>
            </w:pPr>
            <w:r>
              <w:rPr>
                <w:rFonts w:ascii="宋体" w:hAnsi="宋体"/>
                <w:color w:val="000000"/>
              </w:rPr>
              <w:pict>
                <v:line id="__TH_L76" o:spid="_x0000_s2050" o:spt="20" style="position:absolute;left:0pt;flip:x;margin-left:-4.2pt;margin-top:2.1pt;height:23.2pt;width:185.4pt;z-index:251660288;mso-width-relative:page;mso-height-relative:page;" coordsize="21600,21600" o:gfxdata="UEsDBAoAAAAAAIdO4kAAAAAAAAAAAAAAAAAEAAAAZHJzL1BLAwQUAAAACACHTuJAe/8UidcAAAAH&#10;AQAADwAAAGRycy9kb3ducmV2LnhtbE2OTUvDQBRF94L/YXiCu3amaYwh5qWIHyCCiK3gdpoZk9jM&#10;m5CZtPHf+1zp8nIv555yM7teHO0YOk8Iq6UCYan2pqMG4X33uMhBhKjJ6N6TRfi2ATbV+VmpC+NP&#10;9GaP29gIhlAoNEIb41BIGerWOh2WfrDE3acfnY4cx0aaUZ8Y7nqZKJVJpzvih1YP9q619WE7OYTX&#10;pFkPD2Z3SF+e66frfL6//Zi+EC8vVuoGRLRz/BvDrz6rQ8VOez+RCaJHWOQpLxHSBATX6yzhvEe4&#10;UhnIqpT//asfUEsDBBQAAAAIAIdO4kBmxchS7AEAAOoDAAAOAAAAZHJzL2Uyb0RvYy54bWytU0uP&#10;0zAQviPxHyzfadpuW5ao6R62LHtYQSWWczV17MSSX/K4r3/P2CkFlksP5BCN5/HNfJ/Hy4eTNewg&#10;I2rvGj4ZjTmTTvhWu67hP16fPtxzhglcC8Y72fCzRP6wev9ueQy1nPrem1ZGRiAO62NoeJ9SqKsK&#10;RS8t4MgH6SiofLSQ6Bi7qo1wJHRrqul4vKiOPrYheiERybsegvyCGG8B9EppIdde7K10aUCN0kAi&#10;StjrgHxVplVKivRNKZSJmYYT01T+1ITsXf5XqyXUXYTQa3EZAW4Z4Q0nC9pR0yvUGhKwfdT/QFkt&#10;okev0kh4Ww1EiiLEYjJ+o833HoIsXEhqDFfR8f/Biq+HTWS6pU3gzIGlC99uX5+3Lx8XWZtjwJpS&#10;Ht0mXk4YNjETPalomTI6POfS7CEy7FSUPV+VlafEBDmnd/PZ/J5EFxSbfpotZkX6asDJ1SFi+iK9&#10;ZdlouNEuM4caDi+YqDel/krJbuPYseGLu3nGBFpDRddPpg1EBV1XatEb3T5pY3IFxm73aCI7QF6F&#10;8mWGhPtXWm6yBuyHvBIalqSX0H52LUvnQCI5ehs8j2Bly5mR9JSyRYBQJ9DmlkxqbRxNkEUeZM3W&#10;zrdnupJ9iLrrSYlJmTJHaAXKvJd1zTv257kg/X6i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7&#10;/xSJ1wAAAAcBAAAPAAAAAAAAAAEAIAAAACIAAABkcnMvZG93bnJldi54bWxQSwECFAAUAAAACACH&#10;TuJAZsXIUuwBAADqAwAADgAAAAAAAAABACAAAAAmAQAAZHJzL2Uyb0RvYy54bWxQSwUGAAAAAAYA&#10;BgBZAQAAhAUAAAAA&#10;">
                  <v:path arrowok="t"/>
                  <v:fill focussize="0,0"/>
                  <v:stroke weight="0.5pt"/>
                  <v:imagedata o:title=""/>
                  <o:lock v:ext="edit"/>
                </v:lin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8" w:type="dxa"/>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四</w:t>
            </w:r>
          </w:p>
        </w:tc>
        <w:tc>
          <w:tcPr>
            <w:tcW w:w="3600" w:type="dxa"/>
            <w:vAlign w:val="center"/>
          </w:tcPr>
          <w:p>
            <w:pPr>
              <w:widowControl/>
              <w:tabs>
                <w:tab w:val="center" w:pos="4755"/>
                <w:tab w:val="right" w:pos="9070"/>
              </w:tabs>
              <w:spacing w:before="100" w:beforeAutospacing="1" w:after="100" w:afterAutospacing="1" w:line="360" w:lineRule="auto"/>
              <w:rPr>
                <w:rFonts w:ascii="宋体" w:hAnsi="宋体"/>
                <w:color w:val="000000"/>
                <w:kern w:val="0"/>
                <w:szCs w:val="21"/>
              </w:rPr>
            </w:pPr>
            <w:r>
              <w:rPr>
                <w:rFonts w:hint="eastAsia" w:ascii="宋体" w:hAnsi="宋体"/>
                <w:color w:val="000000"/>
                <w:kern w:val="0"/>
                <w:szCs w:val="21"/>
              </w:rPr>
              <w:t>规费</w:t>
            </w:r>
            <w:r>
              <w:rPr>
                <w:rFonts w:ascii="宋体" w:hAnsi="宋体"/>
                <w:color w:val="000000"/>
                <w:kern w:val="0"/>
                <w:szCs w:val="21"/>
              </w:rPr>
              <w:t xml:space="preserve">  [3+4]</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3804" w:type="dxa"/>
            <w:gridSpan w:val="3"/>
            <w:tcBorders>
              <w:tr2bl w:val="single" w:color="auto" w:sz="4" w:space="0"/>
            </w:tcBorders>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008" w:type="dxa"/>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ascii="宋体" w:hAnsi="宋体"/>
                <w:color w:val="000000"/>
                <w:kern w:val="0"/>
                <w:szCs w:val="21"/>
              </w:rPr>
              <w:t>3</w:t>
            </w:r>
          </w:p>
        </w:tc>
        <w:tc>
          <w:tcPr>
            <w:tcW w:w="3600" w:type="dxa"/>
            <w:vAlign w:val="center"/>
          </w:tcPr>
          <w:p>
            <w:pPr>
              <w:tabs>
                <w:tab w:val="left" w:pos="3780"/>
              </w:tabs>
              <w:rPr>
                <w:rFonts w:ascii="宋体" w:hAnsi="宋体"/>
                <w:color w:val="000000"/>
                <w:szCs w:val="21"/>
              </w:rPr>
            </w:pPr>
            <w:r>
              <w:rPr>
                <w:rFonts w:hint="eastAsia" w:ascii="宋体" w:hAnsi="宋体"/>
                <w:color w:val="000000"/>
                <w:szCs w:val="21"/>
              </w:rPr>
              <w:t>排污费、社保费、公积金</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1902"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1902" w:type="dxa"/>
            <w:gridSpan w:val="2"/>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1008" w:type="dxa"/>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ascii="宋体" w:hAnsi="宋体"/>
                <w:color w:val="000000"/>
                <w:kern w:val="0"/>
                <w:szCs w:val="21"/>
              </w:rPr>
              <w:t>4</w:t>
            </w:r>
          </w:p>
        </w:tc>
        <w:tc>
          <w:tcPr>
            <w:tcW w:w="3600" w:type="dxa"/>
            <w:vAlign w:val="center"/>
          </w:tcPr>
          <w:p>
            <w:pPr>
              <w:widowControl/>
              <w:tabs>
                <w:tab w:val="center" w:pos="4755"/>
                <w:tab w:val="right" w:pos="9070"/>
              </w:tabs>
              <w:adjustRightInd w:val="0"/>
              <w:snapToGrid w:val="0"/>
              <w:rPr>
                <w:rFonts w:ascii="宋体" w:hAnsi="宋体"/>
                <w:color w:val="000000"/>
                <w:kern w:val="0"/>
                <w:szCs w:val="21"/>
              </w:rPr>
            </w:pPr>
            <w:r>
              <w:rPr>
                <w:rFonts w:hint="eastAsia" w:ascii="宋体" w:hAnsi="宋体"/>
                <w:color w:val="000000"/>
                <w:kern w:val="0"/>
                <w:szCs w:val="21"/>
              </w:rPr>
              <w:t>民工工伤保险费</w:t>
            </w:r>
          </w:p>
          <w:p>
            <w:pPr>
              <w:widowControl/>
              <w:tabs>
                <w:tab w:val="center" w:pos="4755"/>
                <w:tab w:val="right" w:pos="9070"/>
              </w:tabs>
              <w:adjustRightInd w:val="0"/>
              <w:snapToGrid w:val="0"/>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（一</w:t>
            </w:r>
            <w:r>
              <w:rPr>
                <w:rFonts w:ascii="宋体" w:hAnsi="宋体"/>
                <w:color w:val="000000"/>
                <w:kern w:val="0"/>
                <w:szCs w:val="21"/>
              </w:rPr>
              <w:t xml:space="preserve"> + </w:t>
            </w:r>
            <w:r>
              <w:rPr>
                <w:rFonts w:hint="eastAsia" w:ascii="宋体" w:hAnsi="宋体"/>
                <w:color w:val="000000"/>
                <w:kern w:val="0"/>
                <w:szCs w:val="21"/>
              </w:rPr>
              <w:t>二</w:t>
            </w:r>
            <w:r>
              <w:rPr>
                <w:rFonts w:ascii="宋体" w:hAnsi="宋体"/>
                <w:color w:val="000000"/>
                <w:kern w:val="0"/>
                <w:szCs w:val="21"/>
              </w:rPr>
              <w:t xml:space="preserve"> + </w:t>
            </w:r>
            <w:r>
              <w:rPr>
                <w:rFonts w:hint="eastAsia" w:ascii="宋体" w:hAnsi="宋体"/>
                <w:color w:val="000000"/>
                <w:kern w:val="0"/>
                <w:szCs w:val="21"/>
              </w:rPr>
              <w:t>三</w:t>
            </w:r>
            <w:r>
              <w:rPr>
                <w:rFonts w:ascii="宋体" w:hAnsi="宋体"/>
                <w:color w:val="000000"/>
                <w:kern w:val="0"/>
                <w:szCs w:val="21"/>
              </w:rPr>
              <w:t xml:space="preserve"> + 3 </w:t>
            </w:r>
            <w:r>
              <w:rPr>
                <w:rFonts w:hint="eastAsia" w:ascii="宋体" w:hAnsi="宋体"/>
                <w:color w:val="000000"/>
                <w:kern w:val="0"/>
                <w:szCs w:val="21"/>
              </w:rPr>
              <w:t>）</w:t>
            </w:r>
            <w:r>
              <w:rPr>
                <w:rFonts w:ascii="宋体" w:hAnsi="宋体"/>
                <w:color w:val="000000"/>
                <w:kern w:val="0"/>
                <w:szCs w:val="21"/>
              </w:rPr>
              <w:t>*</w:t>
            </w:r>
            <w:r>
              <w:rPr>
                <w:rFonts w:hint="eastAsia" w:ascii="宋体" w:hAnsi="宋体"/>
                <w:color w:val="000000"/>
                <w:kern w:val="0"/>
                <w:szCs w:val="21"/>
              </w:rPr>
              <w:t>费率</w:t>
            </w:r>
            <w:r>
              <w:rPr>
                <w:rFonts w:ascii="宋体" w:hAnsi="宋体"/>
                <w:color w:val="000000"/>
                <w:kern w:val="0"/>
                <w:szCs w:val="21"/>
              </w:rPr>
              <w:t>]</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3804" w:type="dxa"/>
            <w:gridSpan w:val="3"/>
            <w:vMerge w:val="restart"/>
            <w:tcBorders>
              <w:tr2bl w:val="single" w:color="auto" w:sz="4" w:space="0"/>
            </w:tcBorders>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1008" w:type="dxa"/>
            <w:vAlign w:val="center"/>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五</w:t>
            </w:r>
          </w:p>
        </w:tc>
        <w:tc>
          <w:tcPr>
            <w:tcW w:w="3600" w:type="dxa"/>
            <w:vAlign w:val="center"/>
          </w:tcPr>
          <w:p>
            <w:pPr>
              <w:widowControl/>
              <w:tabs>
                <w:tab w:val="center" w:pos="4755"/>
                <w:tab w:val="right" w:pos="9070"/>
              </w:tabs>
              <w:spacing w:before="100" w:beforeAutospacing="1" w:after="100" w:afterAutospacing="1" w:line="360" w:lineRule="auto"/>
              <w:rPr>
                <w:rFonts w:ascii="宋体" w:hAnsi="宋体"/>
                <w:color w:val="000000"/>
                <w:kern w:val="0"/>
                <w:szCs w:val="21"/>
              </w:rPr>
            </w:pPr>
            <w:r>
              <w:rPr>
                <w:rFonts w:hint="eastAsia" w:ascii="宋体" w:hAnsi="宋体"/>
                <w:color w:val="000000"/>
                <w:kern w:val="0"/>
                <w:szCs w:val="21"/>
              </w:rPr>
              <w:t>税金</w:t>
            </w:r>
            <w:r>
              <w:rPr>
                <w:rFonts w:ascii="宋体" w:hAnsi="宋体"/>
                <w:color w:val="000000"/>
                <w:kern w:val="0"/>
                <w:szCs w:val="21"/>
              </w:rPr>
              <w:t>[</w:t>
            </w:r>
            <w:r>
              <w:rPr>
                <w:rFonts w:hint="eastAsia" w:ascii="宋体" w:hAnsi="宋体"/>
                <w:color w:val="000000"/>
                <w:kern w:val="0"/>
                <w:szCs w:val="21"/>
              </w:rPr>
              <w:t>（一</w:t>
            </w:r>
            <w:r>
              <w:rPr>
                <w:rFonts w:ascii="宋体" w:hAnsi="宋体"/>
                <w:color w:val="000000"/>
                <w:kern w:val="0"/>
                <w:szCs w:val="21"/>
              </w:rPr>
              <w:t xml:space="preserve"> + </w:t>
            </w:r>
            <w:r>
              <w:rPr>
                <w:rFonts w:hint="eastAsia" w:ascii="宋体" w:hAnsi="宋体"/>
                <w:color w:val="000000"/>
                <w:kern w:val="0"/>
                <w:szCs w:val="21"/>
              </w:rPr>
              <w:t>二</w:t>
            </w:r>
            <w:r>
              <w:rPr>
                <w:rFonts w:ascii="宋体" w:hAnsi="宋体"/>
                <w:color w:val="000000"/>
                <w:kern w:val="0"/>
                <w:szCs w:val="21"/>
              </w:rPr>
              <w:t xml:space="preserve"> + </w:t>
            </w:r>
            <w:r>
              <w:rPr>
                <w:rFonts w:hint="eastAsia" w:ascii="宋体" w:hAnsi="宋体"/>
                <w:color w:val="000000"/>
                <w:kern w:val="0"/>
                <w:szCs w:val="21"/>
              </w:rPr>
              <w:t>三</w:t>
            </w:r>
            <w:r>
              <w:rPr>
                <w:rFonts w:ascii="宋体" w:hAnsi="宋体"/>
                <w:color w:val="000000"/>
                <w:kern w:val="0"/>
                <w:szCs w:val="21"/>
              </w:rPr>
              <w:t xml:space="preserve"> + </w:t>
            </w:r>
            <w:r>
              <w:rPr>
                <w:rFonts w:hint="eastAsia" w:ascii="宋体" w:hAnsi="宋体"/>
                <w:color w:val="000000"/>
                <w:kern w:val="0"/>
                <w:szCs w:val="21"/>
              </w:rPr>
              <w:t>四）</w:t>
            </w:r>
            <w:r>
              <w:rPr>
                <w:rFonts w:ascii="宋体" w:hAnsi="宋体"/>
                <w:color w:val="000000"/>
                <w:kern w:val="0"/>
                <w:szCs w:val="21"/>
              </w:rPr>
              <w:t>*</w:t>
            </w:r>
            <w:r>
              <w:rPr>
                <w:rFonts w:hint="eastAsia" w:ascii="宋体" w:hAnsi="宋体"/>
                <w:color w:val="000000"/>
                <w:kern w:val="0"/>
                <w:szCs w:val="21"/>
              </w:rPr>
              <w:t>费率</w:t>
            </w:r>
            <w:r>
              <w:rPr>
                <w:rFonts w:ascii="宋体" w:hAnsi="宋体"/>
                <w:color w:val="000000"/>
                <w:kern w:val="0"/>
                <w:szCs w:val="21"/>
              </w:rPr>
              <w:t>]</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3804" w:type="dxa"/>
            <w:gridSpan w:val="3"/>
            <w:vMerge w:val="continue"/>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Pr>
          <w:p>
            <w:pPr>
              <w:widowControl/>
              <w:tabs>
                <w:tab w:val="center" w:pos="4755"/>
                <w:tab w:val="right" w:pos="9070"/>
              </w:tabs>
              <w:spacing w:before="100" w:beforeAutospacing="1" w:after="100" w:afterAutospacing="1" w:line="360" w:lineRule="auto"/>
              <w:jc w:val="center"/>
              <w:rPr>
                <w:rFonts w:ascii="宋体" w:hAnsi="宋体"/>
                <w:color w:val="000000"/>
                <w:kern w:val="0"/>
                <w:szCs w:val="21"/>
              </w:rPr>
            </w:pPr>
            <w:r>
              <w:rPr>
                <w:rFonts w:hint="eastAsia" w:ascii="宋体" w:hAnsi="宋体"/>
                <w:color w:val="000000"/>
                <w:kern w:val="0"/>
                <w:szCs w:val="21"/>
              </w:rPr>
              <w:t>六</w:t>
            </w:r>
          </w:p>
        </w:tc>
        <w:tc>
          <w:tcPr>
            <w:tcW w:w="3600" w:type="dxa"/>
            <w:vAlign w:val="center"/>
          </w:tcPr>
          <w:p>
            <w:pPr>
              <w:widowControl/>
              <w:tabs>
                <w:tab w:val="center" w:pos="4755"/>
                <w:tab w:val="right" w:pos="9070"/>
              </w:tabs>
              <w:spacing w:before="100" w:beforeAutospacing="1" w:after="100" w:afterAutospacing="1" w:line="360" w:lineRule="auto"/>
              <w:rPr>
                <w:rFonts w:ascii="宋体" w:hAnsi="宋体"/>
                <w:color w:val="000000"/>
                <w:kern w:val="0"/>
                <w:szCs w:val="21"/>
              </w:rPr>
            </w:pPr>
            <w:r>
              <w:rPr>
                <w:rFonts w:hint="eastAsia" w:ascii="宋体" w:hAnsi="宋体"/>
                <w:color w:val="000000"/>
                <w:kern w:val="0"/>
                <w:szCs w:val="21"/>
              </w:rPr>
              <w:t>总报价（一</w:t>
            </w:r>
            <w:r>
              <w:rPr>
                <w:rFonts w:ascii="宋体" w:hAnsi="宋体"/>
                <w:color w:val="000000"/>
                <w:kern w:val="0"/>
                <w:szCs w:val="21"/>
              </w:rPr>
              <w:t>+</w:t>
            </w:r>
            <w:r>
              <w:rPr>
                <w:rFonts w:hint="eastAsia" w:ascii="宋体" w:hAnsi="宋体"/>
                <w:color w:val="000000"/>
                <w:kern w:val="0"/>
                <w:szCs w:val="21"/>
              </w:rPr>
              <w:t>二</w:t>
            </w:r>
            <w:r>
              <w:rPr>
                <w:rFonts w:ascii="宋体" w:hAnsi="宋体"/>
                <w:color w:val="000000"/>
                <w:kern w:val="0"/>
                <w:szCs w:val="21"/>
              </w:rPr>
              <w:t>+</w:t>
            </w:r>
            <w:r>
              <w:rPr>
                <w:rFonts w:hint="eastAsia" w:ascii="宋体" w:hAnsi="宋体"/>
                <w:color w:val="000000"/>
                <w:kern w:val="0"/>
                <w:szCs w:val="21"/>
              </w:rPr>
              <w:t>三</w:t>
            </w:r>
            <w:r>
              <w:rPr>
                <w:rFonts w:ascii="宋体" w:hAnsi="宋体"/>
                <w:color w:val="000000"/>
                <w:kern w:val="0"/>
                <w:szCs w:val="21"/>
              </w:rPr>
              <w:t>+</w:t>
            </w:r>
            <w:r>
              <w:rPr>
                <w:rFonts w:hint="eastAsia" w:ascii="宋体" w:hAnsi="宋体"/>
                <w:color w:val="000000"/>
                <w:kern w:val="0"/>
                <w:szCs w:val="21"/>
              </w:rPr>
              <w:t>四</w:t>
            </w:r>
            <w:r>
              <w:rPr>
                <w:rFonts w:ascii="宋体" w:hAnsi="宋体"/>
                <w:color w:val="000000"/>
                <w:kern w:val="0"/>
                <w:szCs w:val="21"/>
              </w:rPr>
              <w:t>+</w:t>
            </w:r>
            <w:r>
              <w:rPr>
                <w:rFonts w:hint="eastAsia" w:ascii="宋体" w:hAnsi="宋体"/>
                <w:color w:val="000000"/>
                <w:kern w:val="0"/>
                <w:szCs w:val="21"/>
              </w:rPr>
              <w:t>五）</w:t>
            </w:r>
          </w:p>
        </w:tc>
        <w:tc>
          <w:tcPr>
            <w:tcW w:w="1236" w:type="dxa"/>
            <w:vAlign w:val="center"/>
          </w:tcPr>
          <w:p>
            <w:pPr>
              <w:widowControl/>
              <w:tabs>
                <w:tab w:val="center" w:pos="4755"/>
                <w:tab w:val="right" w:pos="9070"/>
              </w:tabs>
              <w:spacing w:line="360" w:lineRule="auto"/>
              <w:jc w:val="center"/>
              <w:rPr>
                <w:rFonts w:ascii="宋体" w:hAnsi="宋体"/>
                <w:color w:val="000000"/>
                <w:kern w:val="0"/>
                <w:szCs w:val="21"/>
              </w:rPr>
            </w:pPr>
          </w:p>
        </w:tc>
        <w:tc>
          <w:tcPr>
            <w:tcW w:w="3804" w:type="dxa"/>
            <w:gridSpan w:val="3"/>
            <w:vMerge w:val="continue"/>
            <w:vAlign w:val="center"/>
          </w:tcPr>
          <w:p>
            <w:pPr>
              <w:widowControl/>
              <w:tabs>
                <w:tab w:val="center" w:pos="4755"/>
                <w:tab w:val="right" w:pos="9070"/>
              </w:tabs>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648" w:type="dxa"/>
            <w:gridSpan w:val="6"/>
            <w:vAlign w:val="center"/>
          </w:tcPr>
          <w:p>
            <w:pPr>
              <w:widowControl/>
              <w:tabs>
                <w:tab w:val="center" w:pos="4755"/>
                <w:tab w:val="right" w:pos="9070"/>
              </w:tabs>
              <w:spacing w:line="360" w:lineRule="auto"/>
              <w:rPr>
                <w:rFonts w:ascii="宋体" w:hAnsi="宋体"/>
                <w:color w:val="000000"/>
                <w:kern w:val="0"/>
                <w:szCs w:val="21"/>
              </w:rPr>
            </w:pPr>
            <w:r>
              <w:rPr>
                <w:rFonts w:hint="eastAsia" w:ascii="宋体" w:hAnsi="宋体"/>
                <w:color w:val="000000"/>
                <w:kern w:val="0"/>
                <w:szCs w:val="21"/>
              </w:rPr>
              <w:t>总报价</w:t>
            </w:r>
            <w:r>
              <w:rPr>
                <w:rFonts w:ascii="宋体" w:hAnsi="宋体"/>
                <w:color w:val="000000"/>
                <w:kern w:val="0"/>
                <w:szCs w:val="21"/>
              </w:rPr>
              <w:t>(</w:t>
            </w:r>
            <w:r>
              <w:rPr>
                <w:rFonts w:hint="eastAsia" w:ascii="宋体" w:hAnsi="宋体"/>
                <w:color w:val="000000"/>
                <w:kern w:val="0"/>
                <w:szCs w:val="21"/>
              </w:rPr>
              <w:t>大写</w:t>
            </w:r>
            <w:r>
              <w:rPr>
                <w:rFonts w:ascii="宋体" w:hAnsi="宋体"/>
                <w:color w:val="000000"/>
                <w:kern w:val="0"/>
                <w:szCs w:val="21"/>
              </w:rPr>
              <w:t>):</w:t>
            </w:r>
          </w:p>
        </w:tc>
      </w:tr>
    </w:tbl>
    <w:p>
      <w:pPr>
        <w:widowControl/>
        <w:tabs>
          <w:tab w:val="center" w:pos="4755"/>
          <w:tab w:val="right" w:pos="9070"/>
        </w:tabs>
        <w:spacing w:line="360" w:lineRule="auto"/>
        <w:ind w:left="315" w:hanging="315" w:hangingChars="150"/>
        <w:jc w:val="left"/>
        <w:rPr>
          <w:rFonts w:ascii="宋体" w:hAnsi="宋体"/>
          <w:color w:val="000000"/>
          <w:kern w:val="0"/>
          <w:szCs w:val="21"/>
        </w:rPr>
      </w:pPr>
      <w:r>
        <w:rPr>
          <w:rFonts w:hint="eastAsia" w:ascii="宋体" w:hAnsi="宋体"/>
          <w:color w:val="000000"/>
          <w:kern w:val="0"/>
          <w:szCs w:val="21"/>
        </w:rPr>
        <w:t>注</w:t>
      </w:r>
      <w:r>
        <w:rPr>
          <w:rFonts w:ascii="宋体" w:hAnsi="宋体"/>
          <w:color w:val="000000"/>
          <w:kern w:val="0"/>
          <w:szCs w:val="21"/>
        </w:rPr>
        <w:t>:</w:t>
      </w:r>
      <w:r>
        <w:rPr>
          <w:rFonts w:hint="eastAsia" w:ascii="宋体" w:hAnsi="宋体"/>
          <w:color w:val="000000"/>
          <w:kern w:val="0"/>
          <w:szCs w:val="21"/>
        </w:rPr>
        <w:t>本表适用于：</w:t>
      </w:r>
    </w:p>
    <w:p>
      <w:pPr>
        <w:widowControl/>
        <w:tabs>
          <w:tab w:val="center" w:pos="4755"/>
          <w:tab w:val="right" w:pos="9070"/>
        </w:tabs>
        <w:ind w:right="-478" w:rightChars="-228"/>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）只有</w:t>
      </w:r>
      <w:r>
        <w:rPr>
          <w:rFonts w:ascii="宋体" w:hAnsi="宋体"/>
          <w:color w:val="000000"/>
          <w:kern w:val="0"/>
          <w:szCs w:val="21"/>
        </w:rPr>
        <w:t>1</w:t>
      </w:r>
      <w:r>
        <w:rPr>
          <w:rFonts w:hint="eastAsia" w:ascii="宋体" w:hAnsi="宋体"/>
          <w:color w:val="000000"/>
          <w:kern w:val="0"/>
          <w:szCs w:val="21"/>
        </w:rPr>
        <w:t>个专业工程分部分项工程量清单的单位工程发包项目的报价汇总；</w:t>
      </w:r>
    </w:p>
    <w:p>
      <w:pPr>
        <w:widowControl/>
        <w:tabs>
          <w:tab w:val="center" w:pos="4755"/>
          <w:tab w:val="right" w:pos="9070"/>
        </w:tabs>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）其余招标项目的单位工程报价汇总。</w:t>
      </w:r>
    </w:p>
    <w:p>
      <w:pPr>
        <w:widowControl/>
        <w:tabs>
          <w:tab w:val="center" w:pos="4755"/>
          <w:tab w:val="right" w:pos="9070"/>
        </w:tabs>
        <w:jc w:val="left"/>
        <w:rPr>
          <w:rFonts w:ascii="宋体" w:hAnsi="宋体"/>
          <w:color w:val="000000"/>
          <w:kern w:val="0"/>
          <w:szCs w:val="21"/>
        </w:rPr>
      </w:pPr>
    </w:p>
    <w:p>
      <w:pPr>
        <w:widowControl/>
        <w:tabs>
          <w:tab w:val="center" w:pos="4755"/>
          <w:tab w:val="right" w:pos="9070"/>
        </w:tabs>
        <w:jc w:val="left"/>
        <w:rPr>
          <w:rFonts w:ascii="宋体" w:hAnsi="宋体"/>
          <w:color w:val="000000"/>
          <w:kern w:val="0"/>
          <w:sz w:val="24"/>
        </w:rPr>
      </w:pPr>
      <w:r>
        <w:rPr>
          <w:rFonts w:hint="eastAsia" w:ascii="宋体" w:hAnsi="宋体"/>
          <w:color w:val="000000"/>
          <w:kern w:val="0"/>
          <w:sz w:val="24"/>
        </w:rPr>
        <w:t>投标人：（盖章）法定代表人或委托代理人：（签字或盖章）</w:t>
      </w:r>
    </w:p>
    <w:p>
      <w:pPr>
        <w:widowControl/>
        <w:tabs>
          <w:tab w:val="center" w:pos="4755"/>
          <w:tab w:val="right" w:pos="9070"/>
        </w:tabs>
        <w:jc w:val="left"/>
        <w:rPr>
          <w:rFonts w:ascii="宋体" w:hAnsi="宋体"/>
          <w:color w:val="000000"/>
          <w:kern w:val="0"/>
          <w:szCs w:val="28"/>
        </w:rPr>
        <w:sectPr>
          <w:footerReference r:id="rId11" w:type="default"/>
          <w:footerReference r:id="rId12" w:type="even"/>
          <w:pgSz w:w="11906" w:h="16838"/>
          <w:pgMar w:top="1814" w:right="1191" w:bottom="1361" w:left="1191" w:header="851" w:footer="992" w:gutter="0"/>
          <w:cols w:space="720" w:num="1"/>
          <w:docGrid w:type="linesAndChars" w:linePitch="312" w:charSpace="0"/>
        </w:sectPr>
      </w:pPr>
    </w:p>
    <w:p>
      <w:pPr>
        <w:widowControl/>
        <w:tabs>
          <w:tab w:val="center" w:pos="4755"/>
          <w:tab w:val="right" w:pos="9070"/>
        </w:tabs>
        <w:spacing w:before="100" w:beforeAutospacing="1" w:after="100" w:afterAutospacing="1"/>
        <w:ind w:firstLine="321" w:firstLineChars="100"/>
        <w:jc w:val="center"/>
        <w:rPr>
          <w:rFonts w:ascii="宋体" w:hAnsi="宋体"/>
          <w:color w:val="000000"/>
          <w:kern w:val="0"/>
          <w:sz w:val="32"/>
        </w:rPr>
      </w:pPr>
      <w:r>
        <w:rPr>
          <w:rFonts w:hint="eastAsia" w:ascii="宋体" w:hAnsi="宋体"/>
          <w:b/>
          <w:color w:val="000000"/>
          <w:kern w:val="0"/>
          <w:sz w:val="32"/>
        </w:rPr>
        <w:t>表</w:t>
      </w:r>
      <w:r>
        <w:rPr>
          <w:rFonts w:ascii="宋体" w:hAnsi="宋体"/>
          <w:b/>
          <w:color w:val="000000"/>
          <w:kern w:val="0"/>
          <w:sz w:val="32"/>
        </w:rPr>
        <w:t xml:space="preserve">1-2  </w:t>
      </w:r>
      <w:r>
        <w:rPr>
          <w:rFonts w:hint="eastAsia" w:ascii="宋体" w:hAnsi="宋体"/>
          <w:b/>
          <w:color w:val="000000"/>
          <w:kern w:val="0"/>
          <w:sz w:val="32"/>
        </w:rPr>
        <w:t>分部分项工程量清单及计价表</w:t>
      </w:r>
      <w:r>
        <w:rPr>
          <w:rFonts w:hint="eastAsia" w:ascii="宋体" w:hAnsi="宋体"/>
          <w:color w:val="000000"/>
          <w:kern w:val="0"/>
          <w:sz w:val="32"/>
        </w:rPr>
        <w:t>（号清单）</w:t>
      </w:r>
    </w:p>
    <w:p>
      <w:pPr>
        <w:widowControl/>
        <w:tabs>
          <w:tab w:val="center" w:pos="4755"/>
          <w:tab w:val="right" w:pos="9070"/>
        </w:tabs>
        <w:rPr>
          <w:rFonts w:ascii="宋体" w:hAnsi="宋体"/>
          <w:color w:val="000000"/>
          <w:kern w:val="0"/>
          <w:sz w:val="24"/>
        </w:rPr>
      </w:pPr>
    </w:p>
    <w:p>
      <w:pPr>
        <w:widowControl/>
        <w:tabs>
          <w:tab w:val="center" w:pos="4755"/>
          <w:tab w:val="right" w:pos="9070"/>
        </w:tabs>
        <w:rPr>
          <w:rFonts w:ascii="宋体" w:hAnsi="宋体"/>
          <w:color w:val="000000"/>
          <w:kern w:val="0"/>
          <w:sz w:val="24"/>
        </w:rPr>
      </w:pPr>
      <w:r>
        <w:rPr>
          <w:rFonts w:hint="eastAsia" w:ascii="宋体" w:hAnsi="宋体"/>
          <w:color w:val="000000"/>
          <w:kern w:val="0"/>
          <w:sz w:val="24"/>
        </w:rPr>
        <w:t>单位工程及专业工程名称：第页共页</w:t>
      </w:r>
    </w:p>
    <w:tbl>
      <w:tblPr>
        <w:tblStyle w:val="53"/>
        <w:tblW w:w="15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
        <w:gridCol w:w="1170"/>
        <w:gridCol w:w="1364"/>
        <w:gridCol w:w="1558"/>
        <w:gridCol w:w="1558"/>
        <w:gridCol w:w="1364"/>
        <w:gridCol w:w="1364"/>
        <w:gridCol w:w="1111"/>
        <w:gridCol w:w="1358"/>
        <w:gridCol w:w="6"/>
        <w:gridCol w:w="1351"/>
        <w:gridCol w:w="13"/>
        <w:gridCol w:w="954"/>
        <w:gridCol w:w="21"/>
        <w:gridCol w:w="946"/>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80"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序号</w:t>
            </w:r>
          </w:p>
        </w:tc>
        <w:tc>
          <w:tcPr>
            <w:tcW w:w="1185" w:type="dxa"/>
            <w:gridSpan w:val="2"/>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项目编码</w:t>
            </w:r>
          </w:p>
        </w:tc>
        <w:tc>
          <w:tcPr>
            <w:tcW w:w="1364"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项目名称</w:t>
            </w:r>
          </w:p>
        </w:tc>
        <w:tc>
          <w:tcPr>
            <w:tcW w:w="1558"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项目特征</w:t>
            </w:r>
          </w:p>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描述</w:t>
            </w:r>
          </w:p>
        </w:tc>
        <w:tc>
          <w:tcPr>
            <w:tcW w:w="1558"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计量单位</w:t>
            </w:r>
          </w:p>
        </w:tc>
        <w:tc>
          <w:tcPr>
            <w:tcW w:w="1364"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工程量</w:t>
            </w:r>
          </w:p>
        </w:tc>
        <w:tc>
          <w:tcPr>
            <w:tcW w:w="1364"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综合单价</w:t>
            </w:r>
          </w:p>
          <w:p>
            <w:pPr>
              <w:widowControl/>
              <w:tabs>
                <w:tab w:val="center" w:pos="4755"/>
                <w:tab w:val="right" w:pos="9070"/>
              </w:tabs>
              <w:jc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111"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合价</w:t>
            </w:r>
          </w:p>
          <w:p>
            <w:pPr>
              <w:widowControl/>
              <w:tabs>
                <w:tab w:val="center" w:pos="4755"/>
                <w:tab w:val="right" w:pos="9070"/>
              </w:tabs>
              <w:jc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3703" w:type="dxa"/>
            <w:gridSpan w:val="6"/>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其中</w:t>
            </w:r>
          </w:p>
        </w:tc>
        <w:tc>
          <w:tcPr>
            <w:tcW w:w="975" w:type="dxa"/>
            <w:gridSpan w:val="2"/>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80"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185" w:type="dxa"/>
            <w:gridSpan w:val="2"/>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64"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58" w:type="dxa"/>
            <w:vMerge w:val="continue"/>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1558" w:type="dxa"/>
            <w:vMerge w:val="continue"/>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1364"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64"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111" w:type="dxa"/>
            <w:vMerge w:val="continue"/>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64"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人工费</w:t>
            </w:r>
          </w:p>
        </w:tc>
        <w:tc>
          <w:tcPr>
            <w:tcW w:w="1364"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机械费</w:t>
            </w:r>
          </w:p>
        </w:tc>
        <w:tc>
          <w:tcPr>
            <w:tcW w:w="97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管理费</w:t>
            </w:r>
          </w:p>
        </w:tc>
        <w:tc>
          <w:tcPr>
            <w:tcW w:w="975" w:type="dxa"/>
            <w:gridSpan w:val="2"/>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78" w:hRule="atLeast"/>
          <w:jc w:val="center"/>
        </w:trPr>
        <w:tc>
          <w:tcPr>
            <w:tcW w:w="89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p>
        </w:tc>
        <w:tc>
          <w:tcPr>
            <w:tcW w:w="117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w:t>
            </w: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w:t>
            </w: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w:t>
            </w: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w:t>
            </w: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7</w:t>
            </w:r>
            <w:r>
              <w:rPr>
                <w:rFonts w:hint="eastAsia"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78" w:hRule="atLeast"/>
          <w:jc w:val="center"/>
        </w:trPr>
        <w:tc>
          <w:tcPr>
            <w:tcW w:w="89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7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78" w:hRule="atLeast"/>
          <w:jc w:val="center"/>
        </w:trPr>
        <w:tc>
          <w:tcPr>
            <w:tcW w:w="89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7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78" w:hRule="atLeast"/>
          <w:jc w:val="center"/>
        </w:trPr>
        <w:tc>
          <w:tcPr>
            <w:tcW w:w="89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7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78" w:hRule="atLeast"/>
          <w:jc w:val="center"/>
        </w:trPr>
        <w:tc>
          <w:tcPr>
            <w:tcW w:w="89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7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78" w:hRule="atLeast"/>
          <w:jc w:val="center"/>
        </w:trPr>
        <w:tc>
          <w:tcPr>
            <w:tcW w:w="89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7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5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5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67"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273" w:type="dxa"/>
            <w:gridSpan w:val="8"/>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合计</w:t>
            </w:r>
          </w:p>
        </w:tc>
        <w:tc>
          <w:tcPr>
            <w:tcW w:w="111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364"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75" w:type="dxa"/>
            <w:gridSpan w:val="2"/>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75" w:type="dxa"/>
            <w:gridSpan w:val="2"/>
          </w:tcPr>
          <w:p>
            <w:pPr>
              <w:widowControl/>
              <w:tabs>
                <w:tab w:val="center" w:pos="4755"/>
                <w:tab w:val="right" w:pos="9070"/>
              </w:tabs>
              <w:spacing w:before="100" w:beforeAutospacing="1" w:after="100" w:afterAutospacing="1"/>
              <w:jc w:val="center"/>
              <w:rPr>
                <w:rFonts w:ascii="宋体" w:hAnsi="宋体"/>
                <w:color w:val="000000"/>
                <w:kern w:val="0"/>
                <w:szCs w:val="21"/>
              </w:rPr>
            </w:pPr>
          </w:p>
        </w:tc>
      </w:tr>
    </w:tbl>
    <w:p>
      <w:pPr>
        <w:widowControl/>
        <w:tabs>
          <w:tab w:val="center" w:pos="4755"/>
          <w:tab w:val="right" w:pos="9070"/>
        </w:tabs>
        <w:jc w:val="left"/>
        <w:rPr>
          <w:rFonts w:ascii="宋体" w:hAnsi="宋体"/>
          <w:color w:val="000000"/>
          <w:kern w:val="0"/>
          <w:sz w:val="24"/>
        </w:rPr>
      </w:pPr>
    </w:p>
    <w:p>
      <w:pPr>
        <w:widowControl/>
        <w:tabs>
          <w:tab w:val="center" w:pos="4755"/>
          <w:tab w:val="right" w:pos="9070"/>
        </w:tabs>
        <w:jc w:val="left"/>
        <w:rPr>
          <w:rFonts w:ascii="宋体" w:hAnsi="宋体"/>
          <w:b/>
          <w:color w:val="000000"/>
          <w:kern w:val="0"/>
          <w:sz w:val="32"/>
        </w:rPr>
      </w:pPr>
      <w:r>
        <w:rPr>
          <w:rFonts w:hint="eastAsia" w:ascii="宋体" w:hAnsi="宋体"/>
          <w:color w:val="000000"/>
          <w:kern w:val="0"/>
          <w:szCs w:val="21"/>
        </w:rPr>
        <w:t>注：表中（</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）栏由招标人提供内容，（</w:t>
      </w:r>
      <w:r>
        <w:rPr>
          <w:rFonts w:ascii="宋体" w:hAnsi="宋体"/>
          <w:color w:val="000000"/>
          <w:kern w:val="0"/>
          <w:szCs w:val="21"/>
        </w:rPr>
        <w:t>7</w:t>
      </w:r>
      <w:r>
        <w:rPr>
          <w:rFonts w:hint="eastAsia" w:ascii="宋体" w:hAnsi="宋体"/>
          <w:color w:val="000000"/>
          <w:kern w:val="0"/>
          <w:szCs w:val="21"/>
        </w:rPr>
        <w:t>）栏由招标人按需提出要求，如招标人需要投标人提供清单项目综合单价的计算分析和工料机分析，请在（</w:t>
      </w:r>
      <w:r>
        <w:rPr>
          <w:rFonts w:ascii="宋体" w:hAnsi="宋体"/>
          <w:color w:val="000000"/>
          <w:kern w:val="0"/>
          <w:szCs w:val="21"/>
        </w:rPr>
        <w:t>7</w:t>
      </w:r>
      <w:r>
        <w:rPr>
          <w:rFonts w:hint="eastAsia" w:ascii="宋体" w:hAnsi="宋体"/>
          <w:color w:val="000000"/>
          <w:kern w:val="0"/>
          <w:szCs w:val="21"/>
        </w:rPr>
        <w:t>）备注中明确</w:t>
      </w:r>
    </w:p>
    <w:p>
      <w:pPr>
        <w:widowControl/>
        <w:tabs>
          <w:tab w:val="center" w:pos="4755"/>
          <w:tab w:val="right" w:pos="9070"/>
        </w:tabs>
        <w:jc w:val="left"/>
        <w:rPr>
          <w:rFonts w:ascii="宋体" w:hAnsi="宋体"/>
          <w:color w:val="000000"/>
          <w:kern w:val="0"/>
          <w:sz w:val="24"/>
        </w:rPr>
      </w:pPr>
    </w:p>
    <w:p>
      <w:pPr>
        <w:widowControl/>
        <w:tabs>
          <w:tab w:val="center" w:pos="4755"/>
          <w:tab w:val="right" w:pos="9070"/>
        </w:tabs>
        <w:spacing w:before="100" w:beforeAutospacing="1" w:after="100" w:afterAutospacing="1"/>
        <w:ind w:firstLine="321" w:firstLineChars="100"/>
        <w:rPr>
          <w:rFonts w:ascii="宋体" w:hAnsi="宋体"/>
          <w:b/>
          <w:color w:val="000000"/>
          <w:kern w:val="0"/>
          <w:sz w:val="32"/>
          <w:szCs w:val="32"/>
        </w:rPr>
        <w:sectPr>
          <w:pgSz w:w="16838" w:h="11906" w:orient="landscape"/>
          <w:pgMar w:top="1191" w:right="1361" w:bottom="1191" w:left="1814" w:header="851" w:footer="992" w:gutter="0"/>
          <w:cols w:space="720" w:num="1"/>
          <w:docGrid w:type="lines" w:linePitch="312" w:charSpace="0"/>
        </w:sectPr>
      </w:pPr>
    </w:p>
    <w:p>
      <w:pPr>
        <w:widowControl/>
        <w:tabs>
          <w:tab w:val="center" w:pos="4755"/>
          <w:tab w:val="right" w:pos="9070"/>
        </w:tabs>
        <w:spacing w:before="100" w:beforeAutospacing="1" w:after="100" w:afterAutospacing="1"/>
        <w:ind w:firstLine="321" w:firstLineChars="100"/>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1-3-A  </w:t>
      </w:r>
      <w:r>
        <w:rPr>
          <w:rFonts w:hint="eastAsia" w:ascii="宋体" w:hAnsi="宋体"/>
          <w:b/>
          <w:color w:val="000000"/>
          <w:kern w:val="0"/>
          <w:sz w:val="32"/>
        </w:rPr>
        <w:t>组织措施项目（整体）清单及计价表</w:t>
      </w:r>
    </w:p>
    <w:p>
      <w:pPr>
        <w:widowControl/>
        <w:tabs>
          <w:tab w:val="center" w:pos="4755"/>
          <w:tab w:val="right" w:pos="9070"/>
        </w:tabs>
        <w:spacing w:before="100" w:beforeAutospacing="1" w:after="100" w:afterAutospacing="1"/>
        <w:jc w:val="left"/>
        <w:rPr>
          <w:rFonts w:ascii="宋体" w:hAnsi="宋体"/>
          <w:color w:val="000000"/>
          <w:kern w:val="0"/>
          <w:sz w:val="24"/>
        </w:rPr>
      </w:pPr>
    </w:p>
    <w:p>
      <w:pPr>
        <w:widowControl/>
        <w:tabs>
          <w:tab w:val="center" w:pos="4755"/>
          <w:tab w:val="right" w:pos="9070"/>
        </w:tabs>
        <w:spacing w:before="100" w:beforeAutospacing="1" w:after="100" w:afterAutospacing="1"/>
        <w:jc w:val="left"/>
        <w:rPr>
          <w:rFonts w:ascii="宋体" w:hAnsi="宋体"/>
          <w:color w:val="000000"/>
          <w:kern w:val="0"/>
          <w:sz w:val="24"/>
        </w:rPr>
      </w:pPr>
      <w:r>
        <w:rPr>
          <w:rFonts w:hint="eastAsia" w:ascii="宋体" w:hAnsi="宋体"/>
          <w:color w:val="000000"/>
          <w:kern w:val="0"/>
          <w:sz w:val="24"/>
        </w:rPr>
        <w:t>工程名称：第页共页</w:t>
      </w:r>
    </w:p>
    <w:tbl>
      <w:tblPr>
        <w:tblStyle w:val="5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590"/>
        <w:gridCol w:w="1080"/>
        <w:gridCol w:w="108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3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序号</w:t>
            </w:r>
          </w:p>
        </w:tc>
        <w:tc>
          <w:tcPr>
            <w:tcW w:w="259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项目名称</w:t>
            </w:r>
          </w:p>
        </w:tc>
        <w:tc>
          <w:tcPr>
            <w:tcW w:w="108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单位</w:t>
            </w:r>
          </w:p>
        </w:tc>
        <w:tc>
          <w:tcPr>
            <w:tcW w:w="108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数量</w:t>
            </w:r>
          </w:p>
        </w:tc>
        <w:tc>
          <w:tcPr>
            <w:tcW w:w="144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金额</w:t>
            </w:r>
            <w:r>
              <w:rPr>
                <w:rFonts w:ascii="宋体" w:hAnsi="宋体"/>
                <w:color w:val="000000"/>
                <w:kern w:val="0"/>
                <w:szCs w:val="21"/>
              </w:rPr>
              <w:t>(</w:t>
            </w:r>
            <w:r>
              <w:rPr>
                <w:rFonts w:hint="eastAsia" w:ascii="宋体" w:hAnsi="宋体"/>
                <w:color w:val="000000"/>
                <w:kern w:val="0"/>
                <w:szCs w:val="21"/>
              </w:rPr>
              <w:t>元</w:t>
            </w:r>
            <w:r>
              <w:rPr>
                <w:rFonts w:ascii="宋体" w:hAnsi="宋体"/>
                <w:color w:val="000000"/>
                <w:kern w:val="0"/>
                <w:szCs w:val="21"/>
              </w:rPr>
              <w:t>)</w:t>
            </w:r>
          </w:p>
        </w:tc>
        <w:tc>
          <w:tcPr>
            <w:tcW w:w="270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6" w:hRule="atLeast"/>
        </w:trPr>
        <w:tc>
          <w:tcPr>
            <w:tcW w:w="938" w:type="dxa"/>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p>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一</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hint="eastAsia" w:ascii="宋体" w:hAnsi="宋体"/>
                <w:color w:val="000000"/>
                <w:kern w:val="0"/>
                <w:position w:val="-6"/>
                <w:szCs w:val="21"/>
              </w:rPr>
              <w:t>二</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hint="eastAsia" w:ascii="宋体" w:hAnsi="宋体"/>
                <w:color w:val="000000"/>
                <w:kern w:val="0"/>
                <w:position w:val="-6"/>
                <w:szCs w:val="21"/>
              </w:rPr>
              <w:t>三</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1</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2</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3</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4</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5</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6</w:t>
            </w:r>
          </w:p>
          <w:p>
            <w:pPr>
              <w:widowControl/>
              <w:tabs>
                <w:tab w:val="center" w:pos="4755"/>
                <w:tab w:val="right" w:pos="9070"/>
              </w:tabs>
              <w:spacing w:before="100" w:beforeAutospacing="1" w:after="100" w:afterAutospacing="1"/>
              <w:rPr>
                <w:rFonts w:ascii="宋体" w:hAnsi="宋体"/>
                <w:color w:val="000000"/>
                <w:kern w:val="0"/>
                <w:position w:val="-6"/>
                <w:szCs w:val="21"/>
              </w:rPr>
            </w:pPr>
          </w:p>
        </w:tc>
        <w:tc>
          <w:tcPr>
            <w:tcW w:w="2590" w:type="dxa"/>
          </w:tcPr>
          <w:p>
            <w:pPr>
              <w:widowControl/>
              <w:tabs>
                <w:tab w:val="center" w:pos="4755"/>
                <w:tab w:val="right" w:pos="9070"/>
              </w:tabs>
              <w:adjustRightInd w:val="0"/>
              <w:spacing w:before="100" w:beforeAutospacing="1" w:after="100" w:afterAutospacing="1"/>
              <w:jc w:val="center"/>
              <w:rPr>
                <w:rFonts w:ascii="宋体" w:hAnsi="宋体"/>
                <w:color w:val="000000"/>
                <w:spacing w:val="-16"/>
                <w:kern w:val="0"/>
                <w:szCs w:val="21"/>
              </w:rPr>
            </w:pPr>
            <w:r>
              <w:rPr>
                <w:rFonts w:hint="eastAsia" w:ascii="宋体" w:hAnsi="宋体"/>
                <w:color w:val="000000"/>
                <w:spacing w:val="-16"/>
                <w:kern w:val="0"/>
                <w:szCs w:val="21"/>
              </w:rPr>
              <w:t>（</w:t>
            </w:r>
            <w:r>
              <w:rPr>
                <w:rFonts w:ascii="宋体" w:hAnsi="宋体"/>
                <w:color w:val="000000"/>
                <w:spacing w:val="-16"/>
                <w:kern w:val="0"/>
                <w:szCs w:val="21"/>
              </w:rPr>
              <w:t>2</w:t>
            </w:r>
            <w:r>
              <w:rPr>
                <w:rFonts w:hint="eastAsia" w:ascii="宋体" w:hAnsi="宋体"/>
                <w:color w:val="000000"/>
                <w:spacing w:val="-16"/>
                <w:kern w:val="0"/>
                <w:szCs w:val="21"/>
              </w:rPr>
              <w:t>）</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安全文明施工措施项目</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其他组织措施项目</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提前竣工增加费</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已完工程及设备保护费</w:t>
            </w: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r>
              <w:rPr>
                <w:rFonts w:hint="eastAsia" w:ascii="宋体" w:hAnsi="宋体"/>
                <w:color w:val="000000"/>
                <w:spacing w:val="-16"/>
                <w:kern w:val="0"/>
                <w:szCs w:val="21"/>
              </w:rPr>
              <w:t>二次搬运费</w:t>
            </w: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r>
              <w:rPr>
                <w:rFonts w:hint="eastAsia" w:ascii="宋体" w:hAnsi="宋体"/>
                <w:color w:val="000000"/>
                <w:spacing w:val="-16"/>
                <w:kern w:val="0"/>
                <w:szCs w:val="21"/>
              </w:rPr>
              <w:t>冬雨季施工增加费</w:t>
            </w: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r>
              <w:rPr>
                <w:rFonts w:hint="eastAsia" w:ascii="宋体" w:hAnsi="宋体"/>
                <w:color w:val="000000"/>
                <w:spacing w:val="-16"/>
                <w:kern w:val="0"/>
                <w:szCs w:val="21"/>
              </w:rPr>
              <w:t>行车、行人干扰增加费</w:t>
            </w: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44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700" w:type="dxa"/>
          </w:tcPr>
          <w:p>
            <w:pPr>
              <w:widowControl/>
              <w:tabs>
                <w:tab w:val="center" w:pos="4755"/>
                <w:tab w:val="right" w:pos="9070"/>
              </w:tabs>
              <w:spacing w:before="100" w:beforeAutospacing="1" w:after="100" w:afterAutospacing="1"/>
              <w:jc w:val="center"/>
              <w:rPr>
                <w:rFonts w:ascii="宋体" w:hAnsi="宋体"/>
                <w:color w:val="000000"/>
                <w:kern w:val="0"/>
                <w:szCs w:val="21"/>
              </w:rPr>
            </w:pPr>
          </w:p>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提供分析清单（表</w:t>
            </w:r>
            <w:r>
              <w:rPr>
                <w:rFonts w:ascii="宋体" w:hAnsi="宋体"/>
                <w:color w:val="000000"/>
                <w:kern w:val="0"/>
                <w:szCs w:val="21"/>
              </w:rPr>
              <w:t>1-3-A-1</w:t>
            </w:r>
            <w:r>
              <w:rPr>
                <w:rFonts w:hint="eastAsia" w:ascii="宋体" w:hAnsi="宋体"/>
                <w:color w:val="000000"/>
                <w:kern w:val="0"/>
                <w:szCs w:val="21"/>
              </w:rPr>
              <w:t>）</w:t>
            </w:r>
          </w:p>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688" w:type="dxa"/>
            <w:gridSpan w:val="4"/>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合计</w:t>
            </w:r>
          </w:p>
        </w:tc>
        <w:tc>
          <w:tcPr>
            <w:tcW w:w="1440" w:type="dxa"/>
          </w:tcPr>
          <w:p>
            <w:pPr>
              <w:widowControl/>
              <w:tabs>
                <w:tab w:val="center" w:pos="4755"/>
                <w:tab w:val="right" w:pos="9070"/>
              </w:tabs>
              <w:spacing w:before="100" w:beforeAutospacing="1" w:after="100" w:afterAutospacing="1"/>
              <w:rPr>
                <w:rFonts w:ascii="宋体" w:hAnsi="宋体"/>
                <w:color w:val="000000"/>
                <w:kern w:val="0"/>
                <w:szCs w:val="21"/>
              </w:rPr>
            </w:pPr>
          </w:p>
        </w:tc>
        <w:tc>
          <w:tcPr>
            <w:tcW w:w="2700" w:type="dxa"/>
          </w:tcPr>
          <w:p>
            <w:pPr>
              <w:widowControl/>
              <w:tabs>
                <w:tab w:val="center" w:pos="4755"/>
                <w:tab w:val="right" w:pos="9070"/>
              </w:tabs>
              <w:spacing w:before="100" w:beforeAutospacing="1" w:after="100" w:afterAutospacing="1"/>
              <w:rPr>
                <w:rFonts w:ascii="宋体" w:hAnsi="宋体"/>
                <w:color w:val="000000"/>
                <w:kern w:val="0"/>
                <w:szCs w:val="21"/>
              </w:rPr>
            </w:pPr>
          </w:p>
        </w:tc>
      </w:tr>
    </w:tbl>
    <w:p>
      <w:pPr>
        <w:widowControl/>
        <w:tabs>
          <w:tab w:val="center" w:pos="4755"/>
          <w:tab w:val="right" w:pos="9070"/>
        </w:tabs>
        <w:spacing w:line="320" w:lineRule="exact"/>
        <w:jc w:val="left"/>
        <w:rPr>
          <w:rFonts w:ascii="宋体" w:hAnsi="宋体"/>
          <w:color w:val="000000"/>
          <w:kern w:val="0"/>
          <w:szCs w:val="21"/>
        </w:rPr>
      </w:pPr>
      <w:r>
        <w:rPr>
          <w:rFonts w:hint="eastAsia" w:ascii="宋体" w:hAnsi="宋体"/>
          <w:color w:val="000000"/>
          <w:kern w:val="0"/>
          <w:szCs w:val="21"/>
        </w:rPr>
        <w:t>注：</w:t>
      </w:r>
      <w:r>
        <w:rPr>
          <w:rFonts w:ascii="宋体" w:hAnsi="宋体"/>
          <w:color w:val="000000"/>
          <w:kern w:val="0"/>
          <w:szCs w:val="21"/>
        </w:rPr>
        <w:t>1.</w:t>
      </w:r>
      <w:r>
        <w:rPr>
          <w:rFonts w:hint="eastAsia" w:ascii="宋体" w:hAnsi="宋体"/>
          <w:color w:val="000000"/>
          <w:kern w:val="0"/>
          <w:szCs w:val="21"/>
        </w:rPr>
        <w:t>表中列项供参考，（</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）栏由招标人提供，投标人可按工程实际作补充。</w:t>
      </w:r>
    </w:p>
    <w:p>
      <w:pPr>
        <w:widowControl/>
        <w:tabs>
          <w:tab w:val="center" w:pos="4755"/>
          <w:tab w:val="right" w:pos="9070"/>
        </w:tabs>
        <w:spacing w:line="320" w:lineRule="exact"/>
        <w:ind w:firstLine="420" w:firstLineChars="20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措施项目应分整体措施项目和专业工程措施项目，安全文明施工措施项目（包括环境保护、文明施工、安全施工、临时设施）以及工程定位复测费应按招标项目整体报价，其他组织措施项目由投标人根据工程实际自行决定按整体项目还是按专业工程清单报价（专业工程组织措施项目清单见表</w:t>
      </w:r>
      <w:r>
        <w:rPr>
          <w:rFonts w:ascii="宋体" w:hAnsi="宋体"/>
          <w:color w:val="000000"/>
          <w:kern w:val="0"/>
          <w:szCs w:val="21"/>
        </w:rPr>
        <w:t>1-3-B</w:t>
      </w:r>
      <w:r>
        <w:rPr>
          <w:rFonts w:hint="eastAsia" w:ascii="宋体" w:hAnsi="宋体"/>
          <w:color w:val="000000"/>
          <w:kern w:val="0"/>
          <w:szCs w:val="21"/>
        </w:rPr>
        <w:t>）。</w:t>
      </w:r>
    </w:p>
    <w:p>
      <w:pPr>
        <w:widowControl/>
        <w:tabs>
          <w:tab w:val="center" w:pos="4755"/>
          <w:tab w:val="right" w:pos="9070"/>
        </w:tabs>
        <w:spacing w:line="320" w:lineRule="exact"/>
        <w:ind w:firstLine="420" w:firstLineChars="200"/>
        <w:jc w:val="left"/>
        <w:rPr>
          <w:rFonts w:ascii="宋体" w:hAnsi="宋体"/>
          <w:color w:val="000000"/>
          <w:kern w:val="0"/>
          <w:szCs w:val="21"/>
        </w:rPr>
        <w:sectPr>
          <w:headerReference r:id="rId13" w:type="default"/>
          <w:pgSz w:w="11906" w:h="16838"/>
          <w:pgMar w:top="1474" w:right="1474" w:bottom="1474" w:left="1531" w:header="851" w:footer="992" w:gutter="0"/>
          <w:cols w:space="720" w:num="1"/>
          <w:docGrid w:linePitch="312" w:charSpace="0"/>
        </w:sectPr>
      </w:pPr>
      <w:r>
        <w:rPr>
          <w:rFonts w:ascii="宋体" w:hAnsi="宋体"/>
          <w:color w:val="000000"/>
          <w:kern w:val="0"/>
          <w:szCs w:val="21"/>
        </w:rPr>
        <w:t xml:space="preserve">3. </w:t>
      </w:r>
      <w:r>
        <w:rPr>
          <w:rFonts w:hint="eastAsia" w:ascii="宋体" w:hAnsi="宋体"/>
          <w:color w:val="000000"/>
          <w:kern w:val="0"/>
          <w:szCs w:val="21"/>
        </w:rPr>
        <w:t>专业工程组织措施项目清单表</w:t>
      </w:r>
      <w:r>
        <w:rPr>
          <w:rFonts w:ascii="宋体" w:hAnsi="宋体"/>
          <w:color w:val="000000"/>
          <w:kern w:val="0"/>
          <w:szCs w:val="21"/>
        </w:rPr>
        <w:t>1-3-B</w:t>
      </w:r>
      <w:r>
        <w:rPr>
          <w:rFonts w:hint="eastAsia" w:ascii="宋体" w:hAnsi="宋体"/>
          <w:color w:val="000000"/>
          <w:kern w:val="0"/>
          <w:szCs w:val="21"/>
        </w:rPr>
        <w:t>中已报价的组织措施费不得与整体组织措施项目清单表</w:t>
      </w:r>
      <w:r>
        <w:rPr>
          <w:rFonts w:ascii="宋体" w:hAnsi="宋体"/>
          <w:color w:val="000000"/>
          <w:kern w:val="0"/>
          <w:szCs w:val="21"/>
        </w:rPr>
        <w:t>1-3-A</w:t>
      </w:r>
      <w:r>
        <w:rPr>
          <w:rFonts w:hint="eastAsia" w:ascii="宋体" w:hAnsi="宋体"/>
          <w:color w:val="000000"/>
          <w:kern w:val="0"/>
          <w:szCs w:val="21"/>
        </w:rPr>
        <w:t>中的其他组织措施项目重复报价。</w:t>
      </w:r>
    </w:p>
    <w:p>
      <w:pPr>
        <w:widowControl/>
        <w:tabs>
          <w:tab w:val="center" w:pos="4755"/>
          <w:tab w:val="right" w:pos="9070"/>
        </w:tabs>
        <w:spacing w:before="100" w:beforeAutospacing="1" w:after="100" w:afterAutospacing="1"/>
        <w:jc w:val="center"/>
        <w:rPr>
          <w:rFonts w:ascii="宋体" w:hAnsi="宋体"/>
          <w:b/>
          <w:color w:val="000000"/>
          <w:kern w:val="0"/>
          <w:sz w:val="32"/>
          <w:szCs w:val="32"/>
        </w:rPr>
      </w:pPr>
      <w:r>
        <w:rPr>
          <w:rFonts w:hint="eastAsia" w:ascii="宋体" w:hAnsi="宋体"/>
          <w:b/>
          <w:color w:val="000000"/>
          <w:kern w:val="0"/>
          <w:sz w:val="32"/>
          <w:szCs w:val="32"/>
        </w:rPr>
        <w:t>表</w:t>
      </w:r>
      <w:r>
        <w:rPr>
          <w:rFonts w:ascii="宋体" w:hAnsi="宋体"/>
          <w:b/>
          <w:color w:val="000000"/>
          <w:kern w:val="0"/>
          <w:sz w:val="32"/>
          <w:szCs w:val="32"/>
        </w:rPr>
        <w:t xml:space="preserve">1-3-B  </w:t>
      </w:r>
      <w:r>
        <w:rPr>
          <w:rFonts w:hint="eastAsia" w:ascii="宋体" w:hAnsi="宋体"/>
          <w:b/>
          <w:color w:val="000000"/>
          <w:kern w:val="0"/>
          <w:sz w:val="32"/>
          <w:szCs w:val="32"/>
        </w:rPr>
        <w:t>组织措施项目（专业工程）清单及计价表</w:t>
      </w:r>
    </w:p>
    <w:p>
      <w:pPr>
        <w:widowControl/>
        <w:tabs>
          <w:tab w:val="center" w:pos="4755"/>
          <w:tab w:val="right" w:pos="9070"/>
        </w:tabs>
        <w:spacing w:before="100" w:beforeAutospacing="1" w:after="100" w:afterAutospacing="1"/>
        <w:ind w:left="6480" w:hanging="6480" w:hangingChars="2700"/>
        <w:jc w:val="left"/>
        <w:rPr>
          <w:rFonts w:ascii="宋体" w:hAnsi="宋体"/>
          <w:color w:val="000000"/>
          <w:kern w:val="0"/>
          <w:sz w:val="24"/>
        </w:rPr>
      </w:pPr>
      <w:r>
        <w:rPr>
          <w:rFonts w:hint="eastAsia" w:ascii="宋体" w:hAnsi="宋体"/>
          <w:color w:val="000000"/>
          <w:kern w:val="0"/>
          <w:sz w:val="24"/>
        </w:rPr>
        <w:t>工程名称</w:t>
      </w:r>
      <w:r>
        <w:rPr>
          <w:rFonts w:ascii="宋体" w:hAnsi="宋体"/>
          <w:color w:val="000000"/>
          <w:kern w:val="0"/>
          <w:sz w:val="24"/>
        </w:rPr>
        <w:t xml:space="preserve">:                                            </w:t>
      </w:r>
    </w:p>
    <w:p>
      <w:pPr>
        <w:widowControl/>
        <w:tabs>
          <w:tab w:val="center" w:pos="4755"/>
          <w:tab w:val="right" w:pos="9070"/>
        </w:tabs>
        <w:spacing w:before="100" w:beforeAutospacing="1" w:after="100" w:afterAutospacing="1"/>
        <w:ind w:left="6480" w:hanging="6480" w:hangingChars="2700"/>
        <w:jc w:val="left"/>
        <w:rPr>
          <w:rFonts w:ascii="宋体" w:hAnsi="宋体"/>
          <w:color w:val="000000"/>
          <w:kern w:val="0"/>
          <w:sz w:val="24"/>
        </w:rPr>
      </w:pPr>
      <w:r>
        <w:rPr>
          <w:rFonts w:hint="eastAsia" w:ascii="宋体" w:hAnsi="宋体"/>
          <w:color w:val="000000"/>
          <w:kern w:val="0"/>
          <w:sz w:val="24"/>
        </w:rPr>
        <w:t>单位工程及专业工程名称：第页共页</w:t>
      </w:r>
    </w:p>
    <w:tbl>
      <w:tblPr>
        <w:tblStyle w:val="53"/>
        <w:tblW w:w="9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567"/>
        <w:gridCol w:w="1057"/>
        <w:gridCol w:w="921"/>
        <w:gridCol w:w="1771"/>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3"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序号</w:t>
            </w:r>
          </w:p>
        </w:tc>
        <w:tc>
          <w:tcPr>
            <w:tcW w:w="256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项目名称</w:t>
            </w:r>
          </w:p>
        </w:tc>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单位</w:t>
            </w:r>
          </w:p>
        </w:tc>
        <w:tc>
          <w:tcPr>
            <w:tcW w:w="92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数量</w:t>
            </w:r>
          </w:p>
        </w:tc>
        <w:tc>
          <w:tcPr>
            <w:tcW w:w="177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金额</w:t>
            </w:r>
            <w:r>
              <w:rPr>
                <w:rFonts w:ascii="宋体" w:hAnsi="宋体"/>
                <w:color w:val="000000"/>
                <w:kern w:val="0"/>
                <w:szCs w:val="21"/>
              </w:rPr>
              <w:t>(</w:t>
            </w:r>
            <w:r>
              <w:rPr>
                <w:rFonts w:hint="eastAsia" w:ascii="宋体" w:hAnsi="宋体"/>
                <w:color w:val="000000"/>
                <w:kern w:val="0"/>
                <w:szCs w:val="21"/>
              </w:rPr>
              <w:t>元</w:t>
            </w:r>
            <w:r>
              <w:rPr>
                <w:rFonts w:ascii="宋体" w:hAnsi="宋体"/>
                <w:color w:val="000000"/>
                <w:kern w:val="0"/>
                <w:szCs w:val="21"/>
              </w:rPr>
              <w:t>)</w:t>
            </w:r>
          </w:p>
        </w:tc>
        <w:tc>
          <w:tcPr>
            <w:tcW w:w="269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4" w:hRule="atLeast"/>
        </w:trPr>
        <w:tc>
          <w:tcPr>
            <w:tcW w:w="943" w:type="dxa"/>
          </w:tcPr>
          <w:p>
            <w:pPr>
              <w:widowControl/>
              <w:tabs>
                <w:tab w:val="center" w:pos="4755"/>
                <w:tab w:val="right" w:pos="9070"/>
              </w:tabs>
              <w:spacing w:before="100" w:beforeAutospacing="1" w:after="100" w:afterAutospacing="1"/>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1</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2</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3</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4</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5</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r>
              <w:rPr>
                <w:rFonts w:ascii="宋体" w:hAnsi="宋体"/>
                <w:color w:val="000000"/>
                <w:kern w:val="0"/>
                <w:position w:val="-6"/>
                <w:szCs w:val="21"/>
              </w:rPr>
              <w:t>6</w:t>
            </w:r>
          </w:p>
          <w:p>
            <w:pPr>
              <w:widowControl/>
              <w:tabs>
                <w:tab w:val="center" w:pos="4755"/>
                <w:tab w:val="right" w:pos="9070"/>
              </w:tabs>
              <w:spacing w:before="100" w:beforeAutospacing="1" w:after="100" w:afterAutospacing="1"/>
              <w:jc w:val="center"/>
              <w:rPr>
                <w:rFonts w:ascii="宋体" w:hAnsi="宋体"/>
                <w:color w:val="000000"/>
                <w:kern w:val="0"/>
                <w:position w:val="-6"/>
                <w:szCs w:val="21"/>
              </w:rPr>
            </w:pPr>
          </w:p>
          <w:p>
            <w:pPr>
              <w:widowControl/>
              <w:tabs>
                <w:tab w:val="center" w:pos="4755"/>
                <w:tab w:val="right" w:pos="9070"/>
              </w:tabs>
              <w:spacing w:before="100" w:beforeAutospacing="1" w:after="100" w:afterAutospacing="1"/>
              <w:rPr>
                <w:rFonts w:ascii="宋体" w:hAnsi="宋体"/>
                <w:color w:val="000000"/>
                <w:kern w:val="0"/>
                <w:position w:val="-6"/>
                <w:szCs w:val="21"/>
              </w:rPr>
            </w:pPr>
          </w:p>
          <w:p>
            <w:pPr>
              <w:widowControl/>
              <w:tabs>
                <w:tab w:val="center" w:pos="4755"/>
                <w:tab w:val="right" w:pos="9070"/>
              </w:tabs>
              <w:spacing w:before="100" w:beforeAutospacing="1" w:after="100" w:afterAutospacing="1"/>
              <w:rPr>
                <w:rFonts w:ascii="宋体" w:hAnsi="宋体"/>
                <w:color w:val="000000"/>
                <w:kern w:val="0"/>
                <w:position w:val="-6"/>
                <w:szCs w:val="21"/>
              </w:rPr>
            </w:pPr>
          </w:p>
          <w:p>
            <w:pPr>
              <w:widowControl/>
              <w:tabs>
                <w:tab w:val="center" w:pos="4755"/>
                <w:tab w:val="right" w:pos="9070"/>
              </w:tabs>
              <w:spacing w:before="100" w:beforeAutospacing="1" w:after="100" w:afterAutospacing="1"/>
              <w:rPr>
                <w:rFonts w:ascii="宋体" w:hAnsi="宋体"/>
                <w:color w:val="000000"/>
                <w:kern w:val="0"/>
                <w:position w:val="-6"/>
                <w:szCs w:val="21"/>
              </w:rPr>
            </w:pPr>
          </w:p>
          <w:p>
            <w:pPr>
              <w:widowControl/>
              <w:tabs>
                <w:tab w:val="center" w:pos="4755"/>
                <w:tab w:val="right" w:pos="9070"/>
              </w:tabs>
              <w:spacing w:before="100" w:beforeAutospacing="1" w:after="100" w:afterAutospacing="1"/>
              <w:rPr>
                <w:rFonts w:ascii="宋体" w:hAnsi="宋体"/>
                <w:color w:val="000000"/>
                <w:kern w:val="0"/>
                <w:position w:val="-6"/>
                <w:szCs w:val="21"/>
              </w:rPr>
            </w:pPr>
          </w:p>
          <w:p>
            <w:pPr>
              <w:widowControl/>
              <w:tabs>
                <w:tab w:val="center" w:pos="4755"/>
                <w:tab w:val="right" w:pos="9070"/>
              </w:tabs>
              <w:spacing w:before="100" w:beforeAutospacing="1" w:after="100" w:afterAutospacing="1"/>
              <w:rPr>
                <w:rFonts w:ascii="宋体" w:hAnsi="宋体"/>
                <w:color w:val="000000"/>
                <w:kern w:val="0"/>
                <w:position w:val="-6"/>
                <w:szCs w:val="21"/>
              </w:rPr>
            </w:pPr>
          </w:p>
          <w:p>
            <w:pPr>
              <w:widowControl/>
              <w:tabs>
                <w:tab w:val="center" w:pos="4755"/>
                <w:tab w:val="right" w:pos="9070"/>
              </w:tabs>
              <w:spacing w:before="100" w:beforeAutospacing="1" w:after="100" w:afterAutospacing="1"/>
              <w:rPr>
                <w:rFonts w:ascii="宋体" w:hAnsi="宋体"/>
                <w:color w:val="000000"/>
                <w:kern w:val="0"/>
                <w:position w:val="-6"/>
                <w:szCs w:val="21"/>
              </w:rPr>
            </w:pPr>
          </w:p>
        </w:tc>
        <w:tc>
          <w:tcPr>
            <w:tcW w:w="2567" w:type="dxa"/>
          </w:tcPr>
          <w:p>
            <w:pPr>
              <w:widowControl/>
              <w:tabs>
                <w:tab w:val="center" w:pos="4755"/>
                <w:tab w:val="right" w:pos="9070"/>
              </w:tabs>
              <w:adjustRightInd w:val="0"/>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提前竣工增加费</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已完工程及设备保护费</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二次搬运费</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冬雨季施工增加费</w:t>
            </w:r>
          </w:p>
          <w:p>
            <w:pPr>
              <w:widowControl/>
              <w:tabs>
                <w:tab w:val="center" w:pos="4755"/>
                <w:tab w:val="right" w:pos="9070"/>
              </w:tabs>
              <w:adjustRightInd w:val="0"/>
              <w:spacing w:before="100" w:beforeAutospacing="1" w:after="100" w:afterAutospacing="1"/>
              <w:rPr>
                <w:rFonts w:ascii="宋体" w:hAnsi="宋体"/>
                <w:color w:val="000000"/>
                <w:kern w:val="0"/>
                <w:szCs w:val="21"/>
              </w:rPr>
            </w:pPr>
            <w:r>
              <w:rPr>
                <w:rFonts w:hint="eastAsia" w:ascii="宋体" w:hAnsi="宋体"/>
                <w:color w:val="000000"/>
                <w:kern w:val="0"/>
                <w:szCs w:val="21"/>
              </w:rPr>
              <w:t>行车、行人干扰增加费</w:t>
            </w: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p>
          <w:p>
            <w:pPr>
              <w:widowControl/>
              <w:tabs>
                <w:tab w:val="center" w:pos="4755"/>
                <w:tab w:val="right" w:pos="9070"/>
              </w:tabs>
              <w:adjustRightInd w:val="0"/>
              <w:spacing w:before="100" w:beforeAutospacing="1" w:after="100" w:afterAutospacing="1"/>
              <w:rPr>
                <w:rFonts w:ascii="宋体" w:hAnsi="宋体"/>
                <w:color w:val="000000"/>
                <w:spacing w:val="-16"/>
                <w:kern w:val="0"/>
                <w:szCs w:val="21"/>
              </w:rPr>
            </w:pPr>
          </w:p>
        </w:tc>
        <w:tc>
          <w:tcPr>
            <w:tcW w:w="1057" w:type="dxa"/>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921" w:type="dxa"/>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1771"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690" w:type="dxa"/>
          </w:tcPr>
          <w:p>
            <w:pPr>
              <w:widowControl/>
              <w:tabs>
                <w:tab w:val="center" w:pos="4755"/>
                <w:tab w:val="right" w:pos="9070"/>
              </w:tabs>
              <w:spacing w:before="100" w:beforeAutospacing="1" w:after="100" w:afterAutospacing="1"/>
              <w:rPr>
                <w:rFonts w:ascii="宋体" w:hAnsi="宋体"/>
                <w:color w:val="000000"/>
                <w:kern w:val="0"/>
                <w:szCs w:val="21"/>
              </w:rPr>
            </w:pPr>
          </w:p>
          <w:p>
            <w:pPr>
              <w:widowControl/>
              <w:tabs>
                <w:tab w:val="center" w:pos="4755"/>
                <w:tab w:val="right" w:pos="9070"/>
              </w:tabs>
              <w:spacing w:before="100" w:beforeAutospacing="1" w:after="100" w:afterAutospacing="1"/>
              <w:jc w:val="center"/>
              <w:rPr>
                <w:rFonts w:ascii="宋体" w:hAnsi="宋体"/>
                <w:color w:val="000000"/>
                <w:kern w:val="0"/>
                <w:szCs w:val="21"/>
              </w:rPr>
            </w:pPr>
          </w:p>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488" w:type="dxa"/>
            <w:gridSpan w:val="4"/>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合计</w:t>
            </w:r>
          </w:p>
        </w:tc>
        <w:tc>
          <w:tcPr>
            <w:tcW w:w="1771" w:type="dxa"/>
          </w:tcPr>
          <w:p>
            <w:pPr>
              <w:widowControl/>
              <w:tabs>
                <w:tab w:val="center" w:pos="4755"/>
                <w:tab w:val="right" w:pos="9070"/>
              </w:tabs>
              <w:spacing w:before="100" w:beforeAutospacing="1" w:after="100" w:afterAutospacing="1"/>
              <w:rPr>
                <w:rFonts w:ascii="宋体" w:hAnsi="宋体"/>
                <w:color w:val="000000"/>
                <w:kern w:val="0"/>
                <w:szCs w:val="21"/>
              </w:rPr>
            </w:pPr>
          </w:p>
        </w:tc>
        <w:tc>
          <w:tcPr>
            <w:tcW w:w="2690" w:type="dxa"/>
          </w:tcPr>
          <w:p>
            <w:pPr>
              <w:widowControl/>
              <w:tabs>
                <w:tab w:val="center" w:pos="4755"/>
                <w:tab w:val="right" w:pos="9070"/>
              </w:tabs>
              <w:spacing w:before="100" w:beforeAutospacing="1" w:after="100" w:afterAutospacing="1"/>
              <w:rPr>
                <w:rFonts w:ascii="宋体" w:hAnsi="宋体"/>
                <w:color w:val="000000"/>
                <w:kern w:val="0"/>
                <w:szCs w:val="21"/>
              </w:rPr>
            </w:pPr>
          </w:p>
        </w:tc>
      </w:tr>
    </w:tbl>
    <w:p>
      <w:pPr>
        <w:widowControl/>
        <w:tabs>
          <w:tab w:val="center" w:pos="4755"/>
          <w:tab w:val="right" w:pos="9070"/>
        </w:tabs>
        <w:jc w:val="left"/>
        <w:rPr>
          <w:rFonts w:ascii="宋体" w:hAnsi="宋体"/>
          <w:color w:val="000000"/>
          <w:kern w:val="0"/>
          <w:szCs w:val="21"/>
        </w:rPr>
      </w:pPr>
      <w:r>
        <w:rPr>
          <w:rFonts w:hint="eastAsia" w:ascii="宋体" w:hAnsi="宋体"/>
          <w:color w:val="000000"/>
          <w:kern w:val="0"/>
          <w:szCs w:val="21"/>
        </w:rPr>
        <w:t>注：</w:t>
      </w:r>
      <w:r>
        <w:rPr>
          <w:rFonts w:ascii="宋体" w:hAnsi="宋体"/>
          <w:color w:val="000000"/>
          <w:kern w:val="0"/>
          <w:szCs w:val="21"/>
        </w:rPr>
        <w:t>1</w:t>
      </w:r>
      <w:r>
        <w:rPr>
          <w:rFonts w:hint="eastAsia" w:ascii="宋体" w:hAnsi="宋体"/>
          <w:color w:val="000000"/>
          <w:kern w:val="0"/>
          <w:szCs w:val="21"/>
        </w:rPr>
        <w:t>、表中列项供参考，（</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）由招标人提供，投标人可按工程实际作补充。</w:t>
      </w:r>
    </w:p>
    <w:p>
      <w:pPr>
        <w:widowControl/>
        <w:tabs>
          <w:tab w:val="center" w:pos="4755"/>
          <w:tab w:val="right" w:pos="9070"/>
        </w:tabs>
        <w:ind w:firstLine="420" w:firstLineChars="200"/>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、当招标项目为单位工程发包且只有</w:t>
      </w:r>
      <w:r>
        <w:rPr>
          <w:rFonts w:ascii="宋体" w:hAnsi="宋体"/>
          <w:color w:val="000000"/>
          <w:kern w:val="0"/>
          <w:szCs w:val="21"/>
        </w:rPr>
        <w:t>1</w:t>
      </w:r>
      <w:r>
        <w:rPr>
          <w:rFonts w:hint="eastAsia" w:ascii="宋体" w:hAnsi="宋体"/>
          <w:color w:val="000000"/>
          <w:kern w:val="0"/>
          <w:szCs w:val="21"/>
        </w:rPr>
        <w:t>个分部分项工程量清单时，组织措施项目清单应按表</w:t>
      </w:r>
      <w:r>
        <w:rPr>
          <w:rFonts w:ascii="宋体" w:hAnsi="宋体"/>
          <w:color w:val="000000"/>
          <w:kern w:val="0"/>
          <w:szCs w:val="21"/>
        </w:rPr>
        <w:t>1-3-A</w:t>
      </w:r>
      <w:r>
        <w:rPr>
          <w:rFonts w:hint="eastAsia" w:ascii="宋体" w:hAnsi="宋体"/>
          <w:color w:val="000000"/>
          <w:kern w:val="0"/>
          <w:szCs w:val="21"/>
        </w:rPr>
        <w:t>报价。</w:t>
      </w:r>
    </w:p>
    <w:p>
      <w:pPr>
        <w:widowControl/>
        <w:tabs>
          <w:tab w:val="center" w:pos="4755"/>
          <w:tab w:val="right" w:pos="9070"/>
        </w:tabs>
        <w:rPr>
          <w:rFonts w:ascii="宋体" w:hAnsi="宋体"/>
          <w:color w:val="000000"/>
          <w:kern w:val="0"/>
          <w:sz w:val="24"/>
        </w:rPr>
      </w:pPr>
    </w:p>
    <w:p>
      <w:pPr>
        <w:widowControl/>
        <w:tabs>
          <w:tab w:val="center" w:pos="4755"/>
          <w:tab w:val="right" w:pos="9070"/>
        </w:tabs>
        <w:jc w:val="left"/>
        <w:rPr>
          <w:rFonts w:ascii="宋体" w:hAnsi="宋体"/>
          <w:color w:val="000000"/>
          <w:spacing w:val="-16"/>
          <w:kern w:val="0"/>
          <w:sz w:val="24"/>
        </w:rPr>
        <w:sectPr>
          <w:headerReference r:id="rId14" w:type="default"/>
          <w:pgSz w:w="11906" w:h="16838"/>
          <w:pgMar w:top="1814" w:right="1191" w:bottom="1361" w:left="1191" w:header="851" w:footer="992" w:gutter="0"/>
          <w:cols w:space="720" w:num="1"/>
          <w:docGrid w:type="lines" w:linePitch="312" w:charSpace="0"/>
        </w:sectPr>
      </w:pPr>
    </w:p>
    <w:p>
      <w:pPr>
        <w:widowControl/>
        <w:tabs>
          <w:tab w:val="center" w:pos="4755"/>
          <w:tab w:val="right" w:pos="9070"/>
        </w:tabs>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1-3-C  </w:t>
      </w:r>
      <w:r>
        <w:rPr>
          <w:rFonts w:hint="eastAsia" w:ascii="宋体" w:hAnsi="宋体"/>
          <w:b/>
          <w:color w:val="000000"/>
          <w:kern w:val="0"/>
          <w:sz w:val="32"/>
        </w:rPr>
        <w:t>技术措施项目清单及计价表</w:t>
      </w:r>
    </w:p>
    <w:p>
      <w:pPr>
        <w:widowControl/>
        <w:tabs>
          <w:tab w:val="center" w:pos="4755"/>
          <w:tab w:val="right" w:pos="9070"/>
        </w:tabs>
        <w:ind w:left="5280" w:hanging="5280" w:hangingChars="2200"/>
        <w:rPr>
          <w:rFonts w:ascii="宋体" w:hAnsi="宋体"/>
          <w:color w:val="000000"/>
          <w:kern w:val="0"/>
          <w:sz w:val="24"/>
        </w:rPr>
      </w:pPr>
      <w:r>
        <w:rPr>
          <w:rFonts w:hint="eastAsia" w:ascii="宋体" w:hAnsi="宋体"/>
          <w:color w:val="000000"/>
          <w:kern w:val="0"/>
          <w:sz w:val="24"/>
        </w:rPr>
        <w:t>工程名称：</w:t>
      </w:r>
    </w:p>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单位工程及专业工程名称：第页共页</w:t>
      </w:r>
    </w:p>
    <w:tbl>
      <w:tblPr>
        <w:tblStyle w:val="53"/>
        <w:tblW w:w="14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07"/>
        <w:gridCol w:w="2907"/>
        <w:gridCol w:w="1276"/>
        <w:gridCol w:w="909"/>
        <w:gridCol w:w="1071"/>
        <w:gridCol w:w="1298"/>
        <w:gridCol w:w="1078"/>
        <w:gridCol w:w="1323"/>
        <w:gridCol w:w="1329"/>
        <w:gridCol w:w="974"/>
        <w:gridCol w:w="96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96"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序号</w:t>
            </w:r>
          </w:p>
        </w:tc>
        <w:tc>
          <w:tcPr>
            <w:tcW w:w="907"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项目</w:t>
            </w:r>
          </w:p>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编码</w:t>
            </w:r>
          </w:p>
        </w:tc>
        <w:tc>
          <w:tcPr>
            <w:tcW w:w="2907"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项目名称</w:t>
            </w:r>
          </w:p>
        </w:tc>
        <w:tc>
          <w:tcPr>
            <w:tcW w:w="1276"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项目特征</w:t>
            </w:r>
          </w:p>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描述</w:t>
            </w:r>
          </w:p>
        </w:tc>
        <w:tc>
          <w:tcPr>
            <w:tcW w:w="909"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计量单位</w:t>
            </w:r>
          </w:p>
        </w:tc>
        <w:tc>
          <w:tcPr>
            <w:tcW w:w="1071"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工程量</w:t>
            </w:r>
          </w:p>
        </w:tc>
        <w:tc>
          <w:tcPr>
            <w:tcW w:w="1298"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综合单价</w:t>
            </w:r>
          </w:p>
          <w:p>
            <w:pPr>
              <w:widowControl/>
              <w:tabs>
                <w:tab w:val="center" w:pos="4755"/>
                <w:tab w:val="right" w:pos="9070"/>
              </w:tabs>
              <w:jc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078"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合价</w:t>
            </w:r>
          </w:p>
          <w:p>
            <w:pPr>
              <w:widowControl/>
              <w:tabs>
                <w:tab w:val="center" w:pos="4755"/>
                <w:tab w:val="right" w:pos="9070"/>
              </w:tabs>
              <w:jc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3626" w:type="dxa"/>
            <w:gridSpan w:val="3"/>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其中</w:t>
            </w:r>
          </w:p>
        </w:tc>
        <w:tc>
          <w:tcPr>
            <w:tcW w:w="977" w:type="dxa"/>
            <w:gridSpan w:val="2"/>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96"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907"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76" w:type="dxa"/>
            <w:vMerge w:val="continue"/>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909" w:type="dxa"/>
            <w:vMerge w:val="continue"/>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1071"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vMerge w:val="continue"/>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人工费</w:t>
            </w:r>
          </w:p>
        </w:tc>
        <w:tc>
          <w:tcPr>
            <w:tcW w:w="1329"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机械费</w:t>
            </w:r>
          </w:p>
        </w:tc>
        <w:tc>
          <w:tcPr>
            <w:tcW w:w="97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管理费</w:t>
            </w:r>
          </w:p>
        </w:tc>
        <w:tc>
          <w:tcPr>
            <w:tcW w:w="977" w:type="dxa"/>
            <w:gridSpan w:val="2"/>
            <w:vMerge w:val="continue"/>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8"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w:t>
            </w:r>
          </w:p>
        </w:tc>
        <w:tc>
          <w:tcPr>
            <w:tcW w:w="907"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w:t>
            </w:r>
          </w:p>
        </w:tc>
        <w:tc>
          <w:tcPr>
            <w:tcW w:w="2907"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3</w:t>
            </w:r>
            <w:r>
              <w:rPr>
                <w:rFonts w:hint="eastAsia" w:ascii="宋体" w:hAnsi="宋体"/>
                <w:color w:val="000000"/>
                <w:kern w:val="0"/>
                <w:sz w:val="24"/>
              </w:rPr>
              <w:t>）</w:t>
            </w:r>
          </w:p>
        </w:tc>
        <w:tc>
          <w:tcPr>
            <w:tcW w:w="1276"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4</w:t>
            </w:r>
            <w:r>
              <w:rPr>
                <w:rFonts w:hint="eastAsia" w:ascii="宋体" w:hAnsi="宋体"/>
                <w:color w:val="000000"/>
                <w:kern w:val="0"/>
                <w:sz w:val="24"/>
              </w:rPr>
              <w:t>）</w:t>
            </w: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5</w:t>
            </w:r>
            <w:r>
              <w:rPr>
                <w:rFonts w:hint="eastAsia" w:ascii="宋体" w:hAnsi="宋体"/>
                <w:color w:val="000000"/>
                <w:kern w:val="0"/>
                <w:sz w:val="24"/>
              </w:rPr>
              <w:t>）</w:t>
            </w: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w:t>
            </w: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7</w:t>
            </w: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7"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vAlign w:val="center"/>
          </w:tcPr>
          <w:p>
            <w:pPr>
              <w:widowControl/>
              <w:tabs>
                <w:tab w:val="center" w:pos="4755"/>
                <w:tab w:val="right" w:pos="9070"/>
              </w:tabs>
              <w:rPr>
                <w:rFonts w:ascii="宋体" w:hAnsi="宋体"/>
                <w:color w:val="000000"/>
                <w:spacing w:val="-16"/>
                <w:kern w:val="0"/>
                <w:sz w:val="24"/>
              </w:rPr>
            </w:pPr>
          </w:p>
        </w:tc>
        <w:tc>
          <w:tcPr>
            <w:tcW w:w="2907" w:type="dxa"/>
            <w:vAlign w:val="center"/>
          </w:tcPr>
          <w:p>
            <w:pPr>
              <w:widowControl/>
              <w:tabs>
                <w:tab w:val="center" w:pos="4755"/>
                <w:tab w:val="right" w:pos="9070"/>
              </w:tabs>
              <w:rPr>
                <w:rFonts w:ascii="宋体" w:hAnsi="宋体"/>
                <w:color w:val="000000"/>
                <w:spacing w:val="-16"/>
                <w:kern w:val="0"/>
                <w:sz w:val="24"/>
              </w:rPr>
            </w:pPr>
            <w:r>
              <w:rPr>
                <w:rFonts w:hint="eastAsia" w:ascii="宋体" w:hAnsi="宋体"/>
                <w:color w:val="000000"/>
                <w:spacing w:val="-16"/>
                <w:kern w:val="0"/>
                <w:sz w:val="24"/>
              </w:rPr>
              <w:t>大型机械设备进出场及安拆</w:t>
            </w:r>
          </w:p>
        </w:tc>
        <w:tc>
          <w:tcPr>
            <w:tcW w:w="1276" w:type="dxa"/>
            <w:tcBorders>
              <w:tr2bl w:val="single" w:color="auto" w:sz="4" w:space="0"/>
            </w:tcBorders>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7"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vAlign w:val="center"/>
          </w:tcPr>
          <w:p>
            <w:pPr>
              <w:widowControl/>
              <w:tabs>
                <w:tab w:val="center" w:pos="4755"/>
                <w:tab w:val="right" w:pos="9070"/>
              </w:tabs>
              <w:spacing w:line="360" w:lineRule="auto"/>
              <w:jc w:val="center"/>
              <w:rPr>
                <w:rFonts w:ascii="宋体" w:hAnsi="宋体"/>
                <w:color w:val="000000"/>
                <w:kern w:val="0"/>
                <w:sz w:val="24"/>
              </w:rPr>
            </w:pPr>
          </w:p>
        </w:tc>
        <w:tc>
          <w:tcPr>
            <w:tcW w:w="2907" w:type="dxa"/>
            <w:vAlign w:val="center"/>
          </w:tcPr>
          <w:p>
            <w:pPr>
              <w:widowControl/>
              <w:tabs>
                <w:tab w:val="center" w:pos="4755"/>
                <w:tab w:val="right" w:pos="9070"/>
              </w:tabs>
              <w:spacing w:line="360" w:lineRule="auto"/>
              <w:jc w:val="center"/>
              <w:rPr>
                <w:rFonts w:ascii="宋体" w:hAnsi="宋体"/>
                <w:color w:val="000000"/>
                <w:kern w:val="0"/>
                <w:sz w:val="24"/>
              </w:rPr>
            </w:pPr>
            <w:r>
              <w:rPr>
                <w:rFonts w:hint="eastAsia" w:ascii="宋体" w:hAnsi="宋体"/>
                <w:color w:val="000000"/>
                <w:kern w:val="0"/>
                <w:sz w:val="24"/>
              </w:rPr>
              <w:t>施工降水</w:t>
            </w:r>
          </w:p>
        </w:tc>
        <w:tc>
          <w:tcPr>
            <w:tcW w:w="1276" w:type="dxa"/>
            <w:tcBorders>
              <w:tr2bl w:val="single" w:color="auto" w:sz="4" w:space="0"/>
            </w:tcBorders>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7"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vAlign w:val="center"/>
          </w:tcPr>
          <w:p>
            <w:pPr>
              <w:widowControl/>
              <w:tabs>
                <w:tab w:val="center" w:pos="4755"/>
                <w:tab w:val="right" w:pos="9070"/>
              </w:tabs>
              <w:spacing w:line="360" w:lineRule="auto"/>
              <w:jc w:val="center"/>
              <w:rPr>
                <w:rFonts w:ascii="宋体" w:hAnsi="宋体"/>
                <w:b/>
                <w:color w:val="000000"/>
                <w:kern w:val="0"/>
                <w:sz w:val="24"/>
              </w:rPr>
            </w:pPr>
          </w:p>
        </w:tc>
        <w:tc>
          <w:tcPr>
            <w:tcW w:w="2907" w:type="dxa"/>
            <w:vAlign w:val="center"/>
          </w:tcPr>
          <w:p>
            <w:pPr>
              <w:widowControl/>
              <w:tabs>
                <w:tab w:val="center" w:pos="4755"/>
                <w:tab w:val="right" w:pos="9070"/>
              </w:tabs>
              <w:spacing w:line="360" w:lineRule="auto"/>
              <w:jc w:val="center"/>
              <w:rPr>
                <w:rFonts w:ascii="宋体" w:hAnsi="宋体"/>
                <w:b/>
                <w:color w:val="000000"/>
                <w:kern w:val="0"/>
                <w:sz w:val="24"/>
              </w:rPr>
            </w:pPr>
            <w:r>
              <w:rPr>
                <w:rFonts w:hint="eastAsia" w:ascii="宋体" w:hAnsi="宋体"/>
                <w:color w:val="000000"/>
                <w:kern w:val="0"/>
                <w:sz w:val="24"/>
              </w:rPr>
              <w:t>施工排水</w:t>
            </w:r>
          </w:p>
        </w:tc>
        <w:tc>
          <w:tcPr>
            <w:tcW w:w="1276" w:type="dxa"/>
            <w:tcBorders>
              <w:tr2bl w:val="single" w:color="auto" w:sz="4" w:space="0"/>
            </w:tcBorders>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7"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vAlign w:val="center"/>
          </w:tcPr>
          <w:p>
            <w:pPr>
              <w:widowControl/>
              <w:tabs>
                <w:tab w:val="center" w:pos="4755"/>
                <w:tab w:val="right" w:pos="9070"/>
              </w:tabs>
              <w:rPr>
                <w:rFonts w:ascii="宋体" w:hAnsi="宋体"/>
                <w:b/>
                <w:color w:val="000000"/>
                <w:kern w:val="0"/>
                <w:sz w:val="24"/>
              </w:rPr>
            </w:pPr>
          </w:p>
        </w:tc>
        <w:tc>
          <w:tcPr>
            <w:tcW w:w="2907" w:type="dxa"/>
            <w:vAlign w:val="center"/>
          </w:tcPr>
          <w:p>
            <w:pPr>
              <w:widowControl/>
              <w:tabs>
                <w:tab w:val="center" w:pos="4755"/>
                <w:tab w:val="right" w:pos="9070"/>
              </w:tabs>
              <w:rPr>
                <w:rFonts w:ascii="宋体" w:hAnsi="宋体"/>
                <w:b/>
                <w:color w:val="000000"/>
                <w:kern w:val="0"/>
                <w:sz w:val="24"/>
              </w:rPr>
            </w:pPr>
            <w:r>
              <w:rPr>
                <w:rFonts w:hint="eastAsia" w:ascii="宋体" w:hAnsi="宋体"/>
                <w:color w:val="000000"/>
                <w:kern w:val="0"/>
                <w:sz w:val="24"/>
              </w:rPr>
              <w:t>地下、地下设施或建筑物的临时保护措施</w:t>
            </w:r>
          </w:p>
        </w:tc>
        <w:tc>
          <w:tcPr>
            <w:tcW w:w="1276" w:type="dxa"/>
            <w:tcBorders>
              <w:tr2bl w:val="single" w:color="auto" w:sz="4" w:space="0"/>
            </w:tcBorders>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7"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90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b/>
                <w:color w:val="000000"/>
                <w:kern w:val="0"/>
                <w:sz w:val="24"/>
              </w:rPr>
              <w:t>……</w:t>
            </w:r>
          </w:p>
        </w:tc>
        <w:tc>
          <w:tcPr>
            <w:tcW w:w="127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7" w:hRule="atLeast"/>
          <w:jc w:val="center"/>
        </w:trPr>
        <w:tc>
          <w:tcPr>
            <w:tcW w:w="79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7"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90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模板</w:t>
            </w:r>
          </w:p>
        </w:tc>
        <w:tc>
          <w:tcPr>
            <w:tcW w:w="127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29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7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68"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164" w:type="dxa"/>
            <w:gridSpan w:val="7"/>
            <w:tcBorders>
              <w:top w:val="nil"/>
            </w:tcBorders>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合计</w:t>
            </w:r>
          </w:p>
        </w:tc>
        <w:tc>
          <w:tcPr>
            <w:tcW w:w="1078" w:type="dxa"/>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1323" w:type="dxa"/>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1329" w:type="dxa"/>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974" w:type="dxa"/>
          </w:tcPr>
          <w:p>
            <w:pPr>
              <w:widowControl/>
              <w:tabs>
                <w:tab w:val="center" w:pos="4755"/>
                <w:tab w:val="right" w:pos="9070"/>
              </w:tabs>
              <w:spacing w:before="100" w:beforeAutospacing="1" w:after="100" w:afterAutospacing="1"/>
              <w:jc w:val="left"/>
              <w:rPr>
                <w:rFonts w:ascii="宋体" w:hAnsi="宋体"/>
                <w:color w:val="000000"/>
                <w:kern w:val="0"/>
                <w:sz w:val="24"/>
              </w:rPr>
            </w:pPr>
          </w:p>
        </w:tc>
        <w:tc>
          <w:tcPr>
            <w:tcW w:w="977" w:type="dxa"/>
            <w:gridSpan w:val="2"/>
          </w:tcPr>
          <w:p>
            <w:pPr>
              <w:widowControl/>
              <w:tabs>
                <w:tab w:val="center" w:pos="4755"/>
                <w:tab w:val="right" w:pos="9070"/>
              </w:tabs>
              <w:spacing w:before="100" w:beforeAutospacing="1" w:after="100" w:afterAutospacing="1"/>
              <w:jc w:val="left"/>
              <w:rPr>
                <w:rFonts w:ascii="宋体" w:hAnsi="宋体"/>
                <w:color w:val="000000"/>
                <w:kern w:val="0"/>
                <w:sz w:val="24"/>
              </w:rPr>
            </w:pPr>
          </w:p>
        </w:tc>
      </w:tr>
    </w:tbl>
    <w:p>
      <w:pPr>
        <w:widowControl/>
        <w:tabs>
          <w:tab w:val="center" w:pos="4755"/>
          <w:tab w:val="right" w:pos="9070"/>
        </w:tabs>
        <w:jc w:val="left"/>
        <w:rPr>
          <w:rFonts w:ascii="宋体" w:hAnsi="宋体"/>
          <w:color w:val="000000"/>
          <w:kern w:val="0"/>
          <w:sz w:val="24"/>
        </w:rPr>
      </w:pPr>
    </w:p>
    <w:p>
      <w:pPr>
        <w:widowControl/>
        <w:tabs>
          <w:tab w:val="center" w:pos="4755"/>
          <w:tab w:val="right" w:pos="9070"/>
        </w:tabs>
        <w:spacing w:line="360" w:lineRule="exact"/>
        <w:jc w:val="left"/>
        <w:rPr>
          <w:rFonts w:ascii="宋体" w:hAnsi="宋体"/>
          <w:color w:val="000000"/>
          <w:kern w:val="0"/>
          <w:szCs w:val="21"/>
        </w:rPr>
      </w:pPr>
      <w:r>
        <w:rPr>
          <w:rFonts w:hint="eastAsia" w:ascii="宋体" w:hAnsi="宋体"/>
          <w:color w:val="000000"/>
          <w:kern w:val="0"/>
          <w:szCs w:val="21"/>
        </w:rPr>
        <w:t>注：</w:t>
      </w:r>
      <w:r>
        <w:rPr>
          <w:rFonts w:ascii="宋体" w:hAnsi="宋体"/>
          <w:color w:val="000000"/>
          <w:kern w:val="0"/>
          <w:szCs w:val="21"/>
        </w:rPr>
        <w:t xml:space="preserve">1. </w:t>
      </w:r>
      <w:r>
        <w:rPr>
          <w:rFonts w:hint="eastAsia" w:ascii="宋体" w:hAnsi="宋体"/>
          <w:color w:val="000000"/>
          <w:kern w:val="0"/>
          <w:szCs w:val="21"/>
        </w:rPr>
        <w:t>本表适用于以“项”为单位计价和以“分部分项工程量清单项目综合单价”方式计价的技术措施项目。</w:t>
      </w:r>
    </w:p>
    <w:p>
      <w:pPr>
        <w:widowControl/>
        <w:tabs>
          <w:tab w:val="center" w:pos="4755"/>
          <w:tab w:val="right" w:pos="9070"/>
        </w:tabs>
        <w:spacing w:line="360" w:lineRule="exact"/>
        <w:ind w:firstLine="420" w:firstLineChars="20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．措施项目应分整体措施项目和专业工程措施项目。如应用于整体措施项目，表头中只须填报工程名称；如应用于专业工程措施项目，表头中应分别填写工程名称、单位工程及专业工程名称。</w:t>
      </w:r>
    </w:p>
    <w:p>
      <w:pPr>
        <w:widowControl/>
        <w:tabs>
          <w:tab w:val="center" w:pos="4755"/>
          <w:tab w:val="right" w:pos="9070"/>
        </w:tabs>
        <w:spacing w:line="360" w:lineRule="exact"/>
        <w:ind w:firstLine="420" w:firstLineChars="200"/>
        <w:jc w:val="left"/>
        <w:rPr>
          <w:rFonts w:ascii="宋体" w:hAnsi="宋体"/>
          <w:color w:val="000000"/>
          <w:kern w:val="0"/>
          <w:szCs w:val="21"/>
        </w:rPr>
      </w:pPr>
      <w:r>
        <w:rPr>
          <w:rFonts w:ascii="宋体" w:hAnsi="宋体"/>
          <w:color w:val="000000"/>
          <w:kern w:val="0"/>
          <w:szCs w:val="21"/>
        </w:rPr>
        <w:t>3</w:t>
      </w:r>
      <w:r>
        <w:rPr>
          <w:rFonts w:hint="eastAsia" w:ascii="宋体" w:hAnsi="宋体"/>
          <w:color w:val="000000"/>
          <w:kern w:val="0"/>
          <w:szCs w:val="21"/>
        </w:rPr>
        <w:t>．以“分部分项工程量清单项目综合单价”方式计价的技术措施项目，表中第（</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）栏由招标人提供；以“项”为单位计价的技术措施项目，表中第（</w:t>
      </w:r>
      <w:r>
        <w:rPr>
          <w:rFonts w:ascii="宋体" w:hAnsi="宋体"/>
          <w:color w:val="000000"/>
          <w:kern w:val="0"/>
          <w:szCs w:val="21"/>
        </w:rPr>
        <w:t>4</w:t>
      </w:r>
      <w:r>
        <w:rPr>
          <w:rFonts w:hint="eastAsia" w:ascii="宋体" w:hAnsi="宋体"/>
          <w:color w:val="000000"/>
          <w:kern w:val="0"/>
          <w:szCs w:val="21"/>
        </w:rPr>
        <w:t>）栏项目特征不需要提供和填写。投标人根据施工方案对具体项目可作补充。</w:t>
      </w:r>
    </w:p>
    <w:p>
      <w:pPr>
        <w:widowControl/>
        <w:tabs>
          <w:tab w:val="center" w:pos="4755"/>
          <w:tab w:val="right" w:pos="9070"/>
        </w:tabs>
        <w:spacing w:line="360" w:lineRule="exact"/>
        <w:ind w:firstLine="420" w:firstLineChars="200"/>
        <w:jc w:val="left"/>
        <w:rPr>
          <w:rFonts w:ascii="宋体" w:hAnsi="宋体"/>
          <w:color w:val="000000"/>
          <w:kern w:val="0"/>
          <w:szCs w:val="21"/>
        </w:rPr>
      </w:pPr>
      <w:r>
        <w:rPr>
          <w:rFonts w:ascii="宋体" w:hAnsi="宋体"/>
          <w:color w:val="000000"/>
          <w:kern w:val="0"/>
          <w:szCs w:val="21"/>
        </w:rPr>
        <w:t>4</w:t>
      </w:r>
      <w:r>
        <w:rPr>
          <w:rFonts w:hint="eastAsia" w:ascii="宋体" w:hAnsi="宋体"/>
          <w:color w:val="000000"/>
          <w:kern w:val="0"/>
          <w:szCs w:val="21"/>
        </w:rPr>
        <w:t>．第（</w:t>
      </w:r>
      <w:r>
        <w:rPr>
          <w:rFonts w:ascii="宋体" w:hAnsi="宋体"/>
          <w:color w:val="000000"/>
          <w:kern w:val="0"/>
          <w:szCs w:val="21"/>
        </w:rPr>
        <w:t>6</w:t>
      </w:r>
      <w:r>
        <w:rPr>
          <w:rFonts w:hint="eastAsia" w:ascii="宋体" w:hAnsi="宋体"/>
          <w:color w:val="000000"/>
          <w:kern w:val="0"/>
          <w:szCs w:val="21"/>
        </w:rPr>
        <w:t>）栏由招标人按需出要求，如招标人需要投标人提供清单项目综合单价的计算分析和工料机分析，请在备注中明确。</w:t>
      </w:r>
    </w:p>
    <w:p>
      <w:pPr>
        <w:widowControl/>
        <w:tabs>
          <w:tab w:val="center" w:pos="4755"/>
          <w:tab w:val="right" w:pos="9070"/>
        </w:tabs>
        <w:ind w:firstLine="480" w:firstLineChars="200"/>
        <w:jc w:val="left"/>
        <w:rPr>
          <w:rFonts w:ascii="宋体" w:hAnsi="宋体"/>
          <w:color w:val="000000"/>
          <w:kern w:val="0"/>
          <w:sz w:val="24"/>
        </w:rPr>
        <w:sectPr>
          <w:pgSz w:w="16838" w:h="11906" w:orient="landscape"/>
          <w:pgMar w:top="1474" w:right="1474" w:bottom="1474" w:left="1531" w:header="851" w:footer="992" w:gutter="0"/>
          <w:cols w:space="720" w:num="1"/>
          <w:docGrid w:linePitch="381" w:charSpace="0"/>
        </w:sectPr>
      </w:pPr>
    </w:p>
    <w:p>
      <w:pPr>
        <w:jc w:val="center"/>
        <w:rPr>
          <w:rFonts w:ascii="宋体" w:hAnsi="宋体"/>
          <w:b/>
          <w:bCs/>
          <w:color w:val="000000"/>
          <w:sz w:val="32"/>
          <w:szCs w:val="32"/>
        </w:rPr>
      </w:pPr>
      <w:r>
        <w:rPr>
          <w:rFonts w:hint="eastAsia" w:ascii="宋体" w:hAnsi="宋体"/>
          <w:b/>
          <w:bCs/>
          <w:color w:val="000000"/>
          <w:sz w:val="32"/>
          <w:szCs w:val="32"/>
        </w:rPr>
        <w:t>表</w:t>
      </w:r>
      <w:r>
        <w:rPr>
          <w:rFonts w:ascii="宋体" w:hAnsi="宋体"/>
          <w:b/>
          <w:bCs/>
          <w:color w:val="000000"/>
          <w:sz w:val="32"/>
          <w:szCs w:val="32"/>
        </w:rPr>
        <w:t xml:space="preserve">1-3-A-1  </w:t>
      </w:r>
      <w:r>
        <w:rPr>
          <w:rFonts w:hint="eastAsia" w:ascii="宋体" w:hAnsi="宋体"/>
          <w:b/>
          <w:bCs/>
          <w:color w:val="000000"/>
          <w:sz w:val="32"/>
          <w:szCs w:val="32"/>
        </w:rPr>
        <w:t>安全文明施工措施项目清单及计价表</w:t>
      </w:r>
    </w:p>
    <w:p>
      <w:pPr>
        <w:rPr>
          <w:rFonts w:ascii="宋体" w:hAnsi="宋体"/>
          <w:bCs/>
          <w:color w:val="000000"/>
          <w:sz w:val="24"/>
        </w:rPr>
      </w:pPr>
    </w:p>
    <w:p>
      <w:pPr>
        <w:rPr>
          <w:rFonts w:ascii="宋体" w:hAnsi="宋体"/>
          <w:b/>
          <w:bCs/>
          <w:color w:val="000000"/>
          <w:sz w:val="24"/>
        </w:rPr>
      </w:pPr>
      <w:r>
        <w:rPr>
          <w:rFonts w:hint="eastAsia" w:ascii="宋体" w:hAnsi="宋体"/>
          <w:bCs/>
          <w:color w:val="000000"/>
          <w:sz w:val="24"/>
        </w:rPr>
        <w:t>工程名称：第页共页</w:t>
      </w:r>
    </w:p>
    <w:tbl>
      <w:tblPr>
        <w:tblStyle w:val="53"/>
        <w:tblW w:w="100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705"/>
        <w:gridCol w:w="902"/>
        <w:gridCol w:w="902"/>
        <w:gridCol w:w="1082"/>
        <w:gridCol w:w="1082"/>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0" w:type="dxa"/>
            <w:vAlign w:val="center"/>
          </w:tcPr>
          <w:p>
            <w:pPr>
              <w:tabs>
                <w:tab w:val="left" w:pos="6120"/>
              </w:tabs>
              <w:jc w:val="center"/>
              <w:rPr>
                <w:rFonts w:ascii="宋体" w:hAnsi="宋体"/>
                <w:color w:val="000000"/>
                <w:szCs w:val="21"/>
              </w:rPr>
            </w:pPr>
            <w:r>
              <w:rPr>
                <w:rFonts w:hint="eastAsia" w:ascii="宋体" w:hAnsi="宋体"/>
                <w:color w:val="000000"/>
                <w:szCs w:val="21"/>
              </w:rPr>
              <w:t>序号</w:t>
            </w:r>
          </w:p>
        </w:tc>
        <w:tc>
          <w:tcPr>
            <w:tcW w:w="2705" w:type="dxa"/>
            <w:vAlign w:val="center"/>
          </w:tcPr>
          <w:p>
            <w:pPr>
              <w:tabs>
                <w:tab w:val="left" w:pos="6120"/>
              </w:tabs>
              <w:jc w:val="center"/>
              <w:rPr>
                <w:rFonts w:ascii="宋体" w:hAnsi="宋体"/>
                <w:color w:val="000000"/>
                <w:szCs w:val="21"/>
              </w:rPr>
            </w:pPr>
            <w:r>
              <w:rPr>
                <w:rFonts w:hint="eastAsia" w:ascii="宋体" w:hAnsi="宋体"/>
                <w:color w:val="000000"/>
                <w:szCs w:val="21"/>
              </w:rPr>
              <w:t>措施项目名称</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单位</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数量</w:t>
            </w:r>
          </w:p>
        </w:tc>
        <w:tc>
          <w:tcPr>
            <w:tcW w:w="1082" w:type="dxa"/>
            <w:vAlign w:val="center"/>
          </w:tcPr>
          <w:p>
            <w:pPr>
              <w:tabs>
                <w:tab w:val="left" w:pos="6120"/>
              </w:tabs>
              <w:jc w:val="center"/>
              <w:rPr>
                <w:rFonts w:ascii="宋体" w:hAnsi="宋体"/>
                <w:color w:val="000000"/>
                <w:szCs w:val="21"/>
              </w:rPr>
            </w:pPr>
            <w:r>
              <w:rPr>
                <w:rFonts w:hint="eastAsia" w:ascii="宋体" w:hAnsi="宋体"/>
                <w:color w:val="000000"/>
                <w:szCs w:val="21"/>
              </w:rPr>
              <w:t>单价（元）</w:t>
            </w:r>
          </w:p>
        </w:tc>
        <w:tc>
          <w:tcPr>
            <w:tcW w:w="1082" w:type="dxa"/>
            <w:vAlign w:val="center"/>
          </w:tcPr>
          <w:p>
            <w:pPr>
              <w:tabs>
                <w:tab w:val="left" w:pos="6120"/>
              </w:tabs>
              <w:ind w:left="-288" w:leftChars="-137"/>
              <w:jc w:val="center"/>
              <w:rPr>
                <w:rFonts w:ascii="宋体" w:hAnsi="宋体"/>
                <w:color w:val="000000"/>
                <w:szCs w:val="21"/>
              </w:rPr>
            </w:pPr>
            <w:r>
              <w:rPr>
                <w:rFonts w:hint="eastAsia" w:ascii="宋体" w:hAnsi="宋体"/>
                <w:color w:val="000000"/>
                <w:szCs w:val="21"/>
              </w:rPr>
              <w:t>合价（元）</w:t>
            </w:r>
          </w:p>
        </w:tc>
        <w:tc>
          <w:tcPr>
            <w:tcW w:w="2164" w:type="dxa"/>
            <w:vAlign w:val="center"/>
          </w:tcPr>
          <w:p>
            <w:pPr>
              <w:tabs>
                <w:tab w:val="left" w:pos="6120"/>
              </w:tabs>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260" w:type="dxa"/>
            <w:shd w:val="pct50" w:color="FFFFFF" w:fill="auto"/>
          </w:tcPr>
          <w:p>
            <w:pPr>
              <w:jc w:val="center"/>
              <w:rPr>
                <w:rFonts w:ascii="宋体" w:hAnsi="宋体"/>
                <w:bCs/>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p>
        </w:tc>
        <w:tc>
          <w:tcPr>
            <w:tcW w:w="2705" w:type="dxa"/>
            <w:shd w:val="pct50" w:color="FFFFFF" w:fill="auto"/>
          </w:tcPr>
          <w:p>
            <w:pPr>
              <w:jc w:val="center"/>
              <w:rPr>
                <w:rFonts w:ascii="宋体" w:hAnsi="宋体"/>
                <w:b/>
                <w:bCs/>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p>
        </w:tc>
        <w:tc>
          <w:tcPr>
            <w:tcW w:w="902" w:type="dxa"/>
            <w:shd w:val="pct50" w:color="FFFFFF" w:fill="auto"/>
          </w:tcPr>
          <w:p>
            <w:pPr>
              <w:jc w:val="center"/>
              <w:rPr>
                <w:rFonts w:ascii="宋体" w:hAnsi="宋体"/>
                <w:bCs/>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p>
        </w:tc>
        <w:tc>
          <w:tcPr>
            <w:tcW w:w="902" w:type="dxa"/>
            <w:shd w:val="pct50" w:color="FFFFFF" w:fill="auto"/>
          </w:tcPr>
          <w:p>
            <w:pPr>
              <w:rPr>
                <w:rFonts w:ascii="宋体" w:hAnsi="宋体"/>
                <w:bCs/>
                <w:color w:val="000000"/>
                <w:szCs w:val="21"/>
              </w:rPr>
            </w:pPr>
          </w:p>
        </w:tc>
        <w:tc>
          <w:tcPr>
            <w:tcW w:w="1082" w:type="dxa"/>
            <w:shd w:val="pct50" w:color="FFFFFF" w:fill="auto"/>
          </w:tcPr>
          <w:p>
            <w:pPr>
              <w:rPr>
                <w:rFonts w:ascii="宋体" w:hAnsi="宋体"/>
                <w:bCs/>
                <w:color w:val="000000"/>
                <w:szCs w:val="21"/>
              </w:rPr>
            </w:pPr>
          </w:p>
        </w:tc>
        <w:tc>
          <w:tcPr>
            <w:tcW w:w="1082" w:type="dxa"/>
            <w:shd w:val="pct50" w:color="FFFFFF" w:fill="auto"/>
          </w:tcPr>
          <w:p>
            <w:pPr>
              <w:rPr>
                <w:rFonts w:ascii="宋体" w:hAnsi="宋体"/>
                <w:bCs/>
                <w:color w:val="000000"/>
                <w:szCs w:val="21"/>
              </w:rPr>
            </w:pPr>
          </w:p>
        </w:tc>
        <w:tc>
          <w:tcPr>
            <w:tcW w:w="2164" w:type="dxa"/>
            <w:shd w:val="pct50" w:color="FFFFFF" w:fill="auto"/>
          </w:tcPr>
          <w:p>
            <w:pP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一</w:t>
            </w:r>
          </w:p>
        </w:tc>
        <w:tc>
          <w:tcPr>
            <w:tcW w:w="2705" w:type="dxa"/>
            <w:vAlign w:val="center"/>
          </w:tcPr>
          <w:p>
            <w:pPr>
              <w:jc w:val="center"/>
              <w:rPr>
                <w:rFonts w:ascii="宋体" w:hAnsi="宋体"/>
                <w:b/>
                <w:bCs/>
                <w:iCs/>
                <w:color w:val="000000"/>
                <w:szCs w:val="21"/>
              </w:rPr>
            </w:pPr>
            <w:r>
              <w:rPr>
                <w:rFonts w:hint="eastAsia" w:ascii="宋体" w:hAnsi="宋体"/>
                <w:b/>
                <w:bCs/>
                <w:iCs/>
                <w:color w:val="000000"/>
                <w:szCs w:val="21"/>
              </w:rPr>
              <w:t>安全施工措施项目</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（一）</w:t>
            </w:r>
          </w:p>
        </w:tc>
        <w:tc>
          <w:tcPr>
            <w:tcW w:w="2705" w:type="dxa"/>
            <w:vAlign w:val="center"/>
          </w:tcPr>
          <w:p>
            <w:pPr>
              <w:rPr>
                <w:rFonts w:ascii="宋体" w:hAnsi="宋体"/>
                <w:b/>
                <w:bCs/>
                <w:iCs/>
                <w:color w:val="000000"/>
                <w:szCs w:val="21"/>
              </w:rPr>
            </w:pPr>
            <w:r>
              <w:rPr>
                <w:rFonts w:hint="eastAsia" w:ascii="宋体" w:hAnsi="宋体"/>
                <w:b/>
                <w:bCs/>
                <w:iCs/>
                <w:color w:val="000000"/>
                <w:szCs w:val="21"/>
              </w:rPr>
              <w:t>基本安全防护</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1</w:t>
            </w:r>
          </w:p>
        </w:tc>
        <w:tc>
          <w:tcPr>
            <w:tcW w:w="2705" w:type="dxa"/>
            <w:vAlign w:val="center"/>
          </w:tcPr>
          <w:p>
            <w:pPr>
              <w:rPr>
                <w:rFonts w:ascii="宋体" w:hAnsi="宋体"/>
                <w:color w:val="000000"/>
                <w:szCs w:val="21"/>
              </w:rPr>
            </w:pPr>
            <w:r>
              <w:rPr>
                <w:rFonts w:hint="eastAsia" w:ascii="宋体" w:hAnsi="宋体"/>
                <w:color w:val="000000"/>
                <w:szCs w:val="21"/>
              </w:rPr>
              <w:t>安全网</w:t>
            </w:r>
          </w:p>
        </w:tc>
        <w:tc>
          <w:tcPr>
            <w:tcW w:w="902" w:type="dxa"/>
            <w:vAlign w:val="center"/>
          </w:tcPr>
          <w:p>
            <w:pPr>
              <w:jc w:val="center"/>
              <w:rPr>
                <w:rFonts w:ascii="宋体" w:hAnsi="宋体"/>
                <w:color w:val="000000"/>
                <w:szCs w:val="21"/>
              </w:rPr>
            </w:pP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安全平网</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平面面积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密目式立网</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垂直立面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防护栏杆</w:t>
            </w:r>
          </w:p>
        </w:tc>
        <w:tc>
          <w:tcPr>
            <w:tcW w:w="902" w:type="dxa"/>
            <w:vAlign w:val="center"/>
          </w:tcPr>
          <w:p>
            <w:pPr>
              <w:jc w:val="center"/>
              <w:rPr>
                <w:rFonts w:ascii="宋体" w:hAnsi="宋体"/>
                <w:color w:val="000000"/>
                <w:szCs w:val="21"/>
              </w:rPr>
            </w:pP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按栏杆长度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高处作业临边防护栏杆</w:t>
            </w:r>
          </w:p>
        </w:tc>
        <w:tc>
          <w:tcPr>
            <w:tcW w:w="902" w:type="dxa"/>
            <w:vAlign w:val="center"/>
          </w:tcPr>
          <w:p>
            <w:pPr>
              <w:jc w:val="center"/>
              <w:rPr>
                <w:rFonts w:ascii="宋体" w:hAnsi="宋体"/>
                <w:color w:val="000000"/>
                <w:szCs w:val="21"/>
              </w:rPr>
            </w:pPr>
            <w:r>
              <w:rPr>
                <w:rFonts w:ascii="宋体" w:hAnsi="宋体"/>
                <w:color w:val="000000"/>
                <w:szCs w:val="21"/>
              </w:rPr>
              <w:t>m</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深基坑（槽）临边护栏</w:t>
            </w:r>
          </w:p>
        </w:tc>
        <w:tc>
          <w:tcPr>
            <w:tcW w:w="902" w:type="dxa"/>
            <w:vAlign w:val="center"/>
          </w:tcPr>
          <w:p>
            <w:pPr>
              <w:jc w:val="center"/>
              <w:rPr>
                <w:rFonts w:ascii="宋体" w:hAnsi="宋体"/>
                <w:color w:val="000000"/>
                <w:szCs w:val="21"/>
              </w:rPr>
            </w:pPr>
            <w:r>
              <w:rPr>
                <w:rFonts w:ascii="宋体" w:hAnsi="宋体"/>
                <w:color w:val="000000"/>
                <w:szCs w:val="21"/>
              </w:rPr>
              <w:t>m</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其他防护栏杆</w:t>
            </w:r>
          </w:p>
        </w:tc>
        <w:tc>
          <w:tcPr>
            <w:tcW w:w="902" w:type="dxa"/>
            <w:vAlign w:val="center"/>
          </w:tcPr>
          <w:p>
            <w:pPr>
              <w:jc w:val="center"/>
              <w:rPr>
                <w:rFonts w:ascii="宋体" w:hAnsi="宋体"/>
                <w:color w:val="000000"/>
                <w:szCs w:val="21"/>
              </w:rPr>
            </w:pPr>
            <w:r>
              <w:rPr>
                <w:rFonts w:ascii="宋体" w:hAnsi="宋体"/>
                <w:color w:val="000000"/>
                <w:szCs w:val="21"/>
              </w:rPr>
              <w:t>m</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3</w:t>
            </w:r>
          </w:p>
        </w:tc>
        <w:tc>
          <w:tcPr>
            <w:tcW w:w="2705" w:type="dxa"/>
            <w:vAlign w:val="center"/>
          </w:tcPr>
          <w:p>
            <w:pPr>
              <w:rPr>
                <w:rFonts w:ascii="宋体" w:hAnsi="宋体"/>
                <w:color w:val="000000"/>
                <w:szCs w:val="21"/>
              </w:rPr>
            </w:pPr>
            <w:r>
              <w:rPr>
                <w:rFonts w:hint="eastAsia" w:ascii="宋体" w:hAnsi="宋体"/>
                <w:color w:val="000000"/>
                <w:szCs w:val="21"/>
              </w:rPr>
              <w:t>防护门</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4</w:t>
            </w:r>
          </w:p>
        </w:tc>
        <w:tc>
          <w:tcPr>
            <w:tcW w:w="2705" w:type="dxa"/>
            <w:vAlign w:val="center"/>
          </w:tcPr>
          <w:p>
            <w:pPr>
              <w:rPr>
                <w:rFonts w:ascii="宋体" w:hAnsi="宋体"/>
                <w:color w:val="000000"/>
                <w:szCs w:val="21"/>
              </w:rPr>
            </w:pPr>
            <w:r>
              <w:rPr>
                <w:rFonts w:hint="eastAsia" w:ascii="宋体" w:hAnsi="宋体"/>
                <w:color w:val="000000"/>
                <w:szCs w:val="21"/>
              </w:rPr>
              <w:t>防护棚</w:t>
            </w:r>
          </w:p>
        </w:tc>
        <w:tc>
          <w:tcPr>
            <w:tcW w:w="902" w:type="dxa"/>
            <w:vAlign w:val="center"/>
          </w:tcPr>
          <w:p>
            <w:pPr>
              <w:jc w:val="center"/>
              <w:rPr>
                <w:rFonts w:ascii="宋体" w:hAnsi="宋体"/>
                <w:color w:val="000000"/>
                <w:szCs w:val="21"/>
              </w:rPr>
            </w:pP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按防护面积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通道防护棚</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井架防护棚</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p>
        </w:tc>
        <w:tc>
          <w:tcPr>
            <w:tcW w:w="2705" w:type="dxa"/>
            <w:vAlign w:val="center"/>
          </w:tcPr>
          <w:p>
            <w:pPr>
              <w:rPr>
                <w:rFonts w:ascii="宋体" w:hAnsi="宋体"/>
                <w:color w:val="000000"/>
                <w:szCs w:val="21"/>
              </w:rPr>
            </w:pPr>
            <w:r>
              <w:rPr>
                <w:rFonts w:hint="eastAsia" w:ascii="宋体" w:hAnsi="宋体"/>
                <w:color w:val="000000"/>
                <w:szCs w:val="21"/>
              </w:rPr>
              <w:t>升降机防护棚</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含人货两用升降机、货用升降机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5</w:t>
            </w:r>
          </w:p>
        </w:tc>
        <w:tc>
          <w:tcPr>
            <w:tcW w:w="2705" w:type="dxa"/>
            <w:vAlign w:val="center"/>
          </w:tcPr>
          <w:p>
            <w:pPr>
              <w:rPr>
                <w:rFonts w:ascii="宋体" w:hAnsi="宋体"/>
                <w:color w:val="000000"/>
                <w:szCs w:val="21"/>
              </w:rPr>
            </w:pPr>
            <w:r>
              <w:rPr>
                <w:rFonts w:hint="eastAsia" w:ascii="宋体" w:hAnsi="宋体"/>
                <w:color w:val="000000"/>
                <w:szCs w:val="21"/>
              </w:rPr>
              <w:t>断头路阻挡墙</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3</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6</w:t>
            </w:r>
          </w:p>
        </w:tc>
        <w:tc>
          <w:tcPr>
            <w:tcW w:w="2705" w:type="dxa"/>
            <w:vAlign w:val="center"/>
          </w:tcPr>
          <w:p>
            <w:pPr>
              <w:rPr>
                <w:rFonts w:ascii="宋体" w:hAnsi="宋体"/>
                <w:color w:val="000000"/>
                <w:szCs w:val="21"/>
              </w:rPr>
            </w:pPr>
            <w:r>
              <w:rPr>
                <w:rFonts w:hint="eastAsia" w:ascii="宋体" w:hAnsi="宋体"/>
                <w:color w:val="000000"/>
                <w:szCs w:val="21"/>
              </w:rPr>
              <w:t>安全隔离网</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爆破工程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7</w:t>
            </w:r>
          </w:p>
        </w:tc>
        <w:tc>
          <w:tcPr>
            <w:tcW w:w="2705" w:type="dxa"/>
            <w:vAlign w:val="center"/>
          </w:tcPr>
          <w:p>
            <w:pPr>
              <w:rPr>
                <w:rFonts w:ascii="宋体" w:hAnsi="宋体"/>
                <w:color w:val="000000"/>
                <w:szCs w:val="21"/>
              </w:rPr>
            </w:pPr>
            <w:r>
              <w:rPr>
                <w:rFonts w:hint="eastAsia" w:ascii="宋体" w:hAnsi="宋体"/>
                <w:color w:val="000000"/>
                <w:szCs w:val="21"/>
              </w:rPr>
              <w:t>对讲机</w:t>
            </w:r>
          </w:p>
        </w:tc>
        <w:tc>
          <w:tcPr>
            <w:tcW w:w="902" w:type="dxa"/>
            <w:vAlign w:val="center"/>
          </w:tcPr>
          <w:p>
            <w:pPr>
              <w:jc w:val="center"/>
              <w:rPr>
                <w:rFonts w:ascii="宋体" w:hAnsi="宋体"/>
                <w:color w:val="000000"/>
                <w:szCs w:val="21"/>
              </w:rPr>
            </w:pPr>
            <w:r>
              <w:rPr>
                <w:rFonts w:hint="eastAsia" w:ascii="宋体" w:hAnsi="宋体"/>
                <w:color w:val="000000"/>
                <w:szCs w:val="21"/>
              </w:rPr>
              <w:t>套</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（二）</w:t>
            </w:r>
          </w:p>
        </w:tc>
        <w:tc>
          <w:tcPr>
            <w:tcW w:w="2705" w:type="dxa"/>
            <w:vAlign w:val="center"/>
          </w:tcPr>
          <w:p>
            <w:pPr>
              <w:rPr>
                <w:rFonts w:ascii="宋体" w:hAnsi="宋体"/>
                <w:b/>
                <w:bCs/>
                <w:iCs/>
                <w:color w:val="000000"/>
                <w:szCs w:val="21"/>
              </w:rPr>
            </w:pPr>
            <w:r>
              <w:rPr>
                <w:rFonts w:hint="eastAsia" w:ascii="宋体" w:hAnsi="宋体"/>
                <w:b/>
                <w:bCs/>
                <w:iCs/>
                <w:color w:val="000000"/>
                <w:szCs w:val="21"/>
              </w:rPr>
              <w:t>高处作业</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vAlign w:val="center"/>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1</w:t>
            </w:r>
          </w:p>
        </w:tc>
        <w:tc>
          <w:tcPr>
            <w:tcW w:w="2705" w:type="dxa"/>
            <w:vAlign w:val="center"/>
          </w:tcPr>
          <w:p>
            <w:pPr>
              <w:rPr>
                <w:rFonts w:ascii="宋体" w:hAnsi="宋体"/>
                <w:color w:val="000000"/>
                <w:szCs w:val="21"/>
              </w:rPr>
            </w:pPr>
            <w:r>
              <w:rPr>
                <w:rFonts w:hint="eastAsia" w:ascii="宋体" w:hAnsi="宋体"/>
                <w:color w:val="000000"/>
                <w:szCs w:val="21"/>
              </w:rPr>
              <w:t>洞口水平隔离防护</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按洞口水平面积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高压线安全措施</w:t>
            </w:r>
          </w:p>
        </w:tc>
        <w:tc>
          <w:tcPr>
            <w:tcW w:w="902" w:type="dxa"/>
            <w:vAlign w:val="center"/>
          </w:tcPr>
          <w:p>
            <w:pPr>
              <w:jc w:val="center"/>
              <w:rPr>
                <w:rFonts w:ascii="宋体" w:hAnsi="宋体"/>
                <w:color w:val="000000"/>
                <w:szCs w:val="21"/>
              </w:rPr>
            </w:pPr>
            <w:r>
              <w:rPr>
                <w:rFonts w:hint="eastAsia" w:ascii="宋体" w:hAnsi="宋体"/>
                <w:color w:val="000000"/>
                <w:szCs w:val="21"/>
              </w:rPr>
              <w:t>元</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3</w:t>
            </w:r>
          </w:p>
        </w:tc>
        <w:tc>
          <w:tcPr>
            <w:tcW w:w="2705" w:type="dxa"/>
            <w:vAlign w:val="center"/>
          </w:tcPr>
          <w:p>
            <w:pPr>
              <w:rPr>
                <w:rFonts w:ascii="宋体" w:hAnsi="宋体"/>
                <w:color w:val="000000"/>
                <w:szCs w:val="21"/>
              </w:rPr>
            </w:pPr>
            <w:r>
              <w:rPr>
                <w:rFonts w:hint="eastAsia" w:ascii="宋体" w:hAnsi="宋体"/>
                <w:color w:val="000000"/>
                <w:szCs w:val="21"/>
              </w:rPr>
              <w:t>起重设备防护措施</w:t>
            </w:r>
          </w:p>
        </w:tc>
        <w:tc>
          <w:tcPr>
            <w:tcW w:w="902" w:type="dxa"/>
            <w:vAlign w:val="center"/>
          </w:tcPr>
          <w:p>
            <w:pPr>
              <w:jc w:val="center"/>
              <w:rPr>
                <w:rFonts w:ascii="宋体" w:hAnsi="宋体"/>
                <w:color w:val="000000"/>
                <w:szCs w:val="21"/>
              </w:rPr>
            </w:pPr>
            <w:r>
              <w:rPr>
                <w:rFonts w:hint="eastAsia" w:ascii="宋体" w:hAnsi="宋体"/>
                <w:color w:val="000000"/>
                <w:szCs w:val="21"/>
              </w:rPr>
              <w:t>元</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4</w:t>
            </w:r>
          </w:p>
        </w:tc>
        <w:tc>
          <w:tcPr>
            <w:tcW w:w="2705" w:type="dxa"/>
            <w:vAlign w:val="center"/>
          </w:tcPr>
          <w:p>
            <w:pPr>
              <w:rPr>
                <w:rFonts w:ascii="宋体" w:hAnsi="宋体"/>
                <w:color w:val="000000"/>
                <w:szCs w:val="21"/>
              </w:rPr>
            </w:pPr>
            <w:r>
              <w:rPr>
                <w:rFonts w:hint="eastAsia" w:ascii="宋体" w:hAnsi="宋体"/>
                <w:color w:val="000000"/>
                <w:szCs w:val="21"/>
              </w:rPr>
              <w:t>楼层呼唤器</w:t>
            </w:r>
          </w:p>
        </w:tc>
        <w:tc>
          <w:tcPr>
            <w:tcW w:w="902" w:type="dxa"/>
            <w:vAlign w:val="center"/>
          </w:tcPr>
          <w:p>
            <w:pPr>
              <w:jc w:val="center"/>
              <w:rPr>
                <w:rFonts w:ascii="宋体" w:hAnsi="宋体"/>
                <w:color w:val="000000"/>
                <w:szCs w:val="21"/>
              </w:rPr>
            </w:pPr>
            <w:r>
              <w:rPr>
                <w:rFonts w:hint="eastAsia" w:ascii="宋体" w:hAnsi="宋体"/>
                <w:color w:val="000000"/>
                <w:szCs w:val="21"/>
              </w:rPr>
              <w:t>套</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5</w:t>
            </w:r>
          </w:p>
        </w:tc>
        <w:tc>
          <w:tcPr>
            <w:tcW w:w="2705" w:type="dxa"/>
            <w:vAlign w:val="center"/>
          </w:tcPr>
          <w:p>
            <w:pPr>
              <w:rPr>
                <w:rFonts w:ascii="宋体" w:hAnsi="宋体"/>
                <w:color w:val="000000"/>
                <w:szCs w:val="21"/>
              </w:rPr>
            </w:pPr>
            <w:r>
              <w:rPr>
                <w:rFonts w:hint="eastAsia" w:ascii="宋体" w:hAnsi="宋体"/>
                <w:color w:val="000000"/>
                <w:szCs w:val="21"/>
              </w:rPr>
              <w:t>其他</w:t>
            </w:r>
            <w:r>
              <w:rPr>
                <w:rFonts w:hint="eastAsia" w:ascii="宋体" w:hAnsi="宋体"/>
                <w:bCs/>
                <w:iCs/>
                <w:color w:val="000000"/>
                <w:szCs w:val="21"/>
              </w:rPr>
              <w:t>高处作业安全防护</w:t>
            </w:r>
          </w:p>
        </w:tc>
        <w:tc>
          <w:tcPr>
            <w:tcW w:w="902" w:type="dxa"/>
            <w:vAlign w:val="center"/>
          </w:tcPr>
          <w:p>
            <w:pPr>
              <w:jc w:val="center"/>
              <w:rPr>
                <w:rFonts w:ascii="宋体" w:hAnsi="宋体"/>
                <w:color w:val="000000"/>
                <w:szCs w:val="21"/>
              </w:rPr>
            </w:pP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（三）</w:t>
            </w:r>
          </w:p>
        </w:tc>
        <w:tc>
          <w:tcPr>
            <w:tcW w:w="2705" w:type="dxa"/>
            <w:vAlign w:val="center"/>
          </w:tcPr>
          <w:p>
            <w:pPr>
              <w:rPr>
                <w:rFonts w:ascii="宋体" w:hAnsi="宋体"/>
                <w:b/>
                <w:bCs/>
                <w:iCs/>
                <w:color w:val="000000"/>
                <w:szCs w:val="21"/>
              </w:rPr>
            </w:pPr>
            <w:r>
              <w:rPr>
                <w:rFonts w:hint="eastAsia" w:ascii="宋体" w:hAnsi="宋体"/>
                <w:b/>
                <w:bCs/>
                <w:iCs/>
                <w:color w:val="000000"/>
                <w:szCs w:val="21"/>
              </w:rPr>
              <w:t>深基坑（槽）</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vAlign w:val="center"/>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1</w:t>
            </w:r>
          </w:p>
        </w:tc>
        <w:tc>
          <w:tcPr>
            <w:tcW w:w="2705" w:type="dxa"/>
            <w:vAlign w:val="center"/>
          </w:tcPr>
          <w:p>
            <w:pPr>
              <w:rPr>
                <w:rFonts w:ascii="宋体" w:hAnsi="宋体"/>
                <w:color w:val="000000"/>
                <w:szCs w:val="21"/>
              </w:rPr>
            </w:pPr>
            <w:r>
              <w:rPr>
                <w:rFonts w:hint="eastAsia" w:ascii="宋体" w:hAnsi="宋体"/>
                <w:color w:val="000000"/>
                <w:szCs w:val="21"/>
              </w:rPr>
              <w:t>上下专用通道</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含安全爬梯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基坑支护变形监测</w:t>
            </w:r>
          </w:p>
        </w:tc>
        <w:tc>
          <w:tcPr>
            <w:tcW w:w="902" w:type="dxa"/>
            <w:vAlign w:val="center"/>
          </w:tcPr>
          <w:p>
            <w:pPr>
              <w:jc w:val="center"/>
              <w:rPr>
                <w:rFonts w:ascii="宋体" w:hAnsi="宋体"/>
                <w:color w:val="000000"/>
                <w:szCs w:val="21"/>
              </w:rPr>
            </w:pPr>
            <w:r>
              <w:rPr>
                <w:rFonts w:hint="eastAsia" w:ascii="宋体" w:hAnsi="宋体"/>
                <w:color w:val="000000"/>
                <w:szCs w:val="21"/>
              </w:rPr>
              <w:t>元</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3</w:t>
            </w:r>
          </w:p>
        </w:tc>
        <w:tc>
          <w:tcPr>
            <w:tcW w:w="2705" w:type="dxa"/>
            <w:vAlign w:val="center"/>
          </w:tcPr>
          <w:p>
            <w:pPr>
              <w:rPr>
                <w:rFonts w:ascii="宋体" w:hAnsi="宋体"/>
                <w:color w:val="000000"/>
                <w:szCs w:val="21"/>
              </w:rPr>
            </w:pPr>
            <w:r>
              <w:rPr>
                <w:rFonts w:hint="eastAsia" w:ascii="宋体" w:hAnsi="宋体"/>
                <w:color w:val="000000"/>
                <w:szCs w:val="21"/>
              </w:rPr>
              <w:t>其他深基坑安全防护</w:t>
            </w:r>
          </w:p>
        </w:tc>
        <w:tc>
          <w:tcPr>
            <w:tcW w:w="902" w:type="dxa"/>
            <w:vAlign w:val="center"/>
          </w:tcPr>
          <w:p>
            <w:pPr>
              <w:jc w:val="center"/>
              <w:rPr>
                <w:rFonts w:ascii="宋体" w:hAnsi="宋体"/>
                <w:color w:val="000000"/>
                <w:szCs w:val="21"/>
              </w:rPr>
            </w:pP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（四）</w:t>
            </w:r>
          </w:p>
        </w:tc>
        <w:tc>
          <w:tcPr>
            <w:tcW w:w="2705" w:type="dxa"/>
            <w:vAlign w:val="center"/>
          </w:tcPr>
          <w:p>
            <w:pPr>
              <w:rPr>
                <w:rFonts w:ascii="宋体" w:hAnsi="宋体"/>
                <w:b/>
                <w:bCs/>
                <w:iCs/>
                <w:color w:val="000000"/>
                <w:szCs w:val="21"/>
              </w:rPr>
            </w:pPr>
            <w:r>
              <w:rPr>
                <w:rFonts w:hint="eastAsia" w:ascii="宋体" w:hAnsi="宋体"/>
                <w:b/>
                <w:bCs/>
                <w:iCs/>
                <w:color w:val="000000"/>
                <w:szCs w:val="21"/>
              </w:rPr>
              <w:t>脚手架</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vAlign w:val="center"/>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1</w:t>
            </w:r>
          </w:p>
        </w:tc>
        <w:tc>
          <w:tcPr>
            <w:tcW w:w="2705" w:type="dxa"/>
            <w:vAlign w:val="center"/>
          </w:tcPr>
          <w:p>
            <w:pPr>
              <w:rPr>
                <w:rFonts w:ascii="宋体" w:hAnsi="宋体"/>
                <w:color w:val="000000"/>
                <w:szCs w:val="21"/>
              </w:rPr>
            </w:pPr>
            <w:r>
              <w:rPr>
                <w:rFonts w:hint="eastAsia" w:ascii="宋体" w:hAnsi="宋体"/>
                <w:color w:val="000000"/>
                <w:szCs w:val="21"/>
              </w:rPr>
              <w:t>水平隔离封闭设施</w:t>
            </w:r>
          </w:p>
        </w:tc>
        <w:tc>
          <w:tcPr>
            <w:tcW w:w="902" w:type="dxa"/>
            <w:vAlign w:val="center"/>
          </w:tcPr>
          <w:p>
            <w:pPr>
              <w:jc w:val="center"/>
              <w:rPr>
                <w:rFonts w:ascii="宋体" w:hAnsi="宋体"/>
                <w:color w:val="000000"/>
                <w:szCs w:val="21"/>
              </w:rPr>
            </w:pPr>
            <w:r>
              <w:rPr>
                <w:rFonts w:ascii="宋体" w:hAnsi="宋体"/>
                <w:color w:val="000000"/>
                <w:szCs w:val="21"/>
              </w:rPr>
              <w:t>m</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2</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其他脚手架安全防护</w:t>
            </w:r>
          </w:p>
        </w:tc>
        <w:tc>
          <w:tcPr>
            <w:tcW w:w="902" w:type="dxa"/>
            <w:vAlign w:val="center"/>
          </w:tcPr>
          <w:p>
            <w:pPr>
              <w:tabs>
                <w:tab w:val="left" w:pos="6120"/>
              </w:tabs>
              <w:jc w:val="center"/>
              <w:rPr>
                <w:rFonts w:ascii="宋体" w:hAnsi="宋体"/>
                <w:color w:val="000000"/>
                <w:szCs w:val="21"/>
              </w:rPr>
            </w:pP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（五）</w:t>
            </w:r>
          </w:p>
        </w:tc>
        <w:tc>
          <w:tcPr>
            <w:tcW w:w="2705" w:type="dxa"/>
            <w:vAlign w:val="center"/>
          </w:tcPr>
          <w:p>
            <w:pPr>
              <w:rPr>
                <w:rFonts w:ascii="宋体" w:hAnsi="宋体"/>
                <w:b/>
                <w:bCs/>
                <w:iCs/>
                <w:color w:val="000000"/>
                <w:szCs w:val="21"/>
              </w:rPr>
            </w:pPr>
            <w:r>
              <w:rPr>
                <w:rFonts w:hint="eastAsia" w:ascii="宋体" w:hAnsi="宋体"/>
                <w:b/>
                <w:bCs/>
                <w:iCs/>
                <w:color w:val="000000"/>
                <w:szCs w:val="21"/>
              </w:rPr>
              <w:t>井架</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vAlign w:val="center"/>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1</w:t>
            </w:r>
          </w:p>
        </w:tc>
        <w:tc>
          <w:tcPr>
            <w:tcW w:w="2705" w:type="dxa"/>
            <w:vAlign w:val="center"/>
          </w:tcPr>
          <w:p>
            <w:pPr>
              <w:rPr>
                <w:rFonts w:ascii="宋体" w:hAnsi="宋体"/>
                <w:color w:val="000000"/>
                <w:szCs w:val="21"/>
              </w:rPr>
            </w:pPr>
            <w:r>
              <w:rPr>
                <w:rFonts w:hint="eastAsia" w:ascii="宋体" w:hAnsi="宋体"/>
                <w:color w:val="000000"/>
                <w:szCs w:val="21"/>
              </w:rPr>
              <w:t>架体围护</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货用升降机操作室</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3</w:t>
            </w:r>
          </w:p>
        </w:tc>
        <w:tc>
          <w:tcPr>
            <w:tcW w:w="2705" w:type="dxa"/>
            <w:vAlign w:val="center"/>
          </w:tcPr>
          <w:p>
            <w:pPr>
              <w:rPr>
                <w:rFonts w:ascii="宋体" w:hAnsi="宋体"/>
                <w:color w:val="000000"/>
                <w:szCs w:val="21"/>
              </w:rPr>
            </w:pPr>
            <w:r>
              <w:rPr>
                <w:rFonts w:hint="eastAsia" w:ascii="宋体" w:hAnsi="宋体"/>
                <w:color w:val="000000"/>
                <w:szCs w:val="21"/>
              </w:rPr>
              <w:t>其他井架防护</w:t>
            </w:r>
          </w:p>
        </w:tc>
        <w:tc>
          <w:tcPr>
            <w:tcW w:w="902" w:type="dxa"/>
            <w:vAlign w:val="center"/>
          </w:tcPr>
          <w:p>
            <w:pPr>
              <w:jc w:val="center"/>
              <w:rPr>
                <w:rFonts w:ascii="宋体" w:hAnsi="宋体"/>
                <w:color w:val="000000"/>
                <w:szCs w:val="21"/>
              </w:rPr>
            </w:pP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b/>
                <w:bCs/>
                <w:iCs/>
                <w:color w:val="000000"/>
                <w:szCs w:val="21"/>
              </w:rPr>
            </w:pPr>
            <w:r>
              <w:rPr>
                <w:rFonts w:hint="eastAsia" w:ascii="宋体" w:hAnsi="宋体"/>
                <w:b/>
                <w:bCs/>
                <w:iCs/>
                <w:color w:val="000000"/>
                <w:szCs w:val="21"/>
              </w:rPr>
              <w:t>（六）</w:t>
            </w:r>
          </w:p>
        </w:tc>
        <w:tc>
          <w:tcPr>
            <w:tcW w:w="2705" w:type="dxa"/>
            <w:vAlign w:val="center"/>
          </w:tcPr>
          <w:p>
            <w:pPr>
              <w:rPr>
                <w:rFonts w:ascii="宋体" w:hAnsi="宋体"/>
                <w:b/>
                <w:bCs/>
                <w:iCs/>
                <w:color w:val="000000"/>
                <w:szCs w:val="21"/>
              </w:rPr>
            </w:pPr>
            <w:r>
              <w:rPr>
                <w:rFonts w:hint="eastAsia" w:ascii="宋体" w:hAnsi="宋体"/>
                <w:b/>
                <w:bCs/>
                <w:iCs/>
                <w:color w:val="000000"/>
                <w:szCs w:val="21"/>
              </w:rPr>
              <w:t>消防器材、设施</w:t>
            </w:r>
          </w:p>
        </w:tc>
        <w:tc>
          <w:tcPr>
            <w:tcW w:w="902" w:type="dxa"/>
            <w:vAlign w:val="center"/>
          </w:tcPr>
          <w:p>
            <w:pPr>
              <w:jc w:val="center"/>
              <w:rPr>
                <w:rFonts w:ascii="宋体" w:hAnsi="宋体"/>
                <w:b/>
                <w:bCs/>
                <w:iCs/>
                <w:color w:val="000000"/>
                <w:szCs w:val="21"/>
              </w:rPr>
            </w:pPr>
          </w:p>
        </w:tc>
        <w:tc>
          <w:tcPr>
            <w:tcW w:w="90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1082" w:type="dxa"/>
          </w:tcPr>
          <w:p>
            <w:pPr>
              <w:rPr>
                <w:rFonts w:ascii="宋体" w:hAnsi="宋体"/>
                <w:b/>
                <w:bCs/>
                <w:iCs/>
                <w:color w:val="000000"/>
                <w:szCs w:val="21"/>
              </w:rPr>
            </w:pPr>
          </w:p>
        </w:tc>
        <w:tc>
          <w:tcPr>
            <w:tcW w:w="2164" w:type="dxa"/>
            <w:vAlign w:val="center"/>
          </w:tcPr>
          <w:p>
            <w:pPr>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1</w:t>
            </w:r>
          </w:p>
        </w:tc>
        <w:tc>
          <w:tcPr>
            <w:tcW w:w="2705" w:type="dxa"/>
            <w:vAlign w:val="center"/>
          </w:tcPr>
          <w:p>
            <w:pPr>
              <w:rPr>
                <w:rFonts w:ascii="宋体" w:hAnsi="宋体"/>
                <w:color w:val="000000"/>
                <w:szCs w:val="21"/>
              </w:rPr>
            </w:pPr>
            <w:r>
              <w:rPr>
                <w:rFonts w:hint="eastAsia" w:ascii="宋体" w:hAnsi="宋体"/>
                <w:color w:val="000000"/>
                <w:szCs w:val="21"/>
              </w:rPr>
              <w:t>灭火器</w:t>
            </w:r>
          </w:p>
        </w:tc>
        <w:tc>
          <w:tcPr>
            <w:tcW w:w="902" w:type="dxa"/>
            <w:vAlign w:val="center"/>
          </w:tcPr>
          <w:p>
            <w:pPr>
              <w:jc w:val="center"/>
              <w:rPr>
                <w:rFonts w:ascii="宋体" w:hAnsi="宋体"/>
                <w:color w:val="000000"/>
                <w:szCs w:val="21"/>
              </w:rPr>
            </w:pPr>
            <w:r>
              <w:rPr>
                <w:rFonts w:hint="eastAsia" w:ascii="宋体" w:hAnsi="宋体"/>
                <w:color w:val="000000"/>
                <w:szCs w:val="21"/>
              </w:rPr>
              <w:t>只</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消防水泵</w:t>
            </w:r>
          </w:p>
        </w:tc>
        <w:tc>
          <w:tcPr>
            <w:tcW w:w="902" w:type="dxa"/>
            <w:vAlign w:val="center"/>
          </w:tcPr>
          <w:p>
            <w:pPr>
              <w:jc w:val="center"/>
              <w:rPr>
                <w:rFonts w:ascii="宋体" w:hAnsi="宋体"/>
                <w:color w:val="000000"/>
                <w:szCs w:val="21"/>
              </w:rPr>
            </w:pPr>
            <w:r>
              <w:rPr>
                <w:rFonts w:hint="eastAsia" w:ascii="宋体" w:hAnsi="宋体"/>
                <w:color w:val="000000"/>
                <w:szCs w:val="21"/>
              </w:rPr>
              <w:t>台</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3</w:t>
            </w:r>
          </w:p>
        </w:tc>
        <w:tc>
          <w:tcPr>
            <w:tcW w:w="2705" w:type="dxa"/>
            <w:vAlign w:val="center"/>
          </w:tcPr>
          <w:p>
            <w:pPr>
              <w:rPr>
                <w:rFonts w:ascii="宋体" w:hAnsi="宋体"/>
                <w:color w:val="000000"/>
                <w:szCs w:val="21"/>
              </w:rPr>
            </w:pPr>
            <w:r>
              <w:rPr>
                <w:rFonts w:hint="eastAsia" w:ascii="宋体" w:hAnsi="宋体"/>
                <w:color w:val="000000"/>
                <w:szCs w:val="21"/>
              </w:rPr>
              <w:t>水枪、水带</w:t>
            </w:r>
          </w:p>
        </w:tc>
        <w:tc>
          <w:tcPr>
            <w:tcW w:w="902" w:type="dxa"/>
            <w:vAlign w:val="center"/>
          </w:tcPr>
          <w:p>
            <w:pPr>
              <w:jc w:val="center"/>
              <w:rPr>
                <w:rFonts w:ascii="宋体" w:hAnsi="宋体"/>
                <w:color w:val="000000"/>
                <w:szCs w:val="21"/>
              </w:rPr>
            </w:pPr>
            <w:r>
              <w:rPr>
                <w:rFonts w:hint="eastAsia" w:ascii="宋体" w:hAnsi="宋体"/>
                <w:color w:val="000000"/>
                <w:szCs w:val="21"/>
              </w:rPr>
              <w:t>套</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4</w:t>
            </w:r>
          </w:p>
        </w:tc>
        <w:tc>
          <w:tcPr>
            <w:tcW w:w="2705" w:type="dxa"/>
            <w:vAlign w:val="center"/>
          </w:tcPr>
          <w:p>
            <w:pPr>
              <w:rPr>
                <w:rFonts w:ascii="宋体" w:hAnsi="宋体"/>
                <w:color w:val="000000"/>
                <w:szCs w:val="21"/>
              </w:rPr>
            </w:pPr>
            <w:r>
              <w:rPr>
                <w:rFonts w:hint="eastAsia" w:ascii="宋体" w:hAnsi="宋体"/>
                <w:color w:val="000000"/>
                <w:szCs w:val="21"/>
              </w:rPr>
              <w:t>消防箱</w:t>
            </w:r>
          </w:p>
        </w:tc>
        <w:tc>
          <w:tcPr>
            <w:tcW w:w="902" w:type="dxa"/>
            <w:vAlign w:val="center"/>
          </w:tcPr>
          <w:p>
            <w:pPr>
              <w:jc w:val="center"/>
              <w:rPr>
                <w:rFonts w:ascii="宋体" w:hAnsi="宋体"/>
                <w:color w:val="000000"/>
                <w:szCs w:val="21"/>
              </w:rPr>
            </w:pPr>
            <w:r>
              <w:rPr>
                <w:rFonts w:hint="eastAsia" w:ascii="宋体" w:hAnsi="宋体"/>
                <w:color w:val="000000"/>
                <w:szCs w:val="21"/>
              </w:rPr>
              <w:t>只</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5</w:t>
            </w:r>
          </w:p>
        </w:tc>
        <w:tc>
          <w:tcPr>
            <w:tcW w:w="2705" w:type="dxa"/>
            <w:vAlign w:val="center"/>
          </w:tcPr>
          <w:p>
            <w:pPr>
              <w:rPr>
                <w:rFonts w:ascii="宋体" w:hAnsi="宋体"/>
                <w:color w:val="000000"/>
                <w:szCs w:val="21"/>
              </w:rPr>
            </w:pPr>
            <w:r>
              <w:rPr>
                <w:rFonts w:hint="eastAsia" w:ascii="宋体" w:hAnsi="宋体"/>
                <w:color w:val="000000"/>
                <w:szCs w:val="21"/>
              </w:rPr>
              <w:t>消防立管</w:t>
            </w:r>
          </w:p>
        </w:tc>
        <w:tc>
          <w:tcPr>
            <w:tcW w:w="902" w:type="dxa"/>
            <w:vAlign w:val="center"/>
          </w:tcPr>
          <w:p>
            <w:pPr>
              <w:jc w:val="center"/>
              <w:rPr>
                <w:rFonts w:ascii="宋体" w:hAnsi="宋体"/>
                <w:color w:val="000000"/>
                <w:szCs w:val="21"/>
              </w:rPr>
            </w:pPr>
            <w:r>
              <w:rPr>
                <w:rFonts w:ascii="宋体" w:hAnsi="宋体"/>
                <w:color w:val="000000"/>
                <w:szCs w:val="21"/>
              </w:rPr>
              <w:t>m</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6</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危险品仓库搭建</w:t>
            </w:r>
          </w:p>
        </w:tc>
        <w:tc>
          <w:tcPr>
            <w:tcW w:w="902" w:type="dxa"/>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7</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防雷设施</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8</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其他</w:t>
            </w:r>
          </w:p>
        </w:tc>
        <w:tc>
          <w:tcPr>
            <w:tcW w:w="902" w:type="dxa"/>
            <w:vAlign w:val="center"/>
          </w:tcPr>
          <w:p>
            <w:pPr>
              <w:tabs>
                <w:tab w:val="left" w:pos="6120"/>
              </w:tabs>
              <w:jc w:val="center"/>
              <w:rPr>
                <w:rFonts w:ascii="宋体" w:hAnsi="宋体"/>
                <w:color w:val="000000"/>
                <w:szCs w:val="21"/>
              </w:rPr>
            </w:pP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b/>
                <w:bCs/>
                <w:iCs/>
                <w:color w:val="000000"/>
                <w:szCs w:val="21"/>
              </w:rPr>
            </w:pPr>
            <w:r>
              <w:rPr>
                <w:rFonts w:hint="eastAsia" w:ascii="宋体" w:hAnsi="宋体"/>
                <w:b/>
                <w:bCs/>
                <w:iCs/>
                <w:color w:val="000000"/>
                <w:szCs w:val="21"/>
              </w:rPr>
              <w:t>（七）</w:t>
            </w:r>
          </w:p>
        </w:tc>
        <w:tc>
          <w:tcPr>
            <w:tcW w:w="2705" w:type="dxa"/>
            <w:vAlign w:val="center"/>
          </w:tcPr>
          <w:p>
            <w:pPr>
              <w:tabs>
                <w:tab w:val="left" w:pos="6120"/>
              </w:tabs>
              <w:rPr>
                <w:rFonts w:ascii="宋体" w:hAnsi="宋体"/>
                <w:b/>
                <w:bCs/>
                <w:iCs/>
                <w:color w:val="000000"/>
                <w:szCs w:val="21"/>
              </w:rPr>
            </w:pPr>
            <w:r>
              <w:rPr>
                <w:rFonts w:hint="eastAsia" w:ascii="宋体" w:hAnsi="宋体"/>
                <w:b/>
                <w:bCs/>
                <w:iCs/>
                <w:color w:val="000000"/>
                <w:szCs w:val="21"/>
              </w:rPr>
              <w:t>特殊工程安全措施</w:t>
            </w:r>
          </w:p>
        </w:tc>
        <w:tc>
          <w:tcPr>
            <w:tcW w:w="902" w:type="dxa"/>
            <w:vAlign w:val="center"/>
          </w:tcPr>
          <w:p>
            <w:pPr>
              <w:tabs>
                <w:tab w:val="left" w:pos="6120"/>
              </w:tabs>
              <w:jc w:val="center"/>
              <w:rPr>
                <w:rFonts w:ascii="宋体" w:hAnsi="宋体"/>
                <w:b/>
                <w:bCs/>
                <w:iCs/>
                <w:color w:val="000000"/>
                <w:szCs w:val="21"/>
              </w:rPr>
            </w:pPr>
          </w:p>
        </w:tc>
        <w:tc>
          <w:tcPr>
            <w:tcW w:w="902" w:type="dxa"/>
          </w:tcPr>
          <w:p>
            <w:pPr>
              <w:tabs>
                <w:tab w:val="left" w:pos="6120"/>
              </w:tabs>
              <w:rPr>
                <w:rFonts w:ascii="宋体" w:hAnsi="宋体"/>
                <w:b/>
                <w:bCs/>
                <w:iCs/>
                <w:color w:val="000000"/>
                <w:szCs w:val="21"/>
              </w:rPr>
            </w:pPr>
          </w:p>
        </w:tc>
        <w:tc>
          <w:tcPr>
            <w:tcW w:w="1082" w:type="dxa"/>
          </w:tcPr>
          <w:p>
            <w:pPr>
              <w:tabs>
                <w:tab w:val="left" w:pos="6120"/>
              </w:tabs>
              <w:rPr>
                <w:rFonts w:ascii="宋体" w:hAnsi="宋体"/>
                <w:b/>
                <w:bCs/>
                <w:iCs/>
                <w:color w:val="000000"/>
                <w:szCs w:val="21"/>
              </w:rPr>
            </w:pPr>
          </w:p>
        </w:tc>
        <w:tc>
          <w:tcPr>
            <w:tcW w:w="1082" w:type="dxa"/>
          </w:tcPr>
          <w:p>
            <w:pPr>
              <w:tabs>
                <w:tab w:val="left" w:pos="6120"/>
              </w:tabs>
              <w:ind w:left="-288" w:leftChars="-137"/>
              <w:jc w:val="center"/>
              <w:rPr>
                <w:rFonts w:ascii="宋体" w:hAnsi="宋体"/>
                <w:b/>
                <w:bCs/>
                <w:iCs/>
                <w:color w:val="000000"/>
                <w:szCs w:val="21"/>
              </w:rPr>
            </w:pPr>
          </w:p>
        </w:tc>
        <w:tc>
          <w:tcPr>
            <w:tcW w:w="2164" w:type="dxa"/>
            <w:vAlign w:val="center"/>
          </w:tcPr>
          <w:p>
            <w:pPr>
              <w:tabs>
                <w:tab w:val="left" w:pos="6120"/>
              </w:tabs>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1</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特殊作业防护用品</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2</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救生设施</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r>
              <w:rPr>
                <w:rFonts w:hint="eastAsia" w:ascii="宋体" w:hAnsi="宋体"/>
                <w:color w:val="000000"/>
                <w:szCs w:val="21"/>
              </w:rPr>
              <w:t>含救生衣、救生圈等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3</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防毒面具</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付</w:t>
            </w: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4</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有毒气体检测仪器</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套</w:t>
            </w: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5</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其他特殊安全防护</w:t>
            </w:r>
          </w:p>
        </w:tc>
        <w:tc>
          <w:tcPr>
            <w:tcW w:w="902" w:type="dxa"/>
            <w:vAlign w:val="center"/>
          </w:tcPr>
          <w:p>
            <w:pPr>
              <w:tabs>
                <w:tab w:val="left" w:pos="6120"/>
              </w:tabs>
              <w:jc w:val="center"/>
              <w:rPr>
                <w:rFonts w:ascii="宋体" w:hAnsi="宋体"/>
                <w:color w:val="000000"/>
                <w:szCs w:val="21"/>
              </w:rPr>
            </w:pPr>
          </w:p>
        </w:tc>
        <w:tc>
          <w:tcPr>
            <w:tcW w:w="902" w:type="dxa"/>
          </w:tcPr>
          <w:p>
            <w:pPr>
              <w:tabs>
                <w:tab w:val="left" w:pos="6120"/>
              </w:tabs>
              <w:rPr>
                <w:rFonts w:ascii="宋体" w:hAnsi="宋体"/>
                <w:color w:val="000000"/>
                <w:szCs w:val="21"/>
              </w:rPr>
            </w:pPr>
          </w:p>
        </w:tc>
        <w:tc>
          <w:tcPr>
            <w:tcW w:w="1082" w:type="dxa"/>
          </w:tcPr>
          <w:p>
            <w:pPr>
              <w:tabs>
                <w:tab w:val="left" w:pos="6120"/>
              </w:tabs>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b/>
                <w:bCs/>
                <w:iCs/>
                <w:color w:val="000000"/>
                <w:szCs w:val="21"/>
              </w:rPr>
            </w:pPr>
            <w:r>
              <w:rPr>
                <w:rFonts w:hint="eastAsia" w:ascii="宋体" w:hAnsi="宋体"/>
                <w:b/>
                <w:bCs/>
                <w:iCs/>
                <w:color w:val="000000"/>
                <w:szCs w:val="21"/>
              </w:rPr>
              <w:t>（八）</w:t>
            </w:r>
          </w:p>
        </w:tc>
        <w:tc>
          <w:tcPr>
            <w:tcW w:w="2705" w:type="dxa"/>
            <w:vAlign w:val="center"/>
          </w:tcPr>
          <w:p>
            <w:pPr>
              <w:tabs>
                <w:tab w:val="left" w:pos="6120"/>
              </w:tabs>
              <w:rPr>
                <w:rFonts w:ascii="宋体" w:hAnsi="宋体"/>
                <w:b/>
                <w:bCs/>
                <w:iCs/>
                <w:color w:val="000000"/>
                <w:szCs w:val="21"/>
              </w:rPr>
            </w:pPr>
            <w:r>
              <w:rPr>
                <w:rFonts w:hint="eastAsia" w:ascii="宋体" w:hAnsi="宋体"/>
                <w:b/>
                <w:bCs/>
                <w:iCs/>
                <w:color w:val="000000"/>
                <w:szCs w:val="21"/>
              </w:rPr>
              <w:t>安全标志</w:t>
            </w:r>
          </w:p>
        </w:tc>
        <w:tc>
          <w:tcPr>
            <w:tcW w:w="902" w:type="dxa"/>
            <w:vAlign w:val="center"/>
          </w:tcPr>
          <w:p>
            <w:pPr>
              <w:tabs>
                <w:tab w:val="left" w:pos="6120"/>
              </w:tabs>
              <w:jc w:val="center"/>
              <w:rPr>
                <w:rFonts w:ascii="宋体" w:hAnsi="宋体"/>
                <w:b/>
                <w:bCs/>
                <w:iCs/>
                <w:color w:val="000000"/>
                <w:szCs w:val="21"/>
              </w:rPr>
            </w:pPr>
          </w:p>
        </w:tc>
        <w:tc>
          <w:tcPr>
            <w:tcW w:w="902" w:type="dxa"/>
          </w:tcPr>
          <w:p>
            <w:pPr>
              <w:tabs>
                <w:tab w:val="left" w:pos="6120"/>
              </w:tabs>
              <w:jc w:val="center"/>
              <w:rPr>
                <w:rFonts w:ascii="宋体" w:hAnsi="宋体"/>
                <w:b/>
                <w:bCs/>
                <w:iCs/>
                <w:color w:val="000000"/>
                <w:szCs w:val="21"/>
              </w:rPr>
            </w:pPr>
          </w:p>
        </w:tc>
        <w:tc>
          <w:tcPr>
            <w:tcW w:w="1082" w:type="dxa"/>
          </w:tcPr>
          <w:p>
            <w:pPr>
              <w:tabs>
                <w:tab w:val="left" w:pos="6120"/>
              </w:tabs>
              <w:jc w:val="center"/>
              <w:rPr>
                <w:rFonts w:ascii="宋体" w:hAnsi="宋体"/>
                <w:b/>
                <w:bCs/>
                <w:iCs/>
                <w:color w:val="000000"/>
                <w:szCs w:val="21"/>
              </w:rPr>
            </w:pPr>
          </w:p>
        </w:tc>
        <w:tc>
          <w:tcPr>
            <w:tcW w:w="1082" w:type="dxa"/>
          </w:tcPr>
          <w:p>
            <w:pPr>
              <w:tabs>
                <w:tab w:val="left" w:pos="6120"/>
              </w:tabs>
              <w:ind w:left="-288" w:leftChars="-137"/>
              <w:jc w:val="center"/>
              <w:rPr>
                <w:rFonts w:ascii="宋体" w:hAnsi="宋体"/>
                <w:b/>
                <w:bCs/>
                <w:iCs/>
                <w:color w:val="000000"/>
                <w:szCs w:val="21"/>
              </w:rPr>
            </w:pPr>
          </w:p>
        </w:tc>
        <w:tc>
          <w:tcPr>
            <w:tcW w:w="2164" w:type="dxa"/>
            <w:vAlign w:val="center"/>
          </w:tcPr>
          <w:p>
            <w:pPr>
              <w:tabs>
                <w:tab w:val="left" w:pos="6120"/>
              </w:tabs>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1</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安全警示标牌、标识</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2</w:t>
            </w:r>
          </w:p>
        </w:tc>
        <w:tc>
          <w:tcPr>
            <w:tcW w:w="2705" w:type="dxa"/>
            <w:vAlign w:val="center"/>
          </w:tcPr>
          <w:p>
            <w:pPr>
              <w:rPr>
                <w:rFonts w:ascii="宋体" w:hAnsi="宋体"/>
                <w:color w:val="000000"/>
                <w:szCs w:val="21"/>
              </w:rPr>
            </w:pPr>
            <w:r>
              <w:rPr>
                <w:rFonts w:hint="eastAsia" w:ascii="宋体" w:hAnsi="宋体"/>
                <w:color w:val="000000"/>
                <w:szCs w:val="21"/>
              </w:rPr>
              <w:t>警示灯</w:t>
            </w:r>
          </w:p>
        </w:tc>
        <w:tc>
          <w:tcPr>
            <w:tcW w:w="902" w:type="dxa"/>
            <w:vAlign w:val="center"/>
          </w:tcPr>
          <w:p>
            <w:pPr>
              <w:jc w:val="center"/>
              <w:rPr>
                <w:rFonts w:ascii="宋体" w:hAnsi="宋体"/>
                <w:color w:val="000000"/>
                <w:szCs w:val="21"/>
              </w:rPr>
            </w:pPr>
            <w:r>
              <w:rPr>
                <w:rFonts w:hint="eastAsia" w:ascii="宋体" w:hAnsi="宋体"/>
                <w:color w:val="000000"/>
                <w:szCs w:val="21"/>
              </w:rPr>
              <w:t>处</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jc w:val="center"/>
              <w:rPr>
                <w:rFonts w:ascii="宋体" w:hAnsi="宋体"/>
                <w:color w:val="000000"/>
                <w:szCs w:val="21"/>
              </w:rPr>
            </w:pPr>
            <w:r>
              <w:rPr>
                <w:rFonts w:ascii="宋体" w:hAnsi="宋体"/>
                <w:color w:val="000000"/>
                <w:szCs w:val="21"/>
              </w:rPr>
              <w:t>3</w:t>
            </w:r>
          </w:p>
        </w:tc>
        <w:tc>
          <w:tcPr>
            <w:tcW w:w="2705" w:type="dxa"/>
            <w:vAlign w:val="center"/>
          </w:tcPr>
          <w:p>
            <w:pPr>
              <w:rPr>
                <w:rFonts w:ascii="宋体" w:hAnsi="宋体"/>
                <w:color w:val="000000"/>
                <w:szCs w:val="21"/>
              </w:rPr>
            </w:pPr>
            <w:r>
              <w:rPr>
                <w:rFonts w:hint="eastAsia" w:ascii="宋体" w:hAnsi="宋体"/>
                <w:color w:val="000000"/>
                <w:szCs w:val="21"/>
              </w:rPr>
              <w:t>航标灯</w:t>
            </w:r>
          </w:p>
        </w:tc>
        <w:tc>
          <w:tcPr>
            <w:tcW w:w="902" w:type="dxa"/>
            <w:vAlign w:val="center"/>
          </w:tcPr>
          <w:p>
            <w:pPr>
              <w:jc w:val="center"/>
              <w:rPr>
                <w:rFonts w:ascii="宋体" w:hAnsi="宋体"/>
                <w:color w:val="000000"/>
                <w:szCs w:val="21"/>
              </w:rPr>
            </w:pPr>
            <w:r>
              <w:rPr>
                <w:rFonts w:hint="eastAsia" w:ascii="宋体" w:hAnsi="宋体"/>
                <w:color w:val="000000"/>
                <w:szCs w:val="21"/>
              </w:rPr>
              <w:t>处</w:t>
            </w:r>
          </w:p>
        </w:tc>
        <w:tc>
          <w:tcPr>
            <w:tcW w:w="902" w:type="dxa"/>
          </w:tcPr>
          <w:p>
            <w:pPr>
              <w:rPr>
                <w:rFonts w:ascii="宋体" w:hAnsi="宋体"/>
                <w:color w:val="000000"/>
                <w:szCs w:val="21"/>
              </w:rPr>
            </w:pPr>
          </w:p>
        </w:tc>
        <w:tc>
          <w:tcPr>
            <w:tcW w:w="1082" w:type="dxa"/>
          </w:tcPr>
          <w:p>
            <w:pPr>
              <w:rPr>
                <w:rFonts w:ascii="宋体" w:hAnsi="宋体"/>
                <w:color w:val="000000"/>
                <w:szCs w:val="21"/>
              </w:rPr>
            </w:pPr>
          </w:p>
        </w:tc>
        <w:tc>
          <w:tcPr>
            <w:tcW w:w="1082" w:type="dxa"/>
          </w:tcPr>
          <w:p>
            <w:pPr>
              <w:rPr>
                <w:rFonts w:ascii="宋体" w:hAnsi="宋体"/>
                <w:color w:val="000000"/>
                <w:szCs w:val="21"/>
              </w:rPr>
            </w:pPr>
          </w:p>
        </w:tc>
        <w:tc>
          <w:tcPr>
            <w:tcW w:w="2164" w:type="dxa"/>
            <w:vAlign w:val="center"/>
          </w:tcPr>
          <w:p>
            <w:pPr>
              <w:rPr>
                <w:rFonts w:ascii="宋体" w:hAnsi="宋体"/>
                <w:color w:val="000000"/>
                <w:szCs w:val="21"/>
              </w:rPr>
            </w:pPr>
            <w:r>
              <w:rPr>
                <w:rFonts w:hint="eastAsia" w:ascii="宋体" w:hAnsi="宋体"/>
                <w:color w:val="000000"/>
                <w:szCs w:val="21"/>
              </w:rPr>
              <w:t>通航要求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iCs/>
                <w:color w:val="000000"/>
                <w:szCs w:val="21"/>
              </w:rPr>
            </w:pPr>
            <w:r>
              <w:rPr>
                <w:rFonts w:ascii="宋体" w:hAnsi="宋体"/>
                <w:iCs/>
                <w:color w:val="000000"/>
                <w:szCs w:val="21"/>
              </w:rPr>
              <w:t>4</w:t>
            </w:r>
          </w:p>
        </w:tc>
        <w:tc>
          <w:tcPr>
            <w:tcW w:w="2705" w:type="dxa"/>
            <w:vAlign w:val="center"/>
          </w:tcPr>
          <w:p>
            <w:pPr>
              <w:tabs>
                <w:tab w:val="left" w:pos="6120"/>
              </w:tabs>
              <w:rPr>
                <w:rFonts w:ascii="宋体" w:hAnsi="宋体"/>
                <w:iCs/>
                <w:color w:val="000000"/>
                <w:szCs w:val="21"/>
              </w:rPr>
            </w:pPr>
            <w:r>
              <w:rPr>
                <w:rFonts w:hint="eastAsia" w:ascii="宋体" w:hAnsi="宋体"/>
                <w:iCs/>
                <w:color w:val="000000"/>
                <w:szCs w:val="21"/>
              </w:rPr>
              <w:t>其他安全标志</w:t>
            </w:r>
          </w:p>
        </w:tc>
        <w:tc>
          <w:tcPr>
            <w:tcW w:w="902" w:type="dxa"/>
            <w:vAlign w:val="center"/>
          </w:tcPr>
          <w:p>
            <w:pPr>
              <w:tabs>
                <w:tab w:val="left" w:pos="6120"/>
              </w:tabs>
              <w:jc w:val="center"/>
              <w:rPr>
                <w:rFonts w:ascii="宋体" w:hAnsi="宋体"/>
                <w:b/>
                <w:bCs/>
                <w:iCs/>
                <w:color w:val="000000"/>
                <w:szCs w:val="21"/>
              </w:rPr>
            </w:pPr>
          </w:p>
        </w:tc>
        <w:tc>
          <w:tcPr>
            <w:tcW w:w="902" w:type="dxa"/>
          </w:tcPr>
          <w:p>
            <w:pPr>
              <w:tabs>
                <w:tab w:val="left" w:pos="6120"/>
              </w:tabs>
              <w:jc w:val="center"/>
              <w:rPr>
                <w:rFonts w:ascii="宋体" w:hAnsi="宋体"/>
                <w:b/>
                <w:bCs/>
                <w:iCs/>
                <w:color w:val="000000"/>
                <w:szCs w:val="21"/>
              </w:rPr>
            </w:pPr>
          </w:p>
        </w:tc>
        <w:tc>
          <w:tcPr>
            <w:tcW w:w="1082" w:type="dxa"/>
          </w:tcPr>
          <w:p>
            <w:pPr>
              <w:tabs>
                <w:tab w:val="left" w:pos="6120"/>
              </w:tabs>
              <w:jc w:val="center"/>
              <w:rPr>
                <w:rFonts w:ascii="宋体" w:hAnsi="宋体"/>
                <w:b/>
                <w:bCs/>
                <w:iCs/>
                <w:color w:val="000000"/>
                <w:szCs w:val="21"/>
              </w:rPr>
            </w:pPr>
          </w:p>
        </w:tc>
        <w:tc>
          <w:tcPr>
            <w:tcW w:w="1082" w:type="dxa"/>
          </w:tcPr>
          <w:p>
            <w:pPr>
              <w:tabs>
                <w:tab w:val="left" w:pos="6120"/>
              </w:tabs>
              <w:ind w:left="-288" w:leftChars="-137"/>
              <w:jc w:val="center"/>
              <w:rPr>
                <w:rFonts w:ascii="宋体" w:hAnsi="宋体"/>
                <w:b/>
                <w:bCs/>
                <w:iCs/>
                <w:color w:val="000000"/>
                <w:szCs w:val="21"/>
              </w:rPr>
            </w:pPr>
          </w:p>
        </w:tc>
        <w:tc>
          <w:tcPr>
            <w:tcW w:w="2164" w:type="dxa"/>
            <w:vAlign w:val="center"/>
          </w:tcPr>
          <w:p>
            <w:pPr>
              <w:tabs>
                <w:tab w:val="left" w:pos="6120"/>
              </w:tabs>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b/>
                <w:bCs/>
                <w:iCs/>
                <w:color w:val="000000"/>
                <w:szCs w:val="21"/>
              </w:rPr>
            </w:pPr>
            <w:r>
              <w:rPr>
                <w:rFonts w:hint="eastAsia" w:ascii="宋体" w:hAnsi="宋体"/>
                <w:b/>
                <w:bCs/>
                <w:iCs/>
                <w:color w:val="000000"/>
                <w:szCs w:val="21"/>
              </w:rPr>
              <w:t>（九）</w:t>
            </w:r>
          </w:p>
        </w:tc>
        <w:tc>
          <w:tcPr>
            <w:tcW w:w="2705" w:type="dxa"/>
            <w:vAlign w:val="center"/>
          </w:tcPr>
          <w:p>
            <w:pPr>
              <w:tabs>
                <w:tab w:val="left" w:pos="6120"/>
              </w:tabs>
              <w:rPr>
                <w:rFonts w:ascii="宋体" w:hAnsi="宋体"/>
                <w:b/>
                <w:bCs/>
                <w:iCs/>
                <w:color w:val="000000"/>
                <w:szCs w:val="21"/>
              </w:rPr>
            </w:pPr>
            <w:r>
              <w:rPr>
                <w:rFonts w:hint="eastAsia" w:ascii="宋体" w:hAnsi="宋体"/>
                <w:b/>
                <w:bCs/>
                <w:iCs/>
                <w:color w:val="000000"/>
                <w:szCs w:val="21"/>
              </w:rPr>
              <w:t>安全专项检测</w:t>
            </w:r>
          </w:p>
        </w:tc>
        <w:tc>
          <w:tcPr>
            <w:tcW w:w="902" w:type="dxa"/>
            <w:vAlign w:val="center"/>
          </w:tcPr>
          <w:p>
            <w:pPr>
              <w:tabs>
                <w:tab w:val="left" w:pos="6120"/>
              </w:tabs>
              <w:jc w:val="center"/>
              <w:rPr>
                <w:rFonts w:ascii="宋体" w:hAnsi="宋体"/>
                <w:b/>
                <w:bCs/>
                <w:iCs/>
                <w:color w:val="000000"/>
                <w:szCs w:val="21"/>
              </w:rPr>
            </w:pPr>
          </w:p>
        </w:tc>
        <w:tc>
          <w:tcPr>
            <w:tcW w:w="902" w:type="dxa"/>
          </w:tcPr>
          <w:p>
            <w:pPr>
              <w:tabs>
                <w:tab w:val="left" w:pos="6120"/>
              </w:tabs>
              <w:jc w:val="center"/>
              <w:rPr>
                <w:rFonts w:ascii="宋体" w:hAnsi="宋体"/>
                <w:b/>
                <w:bCs/>
                <w:iCs/>
                <w:color w:val="000000"/>
                <w:szCs w:val="21"/>
              </w:rPr>
            </w:pPr>
          </w:p>
        </w:tc>
        <w:tc>
          <w:tcPr>
            <w:tcW w:w="1082" w:type="dxa"/>
          </w:tcPr>
          <w:p>
            <w:pPr>
              <w:tabs>
                <w:tab w:val="left" w:pos="6120"/>
              </w:tabs>
              <w:jc w:val="center"/>
              <w:rPr>
                <w:rFonts w:ascii="宋体" w:hAnsi="宋体"/>
                <w:b/>
                <w:bCs/>
                <w:iCs/>
                <w:color w:val="000000"/>
                <w:szCs w:val="21"/>
              </w:rPr>
            </w:pPr>
          </w:p>
        </w:tc>
        <w:tc>
          <w:tcPr>
            <w:tcW w:w="1082" w:type="dxa"/>
          </w:tcPr>
          <w:p>
            <w:pPr>
              <w:tabs>
                <w:tab w:val="left" w:pos="6120"/>
              </w:tabs>
              <w:ind w:left="-288" w:leftChars="-137"/>
              <w:jc w:val="center"/>
              <w:rPr>
                <w:rFonts w:ascii="宋体" w:hAnsi="宋体"/>
                <w:b/>
                <w:bCs/>
                <w:iCs/>
                <w:color w:val="000000"/>
                <w:szCs w:val="21"/>
              </w:rPr>
            </w:pPr>
          </w:p>
        </w:tc>
        <w:tc>
          <w:tcPr>
            <w:tcW w:w="2164" w:type="dxa"/>
            <w:vAlign w:val="center"/>
          </w:tcPr>
          <w:p>
            <w:pPr>
              <w:tabs>
                <w:tab w:val="left" w:pos="6120"/>
              </w:tabs>
              <w:rPr>
                <w:rFonts w:ascii="宋体" w:hAnsi="宋体"/>
                <w:b/>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1</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起重机械检测费</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r>
              <w:rPr>
                <w:rFonts w:hint="eastAsia" w:ascii="宋体" w:hAnsi="宋体"/>
                <w:color w:val="000000"/>
                <w:szCs w:val="21"/>
              </w:rPr>
              <w:t>塔吊、升降机等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2</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钢管、扣件检测费</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3</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高处作业吊篮检测费</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4</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防坠器专项检测费</w:t>
            </w:r>
          </w:p>
        </w:tc>
        <w:tc>
          <w:tcPr>
            <w:tcW w:w="902" w:type="dxa"/>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vAlign w:val="center"/>
          </w:tcPr>
          <w:p>
            <w:pPr>
              <w:tabs>
                <w:tab w:val="left" w:pos="6120"/>
              </w:tabs>
              <w:jc w:val="center"/>
              <w:rPr>
                <w:rFonts w:ascii="宋体" w:hAnsi="宋体"/>
                <w:color w:val="000000"/>
                <w:szCs w:val="21"/>
              </w:rPr>
            </w:pPr>
            <w:r>
              <w:rPr>
                <w:rFonts w:ascii="宋体" w:hAnsi="宋体"/>
                <w:color w:val="000000"/>
                <w:szCs w:val="21"/>
              </w:rPr>
              <w:t>5</w:t>
            </w:r>
          </w:p>
        </w:tc>
        <w:tc>
          <w:tcPr>
            <w:tcW w:w="2705" w:type="dxa"/>
            <w:vAlign w:val="center"/>
          </w:tcPr>
          <w:p>
            <w:pPr>
              <w:tabs>
                <w:tab w:val="left" w:pos="6120"/>
              </w:tabs>
              <w:rPr>
                <w:rFonts w:ascii="宋体" w:hAnsi="宋体"/>
                <w:color w:val="000000"/>
                <w:szCs w:val="21"/>
              </w:rPr>
            </w:pPr>
            <w:r>
              <w:rPr>
                <w:rFonts w:hint="eastAsia" w:ascii="宋体" w:hAnsi="宋体"/>
                <w:color w:val="000000"/>
                <w:szCs w:val="21"/>
              </w:rPr>
              <w:t>其他安全检测</w:t>
            </w:r>
          </w:p>
        </w:tc>
        <w:tc>
          <w:tcPr>
            <w:tcW w:w="902" w:type="dxa"/>
            <w:vAlign w:val="center"/>
          </w:tcPr>
          <w:p>
            <w:pPr>
              <w:tabs>
                <w:tab w:val="left" w:pos="6120"/>
              </w:tabs>
              <w:jc w:val="center"/>
              <w:rPr>
                <w:rFonts w:ascii="宋体" w:hAnsi="宋体"/>
                <w:color w:val="000000"/>
                <w:szCs w:val="21"/>
              </w:rPr>
            </w:pPr>
          </w:p>
        </w:tc>
        <w:tc>
          <w:tcPr>
            <w:tcW w:w="902" w:type="dxa"/>
          </w:tcPr>
          <w:p>
            <w:pPr>
              <w:tabs>
                <w:tab w:val="left" w:pos="6120"/>
              </w:tabs>
              <w:jc w:val="center"/>
              <w:rPr>
                <w:rFonts w:ascii="宋体" w:hAnsi="宋体"/>
                <w:color w:val="000000"/>
                <w:szCs w:val="21"/>
              </w:rPr>
            </w:pPr>
          </w:p>
        </w:tc>
        <w:tc>
          <w:tcPr>
            <w:tcW w:w="1082" w:type="dxa"/>
          </w:tcPr>
          <w:p>
            <w:pPr>
              <w:tabs>
                <w:tab w:val="left" w:pos="6120"/>
              </w:tabs>
              <w:jc w:val="center"/>
              <w:rPr>
                <w:rFonts w:ascii="宋体" w:hAnsi="宋体"/>
                <w:color w:val="000000"/>
                <w:szCs w:val="21"/>
              </w:rPr>
            </w:pPr>
          </w:p>
        </w:tc>
        <w:tc>
          <w:tcPr>
            <w:tcW w:w="1082" w:type="dxa"/>
          </w:tcPr>
          <w:p>
            <w:pPr>
              <w:tabs>
                <w:tab w:val="left" w:pos="6120"/>
              </w:tabs>
              <w:ind w:left="-288" w:leftChars="-137"/>
              <w:jc w:val="center"/>
              <w:rPr>
                <w:rFonts w:ascii="宋体" w:hAnsi="宋体"/>
                <w:color w:val="000000"/>
                <w:szCs w:val="21"/>
              </w:rPr>
            </w:pPr>
          </w:p>
        </w:tc>
        <w:tc>
          <w:tcPr>
            <w:tcW w:w="2164" w:type="dxa"/>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（十）</w:t>
            </w:r>
          </w:p>
        </w:tc>
        <w:tc>
          <w:tcPr>
            <w:tcW w:w="2705"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安全教育培训</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（十一）</w:t>
            </w:r>
          </w:p>
        </w:tc>
        <w:tc>
          <w:tcPr>
            <w:tcW w:w="2705"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现场安全保卫</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（十二）</w:t>
            </w:r>
          </w:p>
        </w:tc>
        <w:tc>
          <w:tcPr>
            <w:tcW w:w="2705"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其他安全施工措施</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二</w:t>
            </w:r>
          </w:p>
        </w:tc>
        <w:tc>
          <w:tcPr>
            <w:tcW w:w="2705"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文明施工措施项目</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1</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围墙</w:t>
            </w:r>
          </w:p>
        </w:tc>
        <w:tc>
          <w:tcPr>
            <w:tcW w:w="902"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m</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按标准设置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2</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大门、门楼</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块</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3</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标牌</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块</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4</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效果图</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块</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5</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彩钢板围档</w:t>
            </w:r>
          </w:p>
        </w:tc>
        <w:tc>
          <w:tcPr>
            <w:tcW w:w="902"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m</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按标准设置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6</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地坪硬化</w:t>
            </w:r>
          </w:p>
        </w:tc>
        <w:tc>
          <w:tcPr>
            <w:tcW w:w="902" w:type="dxa"/>
            <w:shd w:val="pct50" w:color="FFFFFF" w:fill="auto"/>
            <w:vAlign w:val="center"/>
          </w:tcPr>
          <w:p>
            <w:pPr>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7</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其他文明施工措施</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三</w:t>
            </w:r>
          </w:p>
        </w:tc>
        <w:tc>
          <w:tcPr>
            <w:tcW w:w="2705"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环境保护措施项目</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1</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现场绿化</w:t>
            </w:r>
          </w:p>
        </w:tc>
        <w:tc>
          <w:tcPr>
            <w:tcW w:w="902"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2</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冲洗设施</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套</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3</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扬尘和噪声控制费用</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4</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污水处理费用</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特殊工程要求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5</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车辆密封费用</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元</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6</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工地食堂油烟净化设备</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套</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7</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其他环境保护措施</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四</w:t>
            </w:r>
          </w:p>
        </w:tc>
        <w:tc>
          <w:tcPr>
            <w:tcW w:w="2705"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临时设施措施项目</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b/>
                <w:color w:val="000000"/>
                <w:szCs w:val="21"/>
              </w:rPr>
            </w:pPr>
            <w:r>
              <w:rPr>
                <w:rFonts w:hint="eastAsia" w:ascii="宋体" w:hAnsi="宋体"/>
                <w:b/>
                <w:color w:val="000000"/>
                <w:szCs w:val="21"/>
              </w:rPr>
              <w:t>（一）</w:t>
            </w:r>
          </w:p>
        </w:tc>
        <w:tc>
          <w:tcPr>
            <w:tcW w:w="2705" w:type="dxa"/>
            <w:shd w:val="pct50" w:color="FFFFFF" w:fill="auto"/>
            <w:vAlign w:val="center"/>
          </w:tcPr>
          <w:p>
            <w:pPr>
              <w:tabs>
                <w:tab w:val="left" w:pos="6120"/>
              </w:tabs>
              <w:spacing w:line="360" w:lineRule="auto"/>
              <w:rPr>
                <w:rFonts w:ascii="宋体" w:hAnsi="宋体"/>
                <w:b/>
                <w:color w:val="000000"/>
                <w:szCs w:val="21"/>
              </w:rPr>
            </w:pPr>
            <w:r>
              <w:rPr>
                <w:rFonts w:hint="eastAsia" w:ascii="宋体" w:hAnsi="宋体"/>
                <w:b/>
                <w:color w:val="000000"/>
                <w:szCs w:val="21"/>
              </w:rPr>
              <w:t>办公用房</w:t>
            </w:r>
          </w:p>
        </w:tc>
        <w:tc>
          <w:tcPr>
            <w:tcW w:w="902"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b/>
                <w:color w:val="000000"/>
                <w:szCs w:val="21"/>
              </w:rPr>
            </w:pPr>
            <w:r>
              <w:rPr>
                <w:rFonts w:hint="eastAsia" w:ascii="宋体" w:hAnsi="宋体"/>
                <w:b/>
                <w:color w:val="000000"/>
                <w:szCs w:val="21"/>
              </w:rPr>
              <w:t>（二）</w:t>
            </w:r>
          </w:p>
        </w:tc>
        <w:tc>
          <w:tcPr>
            <w:tcW w:w="2705" w:type="dxa"/>
            <w:shd w:val="pct50" w:color="FFFFFF" w:fill="auto"/>
            <w:vAlign w:val="center"/>
          </w:tcPr>
          <w:p>
            <w:pPr>
              <w:tabs>
                <w:tab w:val="left" w:pos="6120"/>
              </w:tabs>
              <w:spacing w:line="360" w:lineRule="auto"/>
              <w:rPr>
                <w:rFonts w:ascii="宋体" w:hAnsi="宋体"/>
                <w:b/>
                <w:color w:val="000000"/>
                <w:szCs w:val="21"/>
              </w:rPr>
            </w:pPr>
            <w:r>
              <w:rPr>
                <w:rFonts w:hint="eastAsia" w:ascii="宋体" w:hAnsi="宋体"/>
                <w:b/>
                <w:color w:val="000000"/>
                <w:szCs w:val="21"/>
              </w:rPr>
              <w:t>生活用房</w:t>
            </w:r>
          </w:p>
        </w:tc>
        <w:tc>
          <w:tcPr>
            <w:tcW w:w="902" w:type="dxa"/>
            <w:shd w:val="pct50" w:color="FFFFFF" w:fill="auto"/>
            <w:vAlign w:val="center"/>
          </w:tcPr>
          <w:p>
            <w:pPr>
              <w:tabs>
                <w:tab w:val="left" w:pos="6120"/>
              </w:tabs>
              <w:spacing w:line="360" w:lineRule="auto"/>
              <w:jc w:val="center"/>
              <w:rPr>
                <w:rFonts w:ascii="宋体" w:hAnsi="宋体"/>
                <w:color w:val="000000"/>
                <w:szCs w:val="21"/>
              </w:rPr>
            </w:pPr>
          </w:p>
        </w:tc>
        <w:tc>
          <w:tcPr>
            <w:tcW w:w="902" w:type="dxa"/>
            <w:shd w:val="pct50" w:color="FFFFFF" w:fill="auto"/>
          </w:tcPr>
          <w:p>
            <w:pPr>
              <w:tabs>
                <w:tab w:val="left" w:pos="6120"/>
              </w:tabs>
              <w:spacing w:line="360" w:lineRule="auto"/>
              <w:ind w:left="-288" w:leftChars="-137"/>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1</w:t>
            </w:r>
          </w:p>
        </w:tc>
        <w:tc>
          <w:tcPr>
            <w:tcW w:w="2705" w:type="dxa"/>
            <w:shd w:val="pct50" w:color="FFFFFF" w:fill="auto"/>
            <w:vAlign w:val="center"/>
          </w:tcPr>
          <w:p>
            <w:pPr>
              <w:tabs>
                <w:tab w:val="left" w:pos="6120"/>
              </w:tabs>
              <w:spacing w:line="360" w:lineRule="auto"/>
              <w:rPr>
                <w:rFonts w:ascii="宋体" w:hAnsi="宋体"/>
                <w:color w:val="000000"/>
                <w:szCs w:val="21"/>
              </w:rPr>
            </w:pPr>
            <w:r>
              <w:rPr>
                <w:rFonts w:hint="eastAsia" w:ascii="宋体" w:hAnsi="宋体"/>
                <w:color w:val="000000"/>
                <w:szCs w:val="21"/>
              </w:rPr>
              <w:t>宿舍</w:t>
            </w:r>
          </w:p>
        </w:tc>
        <w:tc>
          <w:tcPr>
            <w:tcW w:w="902"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2</w:t>
            </w:r>
          </w:p>
        </w:tc>
        <w:tc>
          <w:tcPr>
            <w:tcW w:w="2705" w:type="dxa"/>
            <w:shd w:val="pct50" w:color="FFFFFF" w:fill="auto"/>
            <w:vAlign w:val="center"/>
          </w:tcPr>
          <w:p>
            <w:pPr>
              <w:tabs>
                <w:tab w:val="left" w:pos="6120"/>
              </w:tabs>
              <w:spacing w:line="360" w:lineRule="auto"/>
              <w:rPr>
                <w:rFonts w:ascii="宋体" w:hAnsi="宋体"/>
                <w:color w:val="000000"/>
                <w:szCs w:val="21"/>
              </w:rPr>
            </w:pPr>
            <w:r>
              <w:rPr>
                <w:rFonts w:hint="eastAsia" w:ascii="宋体" w:hAnsi="宋体"/>
                <w:color w:val="000000"/>
                <w:szCs w:val="21"/>
              </w:rPr>
              <w:t>食堂</w:t>
            </w:r>
          </w:p>
        </w:tc>
        <w:tc>
          <w:tcPr>
            <w:tcW w:w="902"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3</w:t>
            </w:r>
          </w:p>
        </w:tc>
        <w:tc>
          <w:tcPr>
            <w:tcW w:w="2705" w:type="dxa"/>
            <w:shd w:val="pct50" w:color="FFFFFF" w:fill="auto"/>
            <w:vAlign w:val="center"/>
          </w:tcPr>
          <w:p>
            <w:pPr>
              <w:tabs>
                <w:tab w:val="left" w:pos="6120"/>
              </w:tabs>
              <w:spacing w:line="360" w:lineRule="auto"/>
              <w:rPr>
                <w:rFonts w:ascii="宋体" w:hAnsi="宋体"/>
                <w:color w:val="000000"/>
                <w:szCs w:val="21"/>
              </w:rPr>
            </w:pPr>
            <w:r>
              <w:rPr>
                <w:rFonts w:hint="eastAsia" w:ascii="宋体" w:hAnsi="宋体"/>
                <w:color w:val="000000"/>
                <w:szCs w:val="21"/>
              </w:rPr>
              <w:t>厕所</w:t>
            </w:r>
          </w:p>
        </w:tc>
        <w:tc>
          <w:tcPr>
            <w:tcW w:w="902"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4</w:t>
            </w:r>
          </w:p>
        </w:tc>
        <w:tc>
          <w:tcPr>
            <w:tcW w:w="2705" w:type="dxa"/>
            <w:shd w:val="pct50" w:color="FFFFFF" w:fill="auto"/>
            <w:vAlign w:val="center"/>
          </w:tcPr>
          <w:p>
            <w:pPr>
              <w:tabs>
                <w:tab w:val="left" w:pos="6120"/>
              </w:tabs>
              <w:spacing w:line="360" w:lineRule="auto"/>
              <w:rPr>
                <w:rFonts w:ascii="宋体" w:hAnsi="宋体"/>
                <w:color w:val="000000"/>
                <w:szCs w:val="21"/>
              </w:rPr>
            </w:pPr>
            <w:r>
              <w:rPr>
                <w:rFonts w:hint="eastAsia" w:ascii="宋体" w:hAnsi="宋体"/>
                <w:color w:val="000000"/>
                <w:szCs w:val="21"/>
              </w:rPr>
              <w:t>浴室</w:t>
            </w:r>
          </w:p>
        </w:tc>
        <w:tc>
          <w:tcPr>
            <w:tcW w:w="902"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5</w:t>
            </w:r>
          </w:p>
        </w:tc>
        <w:tc>
          <w:tcPr>
            <w:tcW w:w="2705" w:type="dxa"/>
            <w:shd w:val="pct50" w:color="FFFFFF" w:fill="auto"/>
            <w:vAlign w:val="center"/>
          </w:tcPr>
          <w:p>
            <w:pPr>
              <w:tabs>
                <w:tab w:val="left" w:pos="6120"/>
              </w:tabs>
              <w:spacing w:line="360" w:lineRule="auto"/>
              <w:rPr>
                <w:rFonts w:ascii="宋体" w:hAnsi="宋体"/>
                <w:color w:val="000000"/>
                <w:szCs w:val="21"/>
              </w:rPr>
            </w:pPr>
            <w:r>
              <w:rPr>
                <w:rFonts w:hint="eastAsia" w:ascii="宋体" w:hAnsi="宋体"/>
                <w:color w:val="000000"/>
                <w:szCs w:val="21"/>
              </w:rPr>
              <w:t>其他生活设施</w:t>
            </w:r>
          </w:p>
        </w:tc>
        <w:tc>
          <w:tcPr>
            <w:tcW w:w="902" w:type="dxa"/>
            <w:shd w:val="pct50" w:color="FFFFFF" w:fill="auto"/>
            <w:vAlign w:val="center"/>
          </w:tcPr>
          <w:p>
            <w:pPr>
              <w:tabs>
                <w:tab w:val="left" w:pos="6120"/>
              </w:tabs>
              <w:spacing w:line="360" w:lineRule="auto"/>
              <w:jc w:val="center"/>
              <w:rPr>
                <w:rFonts w:ascii="宋体" w:hAnsi="宋体"/>
                <w:color w:val="000000"/>
                <w:szCs w:val="21"/>
              </w:rPr>
            </w:pP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休息场所、文化娱乐设施等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b/>
                <w:color w:val="000000"/>
                <w:szCs w:val="21"/>
              </w:rPr>
            </w:pPr>
            <w:r>
              <w:rPr>
                <w:rFonts w:hint="eastAsia" w:ascii="宋体" w:hAnsi="宋体"/>
                <w:b/>
                <w:color w:val="000000"/>
                <w:szCs w:val="21"/>
              </w:rPr>
              <w:t>（三）</w:t>
            </w:r>
          </w:p>
        </w:tc>
        <w:tc>
          <w:tcPr>
            <w:tcW w:w="2705" w:type="dxa"/>
            <w:shd w:val="pct50" w:color="FFFFFF" w:fill="auto"/>
            <w:vAlign w:val="center"/>
          </w:tcPr>
          <w:p>
            <w:pPr>
              <w:tabs>
                <w:tab w:val="left" w:pos="6120"/>
              </w:tabs>
              <w:spacing w:line="360" w:lineRule="auto"/>
              <w:rPr>
                <w:rFonts w:ascii="宋体" w:hAnsi="宋体"/>
                <w:b/>
                <w:color w:val="000000"/>
                <w:szCs w:val="21"/>
              </w:rPr>
            </w:pPr>
            <w:r>
              <w:rPr>
                <w:rFonts w:hint="eastAsia" w:ascii="宋体" w:hAnsi="宋体"/>
                <w:b/>
                <w:color w:val="000000"/>
                <w:szCs w:val="21"/>
              </w:rPr>
              <w:t>生产用房（仓库）</w:t>
            </w:r>
          </w:p>
        </w:tc>
        <w:tc>
          <w:tcPr>
            <w:tcW w:w="902"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m</w:t>
            </w:r>
            <w:r>
              <w:rPr>
                <w:rFonts w:ascii="宋体" w:hAnsi="宋体"/>
                <w:color w:val="000000"/>
                <w:szCs w:val="21"/>
                <w:vertAlign w:val="superscript"/>
              </w:rPr>
              <w:t>2</w:t>
            </w:r>
          </w:p>
        </w:tc>
        <w:tc>
          <w:tcPr>
            <w:tcW w:w="902" w:type="dxa"/>
            <w:shd w:val="pct50" w:color="FFFFFF" w:fill="auto"/>
          </w:tcPr>
          <w:p>
            <w:pPr>
              <w:tabs>
                <w:tab w:val="left" w:pos="6120"/>
              </w:tabs>
              <w:spacing w:line="360" w:lineRule="auto"/>
              <w:ind w:left="-288" w:leftChars="-137"/>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1082" w:type="dxa"/>
            <w:shd w:val="pct50" w:color="FFFFFF" w:fill="auto"/>
          </w:tcPr>
          <w:p>
            <w:pPr>
              <w:tabs>
                <w:tab w:val="left" w:pos="6120"/>
              </w:tabs>
              <w:spacing w:line="360" w:lineRule="auto"/>
              <w:ind w:left="-288" w:leftChars="-137"/>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b/>
                <w:bCs/>
                <w:iCs/>
                <w:color w:val="000000"/>
                <w:szCs w:val="21"/>
              </w:rPr>
            </w:pPr>
            <w:r>
              <w:rPr>
                <w:rFonts w:hint="eastAsia" w:ascii="宋体" w:hAnsi="宋体"/>
                <w:b/>
                <w:bCs/>
                <w:iCs/>
                <w:color w:val="000000"/>
                <w:szCs w:val="21"/>
              </w:rPr>
              <w:t>（四）</w:t>
            </w:r>
          </w:p>
        </w:tc>
        <w:tc>
          <w:tcPr>
            <w:tcW w:w="2705" w:type="dxa"/>
            <w:shd w:val="pct50" w:color="FFFFFF" w:fill="auto"/>
            <w:vAlign w:val="center"/>
          </w:tcPr>
          <w:p>
            <w:pPr>
              <w:tabs>
                <w:tab w:val="left" w:pos="6120"/>
              </w:tabs>
              <w:spacing w:line="360" w:lineRule="auto"/>
              <w:rPr>
                <w:rFonts w:ascii="宋体" w:hAnsi="宋体"/>
                <w:b/>
                <w:bCs/>
                <w:iCs/>
                <w:color w:val="000000"/>
                <w:szCs w:val="21"/>
              </w:rPr>
            </w:pPr>
            <w:r>
              <w:rPr>
                <w:rFonts w:hint="eastAsia" w:ascii="宋体" w:hAnsi="宋体"/>
                <w:b/>
                <w:bCs/>
                <w:iCs/>
                <w:color w:val="000000"/>
                <w:szCs w:val="21"/>
              </w:rPr>
              <w:t>临时用电设施</w:t>
            </w:r>
          </w:p>
        </w:tc>
        <w:tc>
          <w:tcPr>
            <w:tcW w:w="902" w:type="dxa"/>
            <w:shd w:val="pct50" w:color="FFFFFF" w:fill="auto"/>
            <w:vAlign w:val="center"/>
          </w:tcPr>
          <w:p>
            <w:pPr>
              <w:tabs>
                <w:tab w:val="left" w:pos="6120"/>
              </w:tabs>
              <w:spacing w:line="360" w:lineRule="auto"/>
              <w:jc w:val="center"/>
              <w:rPr>
                <w:rFonts w:ascii="宋体" w:hAnsi="宋体"/>
                <w:b/>
                <w:bCs/>
                <w:iCs/>
                <w:color w:val="000000"/>
                <w:szCs w:val="21"/>
              </w:rPr>
            </w:pPr>
          </w:p>
        </w:tc>
        <w:tc>
          <w:tcPr>
            <w:tcW w:w="902" w:type="dxa"/>
            <w:shd w:val="pct50" w:color="FFFFFF" w:fill="auto"/>
          </w:tcPr>
          <w:p>
            <w:pPr>
              <w:tabs>
                <w:tab w:val="left" w:pos="6120"/>
              </w:tabs>
              <w:spacing w:line="360" w:lineRule="auto"/>
              <w:ind w:left="-288" w:leftChars="-137"/>
              <w:jc w:val="center"/>
              <w:rPr>
                <w:rFonts w:ascii="宋体" w:hAnsi="宋体"/>
                <w:b/>
                <w:bCs/>
                <w:iCs/>
                <w:color w:val="000000"/>
                <w:szCs w:val="21"/>
              </w:rPr>
            </w:pPr>
          </w:p>
        </w:tc>
        <w:tc>
          <w:tcPr>
            <w:tcW w:w="1082" w:type="dxa"/>
            <w:shd w:val="pct50" w:color="FFFFFF" w:fill="auto"/>
          </w:tcPr>
          <w:p>
            <w:pPr>
              <w:tabs>
                <w:tab w:val="left" w:pos="6120"/>
              </w:tabs>
              <w:spacing w:line="360" w:lineRule="auto"/>
              <w:jc w:val="center"/>
              <w:rPr>
                <w:rFonts w:ascii="宋体" w:hAnsi="宋体"/>
                <w:b/>
                <w:bCs/>
                <w:iCs/>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spacing w:line="360" w:lineRule="auto"/>
              <w:jc w:val="center"/>
              <w:rPr>
                <w:rFonts w:ascii="宋体" w:hAnsi="宋体"/>
                <w:color w:val="000000"/>
                <w:szCs w:val="21"/>
              </w:rPr>
            </w:pPr>
            <w:r>
              <w:rPr>
                <w:rFonts w:ascii="宋体" w:hAnsi="宋体"/>
                <w:color w:val="000000"/>
                <w:szCs w:val="21"/>
              </w:rPr>
              <w:t>1</w:t>
            </w:r>
          </w:p>
        </w:tc>
        <w:tc>
          <w:tcPr>
            <w:tcW w:w="2705" w:type="dxa"/>
            <w:shd w:val="pct50" w:color="FFFFFF" w:fill="auto"/>
            <w:vAlign w:val="center"/>
          </w:tcPr>
          <w:p>
            <w:pPr>
              <w:tabs>
                <w:tab w:val="left" w:pos="6120"/>
              </w:tabs>
              <w:spacing w:line="360" w:lineRule="auto"/>
              <w:rPr>
                <w:rFonts w:ascii="宋体" w:hAnsi="宋体"/>
                <w:color w:val="000000"/>
                <w:szCs w:val="21"/>
              </w:rPr>
            </w:pPr>
            <w:r>
              <w:rPr>
                <w:rFonts w:hint="eastAsia" w:ascii="宋体" w:hAnsi="宋体"/>
                <w:color w:val="000000"/>
                <w:szCs w:val="21"/>
              </w:rPr>
              <w:t>总配电箱</w:t>
            </w:r>
          </w:p>
        </w:tc>
        <w:tc>
          <w:tcPr>
            <w:tcW w:w="902" w:type="dxa"/>
            <w:shd w:val="pct50" w:color="FFFFFF" w:fill="auto"/>
            <w:vAlign w:val="center"/>
          </w:tcPr>
          <w:p>
            <w:pPr>
              <w:spacing w:line="360" w:lineRule="auto"/>
              <w:jc w:val="center"/>
              <w:rPr>
                <w:rFonts w:ascii="宋体" w:hAnsi="宋体"/>
                <w:color w:val="000000"/>
                <w:szCs w:val="21"/>
              </w:rPr>
            </w:pPr>
            <w:r>
              <w:rPr>
                <w:rFonts w:hint="eastAsia" w:ascii="宋体" w:hAnsi="宋体"/>
                <w:color w:val="000000"/>
                <w:szCs w:val="21"/>
              </w:rPr>
              <w:t>只</w:t>
            </w:r>
          </w:p>
        </w:tc>
        <w:tc>
          <w:tcPr>
            <w:tcW w:w="90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1082" w:type="dxa"/>
            <w:shd w:val="pct50" w:color="FFFFFF" w:fill="auto"/>
          </w:tcPr>
          <w:p>
            <w:pPr>
              <w:tabs>
                <w:tab w:val="left" w:pos="6120"/>
              </w:tabs>
              <w:spacing w:line="360" w:lineRule="auto"/>
              <w:jc w:val="center"/>
              <w:rPr>
                <w:rFonts w:ascii="宋体" w:hAnsi="宋体"/>
                <w:color w:val="000000"/>
                <w:szCs w:val="21"/>
              </w:rPr>
            </w:pPr>
          </w:p>
        </w:tc>
        <w:tc>
          <w:tcPr>
            <w:tcW w:w="2164" w:type="dxa"/>
            <w:shd w:val="pct50" w:color="FFFFFF" w:fill="auto"/>
            <w:vAlign w:val="center"/>
          </w:tcPr>
          <w:p>
            <w:pPr>
              <w:tabs>
                <w:tab w:val="left" w:pos="6120"/>
              </w:tabs>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2</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分配电箱</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只</w:t>
            </w: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3</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开关箱</w:t>
            </w:r>
          </w:p>
        </w:tc>
        <w:tc>
          <w:tcPr>
            <w:tcW w:w="902" w:type="dxa"/>
            <w:shd w:val="pct50" w:color="FFFFFF" w:fill="auto"/>
            <w:vAlign w:val="center"/>
          </w:tcPr>
          <w:p>
            <w:pPr>
              <w:jc w:val="center"/>
              <w:rPr>
                <w:rFonts w:ascii="宋体" w:hAnsi="宋体"/>
                <w:color w:val="000000"/>
                <w:szCs w:val="21"/>
              </w:rPr>
            </w:pPr>
            <w:r>
              <w:rPr>
                <w:rFonts w:hint="eastAsia" w:ascii="宋体" w:hAnsi="宋体"/>
                <w:color w:val="000000"/>
                <w:szCs w:val="21"/>
              </w:rPr>
              <w:t>只</w:t>
            </w: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4</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临时用电线路</w:t>
            </w:r>
          </w:p>
        </w:tc>
        <w:tc>
          <w:tcPr>
            <w:tcW w:w="902"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m</w:t>
            </w: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5</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用电保护装置</w:t>
            </w:r>
          </w:p>
        </w:tc>
        <w:tc>
          <w:tcPr>
            <w:tcW w:w="902" w:type="dxa"/>
            <w:shd w:val="pct50" w:color="FFFFFF" w:fill="auto"/>
            <w:vAlign w:val="center"/>
          </w:tcPr>
          <w:p>
            <w:pPr>
              <w:jc w:val="center"/>
              <w:rPr>
                <w:rFonts w:ascii="宋体" w:hAnsi="宋体"/>
                <w:color w:val="000000"/>
                <w:szCs w:val="21"/>
              </w:rPr>
            </w:pPr>
            <w:r>
              <w:rPr>
                <w:rFonts w:hint="eastAsia" w:ascii="宋体" w:hAnsi="宋体"/>
                <w:color w:val="000000"/>
                <w:szCs w:val="21"/>
              </w:rPr>
              <w:t>处</w:t>
            </w: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6</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发电机</w:t>
            </w:r>
          </w:p>
        </w:tc>
        <w:tc>
          <w:tcPr>
            <w:tcW w:w="902" w:type="dxa"/>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台</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7</w:t>
            </w:r>
          </w:p>
        </w:tc>
        <w:tc>
          <w:tcPr>
            <w:tcW w:w="2705"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其他临时用电设施</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附近外电线路防护设施等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（五）</w:t>
            </w:r>
          </w:p>
        </w:tc>
        <w:tc>
          <w:tcPr>
            <w:tcW w:w="2705"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临时供水</w:t>
            </w:r>
          </w:p>
        </w:tc>
        <w:tc>
          <w:tcPr>
            <w:tcW w:w="902"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m</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按管道长度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（六）</w:t>
            </w:r>
          </w:p>
        </w:tc>
        <w:tc>
          <w:tcPr>
            <w:tcW w:w="2705"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临时排水</w:t>
            </w:r>
          </w:p>
        </w:tc>
        <w:tc>
          <w:tcPr>
            <w:tcW w:w="902" w:type="dxa"/>
            <w:shd w:val="pct50" w:color="FFFFFF" w:fill="auto"/>
            <w:vAlign w:val="center"/>
          </w:tcPr>
          <w:p>
            <w:pPr>
              <w:tabs>
                <w:tab w:val="left" w:pos="6120"/>
              </w:tabs>
              <w:jc w:val="center"/>
              <w:rPr>
                <w:rFonts w:ascii="宋体" w:hAnsi="宋体"/>
                <w:color w:val="000000"/>
                <w:szCs w:val="21"/>
              </w:rPr>
            </w:pPr>
            <w:r>
              <w:rPr>
                <w:rFonts w:ascii="宋体" w:hAnsi="宋体"/>
                <w:color w:val="000000"/>
                <w:szCs w:val="21"/>
              </w:rPr>
              <w:t>m</w:t>
            </w: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r>
              <w:rPr>
                <w:rFonts w:hint="eastAsia" w:ascii="宋体" w:hAnsi="宋体"/>
                <w:color w:val="000000"/>
                <w:szCs w:val="21"/>
              </w:rPr>
              <w:t>按管道长度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b/>
                <w:color w:val="000000"/>
                <w:szCs w:val="21"/>
              </w:rPr>
            </w:pPr>
            <w:r>
              <w:rPr>
                <w:rFonts w:hint="eastAsia" w:ascii="宋体" w:hAnsi="宋体"/>
                <w:b/>
                <w:color w:val="000000"/>
                <w:szCs w:val="21"/>
              </w:rPr>
              <w:t>（七）</w:t>
            </w:r>
          </w:p>
        </w:tc>
        <w:tc>
          <w:tcPr>
            <w:tcW w:w="2705" w:type="dxa"/>
            <w:shd w:val="pct50" w:color="FFFFFF" w:fill="auto"/>
            <w:vAlign w:val="center"/>
          </w:tcPr>
          <w:p>
            <w:pPr>
              <w:tabs>
                <w:tab w:val="left" w:pos="6120"/>
              </w:tabs>
              <w:rPr>
                <w:rFonts w:ascii="宋体" w:hAnsi="宋体"/>
                <w:b/>
                <w:color w:val="000000"/>
                <w:szCs w:val="21"/>
              </w:rPr>
            </w:pPr>
            <w:r>
              <w:rPr>
                <w:rFonts w:hint="eastAsia" w:ascii="宋体" w:hAnsi="宋体"/>
                <w:b/>
                <w:color w:val="000000"/>
                <w:szCs w:val="21"/>
              </w:rPr>
              <w:t>其他临时设施</w:t>
            </w: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1082" w:type="dxa"/>
            <w:shd w:val="pct50" w:color="FFFFFF" w:fill="auto"/>
            <w:vAlign w:val="center"/>
          </w:tcPr>
          <w:p>
            <w:pPr>
              <w:tabs>
                <w:tab w:val="left" w:pos="6120"/>
              </w:tabs>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60" w:type="dxa"/>
            <w:shd w:val="pct50" w:color="FFFFFF" w:fill="auto"/>
            <w:vAlign w:val="center"/>
          </w:tcPr>
          <w:p>
            <w:pPr>
              <w:tabs>
                <w:tab w:val="left" w:pos="6120"/>
              </w:tabs>
              <w:jc w:val="center"/>
              <w:rPr>
                <w:rFonts w:ascii="宋体" w:hAnsi="宋体"/>
                <w:color w:val="000000"/>
                <w:szCs w:val="21"/>
              </w:rPr>
            </w:pPr>
          </w:p>
        </w:tc>
        <w:tc>
          <w:tcPr>
            <w:tcW w:w="2705"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vAlign w:val="center"/>
          </w:tcPr>
          <w:p>
            <w:pPr>
              <w:tabs>
                <w:tab w:val="left" w:pos="6120"/>
              </w:tabs>
              <w:jc w:val="center"/>
              <w:rPr>
                <w:rFonts w:ascii="宋体" w:hAnsi="宋体"/>
                <w:color w:val="000000"/>
                <w:szCs w:val="21"/>
              </w:rPr>
            </w:pPr>
          </w:p>
        </w:tc>
        <w:tc>
          <w:tcPr>
            <w:tcW w:w="90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jc w:val="center"/>
              <w:rPr>
                <w:rFonts w:ascii="宋体" w:hAnsi="宋体"/>
                <w:color w:val="000000"/>
                <w:szCs w:val="21"/>
              </w:rPr>
            </w:pP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51" w:type="dxa"/>
            <w:gridSpan w:val="5"/>
            <w:shd w:val="pct50" w:color="FFFFFF" w:fill="auto"/>
            <w:vAlign w:val="center"/>
          </w:tcPr>
          <w:p>
            <w:pPr>
              <w:tabs>
                <w:tab w:val="left" w:pos="6120"/>
              </w:tabs>
              <w:jc w:val="center"/>
              <w:rPr>
                <w:rFonts w:ascii="宋体" w:hAnsi="宋体"/>
                <w:color w:val="000000"/>
                <w:szCs w:val="21"/>
              </w:rPr>
            </w:pPr>
            <w:r>
              <w:rPr>
                <w:rFonts w:hint="eastAsia" w:ascii="宋体" w:hAnsi="宋体"/>
                <w:color w:val="000000"/>
                <w:szCs w:val="21"/>
              </w:rPr>
              <w:t>合计</w:t>
            </w:r>
          </w:p>
        </w:tc>
        <w:tc>
          <w:tcPr>
            <w:tcW w:w="1082" w:type="dxa"/>
            <w:shd w:val="pct50" w:color="FFFFFF" w:fill="auto"/>
          </w:tcPr>
          <w:p>
            <w:pPr>
              <w:tabs>
                <w:tab w:val="left" w:pos="6120"/>
              </w:tabs>
              <w:ind w:left="-288" w:leftChars="-137"/>
              <w:jc w:val="center"/>
              <w:rPr>
                <w:rFonts w:ascii="宋体" w:hAnsi="宋体"/>
                <w:color w:val="000000"/>
                <w:szCs w:val="21"/>
              </w:rPr>
            </w:pPr>
          </w:p>
        </w:tc>
        <w:tc>
          <w:tcPr>
            <w:tcW w:w="2164" w:type="dxa"/>
            <w:shd w:val="pct50" w:color="FFFFFF" w:fill="auto"/>
            <w:vAlign w:val="center"/>
          </w:tcPr>
          <w:p>
            <w:pPr>
              <w:tabs>
                <w:tab w:val="left" w:pos="6120"/>
              </w:tabs>
              <w:rPr>
                <w:rFonts w:ascii="宋体" w:hAnsi="宋体"/>
                <w:color w:val="000000"/>
                <w:szCs w:val="21"/>
              </w:rPr>
            </w:pPr>
          </w:p>
        </w:tc>
      </w:tr>
    </w:tbl>
    <w:p>
      <w:pPr>
        <w:widowControl/>
        <w:tabs>
          <w:tab w:val="center" w:pos="4755"/>
          <w:tab w:val="right" w:pos="9380"/>
        </w:tabs>
        <w:adjustRightInd w:val="0"/>
        <w:snapToGrid w:val="0"/>
        <w:ind w:right="-420" w:rightChars="-200"/>
        <w:jc w:val="left"/>
        <w:rPr>
          <w:rFonts w:ascii="宋体" w:hAnsi="宋体"/>
          <w:color w:val="000000"/>
          <w:kern w:val="0"/>
          <w:sz w:val="24"/>
        </w:rPr>
      </w:pPr>
    </w:p>
    <w:p>
      <w:pPr>
        <w:widowControl/>
        <w:tabs>
          <w:tab w:val="center" w:pos="4755"/>
          <w:tab w:val="right" w:pos="9070"/>
        </w:tabs>
        <w:ind w:firstLine="210" w:firstLineChars="100"/>
        <w:jc w:val="left"/>
        <w:rPr>
          <w:rFonts w:ascii="宋体" w:hAnsi="宋体"/>
          <w:color w:val="000000"/>
          <w:kern w:val="0"/>
          <w:szCs w:val="21"/>
        </w:rPr>
      </w:pPr>
      <w:r>
        <w:rPr>
          <w:rFonts w:hint="eastAsia" w:ascii="宋体" w:hAnsi="宋体"/>
          <w:color w:val="000000"/>
          <w:kern w:val="0"/>
          <w:szCs w:val="21"/>
        </w:rPr>
        <w:t>注：表中（</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）栏由招标人根据具体工程特点提供，投标人可补充。安全文明施工措施项目及费用应按招标项目整体报价。</w:t>
      </w:r>
    </w:p>
    <w:p>
      <w:pPr>
        <w:rPr>
          <w:rFonts w:ascii="宋体" w:hAnsi="宋体"/>
          <w:b/>
          <w:bCs/>
          <w:color w:val="000000"/>
          <w:szCs w:val="21"/>
        </w:rPr>
      </w:pPr>
    </w:p>
    <w:p>
      <w:pPr>
        <w:rPr>
          <w:rFonts w:ascii="宋体" w:hAnsi="宋体"/>
          <w:b/>
          <w:bCs/>
          <w:color w:val="000000"/>
          <w:szCs w:val="21"/>
        </w:rPr>
      </w:pPr>
    </w:p>
    <w:p>
      <w:pPr>
        <w:rPr>
          <w:rFonts w:ascii="宋体" w:hAnsi="宋体"/>
          <w:b/>
          <w:bCs/>
          <w:color w:val="000000"/>
          <w:szCs w:val="21"/>
        </w:rPr>
      </w:pPr>
    </w:p>
    <w:p>
      <w:pPr>
        <w:rPr>
          <w:rFonts w:ascii="宋体" w:hAnsi="宋体"/>
          <w:b/>
          <w:bCs/>
          <w:color w:val="000000"/>
          <w:szCs w:val="21"/>
        </w:rPr>
      </w:pPr>
      <w:r>
        <w:rPr>
          <w:rFonts w:ascii="宋体" w:hAnsi="宋体"/>
          <w:b/>
          <w:bCs/>
          <w:color w:val="000000"/>
          <w:szCs w:val="21"/>
        </w:rPr>
        <w:br w:type="page"/>
      </w:r>
    </w:p>
    <w:p>
      <w:pPr>
        <w:widowControl/>
        <w:tabs>
          <w:tab w:val="center" w:pos="4755"/>
          <w:tab w:val="right" w:pos="9070"/>
        </w:tabs>
        <w:spacing w:before="100" w:beforeAutospacing="1" w:after="100" w:afterAutospacing="1"/>
        <w:ind w:firstLine="321" w:firstLineChars="100"/>
        <w:jc w:val="center"/>
        <w:rPr>
          <w:rFonts w:ascii="宋体" w:hAnsi="宋体"/>
          <w:b/>
          <w:color w:val="000000"/>
          <w:kern w:val="0"/>
          <w:sz w:val="32"/>
          <w:szCs w:val="32"/>
        </w:rPr>
      </w:pPr>
      <w:r>
        <w:rPr>
          <w:rFonts w:ascii="宋体" w:hAnsi="宋体"/>
          <w:b/>
          <w:color w:val="000000"/>
          <w:kern w:val="0"/>
          <w:sz w:val="32"/>
          <w:szCs w:val="32"/>
        </w:rPr>
        <w:t xml:space="preserve">1-4  </w:t>
      </w:r>
      <w:r>
        <w:rPr>
          <w:rFonts w:hint="eastAsia" w:ascii="宋体" w:hAnsi="宋体"/>
          <w:b/>
          <w:color w:val="000000"/>
          <w:kern w:val="0"/>
          <w:sz w:val="32"/>
          <w:szCs w:val="32"/>
        </w:rPr>
        <w:t>其他项目清单及计价表</w:t>
      </w:r>
    </w:p>
    <w:p>
      <w:pPr>
        <w:widowControl/>
        <w:tabs>
          <w:tab w:val="center" w:pos="4755"/>
          <w:tab w:val="right" w:pos="9070"/>
        </w:tabs>
        <w:ind w:firstLine="210" w:firstLineChars="100"/>
        <w:rPr>
          <w:rFonts w:ascii="宋体" w:hAnsi="宋体"/>
          <w:color w:val="000000"/>
          <w:kern w:val="0"/>
          <w:szCs w:val="28"/>
        </w:rPr>
      </w:pPr>
      <w:r>
        <w:rPr>
          <w:rFonts w:hint="eastAsia" w:ascii="宋体" w:hAnsi="宋体"/>
          <w:color w:val="000000"/>
          <w:kern w:val="0"/>
          <w:szCs w:val="28"/>
        </w:rPr>
        <w:t>工程名称</w:t>
      </w:r>
      <w:r>
        <w:rPr>
          <w:rFonts w:ascii="宋体" w:hAnsi="宋体"/>
          <w:color w:val="000000"/>
          <w:kern w:val="0"/>
          <w:szCs w:val="28"/>
        </w:rPr>
        <w:t xml:space="preserve">: </w:t>
      </w:r>
    </w:p>
    <w:p>
      <w:pPr>
        <w:widowControl/>
        <w:tabs>
          <w:tab w:val="center" w:pos="4755"/>
          <w:tab w:val="right" w:pos="9070"/>
        </w:tabs>
        <w:ind w:firstLine="210" w:firstLineChars="100"/>
        <w:rPr>
          <w:rFonts w:ascii="宋体" w:hAnsi="宋体"/>
          <w:color w:val="000000"/>
          <w:kern w:val="0"/>
          <w:szCs w:val="28"/>
        </w:rPr>
      </w:pPr>
      <w:r>
        <w:rPr>
          <w:rFonts w:hint="eastAsia" w:ascii="宋体" w:hAnsi="宋体"/>
          <w:color w:val="000000"/>
          <w:kern w:val="0"/>
          <w:szCs w:val="28"/>
        </w:rPr>
        <w:t>单位工程名称：第页共页</w:t>
      </w:r>
    </w:p>
    <w:tbl>
      <w:tblPr>
        <w:tblStyle w:val="5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序号</w:t>
            </w:r>
          </w:p>
        </w:tc>
        <w:tc>
          <w:tcPr>
            <w:tcW w:w="268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项目名称</w:t>
            </w: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金额</w:t>
            </w:r>
            <w:r>
              <w:rPr>
                <w:rFonts w:ascii="宋体" w:hAnsi="宋体"/>
                <w:color w:val="000000"/>
                <w:kern w:val="0"/>
                <w:szCs w:val="21"/>
              </w:rPr>
              <w:t>(</w:t>
            </w:r>
            <w:r>
              <w:rPr>
                <w:rFonts w:hint="eastAsia" w:ascii="宋体" w:hAnsi="宋体"/>
                <w:color w:val="000000"/>
                <w:kern w:val="0"/>
                <w:szCs w:val="21"/>
              </w:rPr>
              <w:t>元</w:t>
            </w:r>
            <w:r>
              <w:rPr>
                <w:rFonts w:ascii="宋体" w:hAnsi="宋体"/>
                <w:color w:val="000000"/>
                <w:kern w:val="0"/>
                <w:szCs w:val="21"/>
              </w:rPr>
              <w:t>)</w:t>
            </w: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1</w:t>
            </w:r>
          </w:p>
        </w:tc>
        <w:tc>
          <w:tcPr>
            <w:tcW w:w="268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暂列金额</w:t>
            </w:r>
          </w:p>
        </w:tc>
        <w:tc>
          <w:tcPr>
            <w:tcW w:w="3178" w:type="dxa"/>
            <w:vAlign w:val="center"/>
          </w:tcPr>
          <w:p>
            <w:pPr>
              <w:widowControl/>
              <w:tabs>
                <w:tab w:val="left" w:pos="1000"/>
              </w:tabs>
              <w:spacing w:before="100" w:beforeAutospacing="1" w:after="100" w:afterAutospacing="1"/>
              <w:jc w:val="center"/>
              <w:rPr>
                <w:rFonts w:ascii="宋体" w:hAnsi="宋体"/>
                <w:color w:val="000000"/>
                <w:kern w:val="0"/>
                <w:sz w:val="24"/>
              </w:rPr>
            </w:pPr>
          </w:p>
        </w:tc>
        <w:tc>
          <w:tcPr>
            <w:tcW w:w="2546" w:type="dxa"/>
            <w:vAlign w:val="center"/>
          </w:tcPr>
          <w:p>
            <w:pPr>
              <w:widowControl/>
              <w:tabs>
                <w:tab w:val="left" w:pos="100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687" w:type="dxa"/>
            <w:vAlign w:val="center"/>
          </w:tcPr>
          <w:p>
            <w:pPr>
              <w:widowControl/>
              <w:tabs>
                <w:tab w:val="center" w:pos="4755"/>
                <w:tab w:val="right" w:pos="9070"/>
              </w:tabs>
              <w:spacing w:line="400" w:lineRule="exact"/>
              <w:jc w:val="center"/>
              <w:rPr>
                <w:rFonts w:ascii="宋体" w:hAnsi="宋体"/>
                <w:color w:val="000000"/>
                <w:kern w:val="0"/>
                <w:sz w:val="24"/>
              </w:rPr>
            </w:pP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687" w:type="dxa"/>
            <w:vAlign w:val="center"/>
          </w:tcPr>
          <w:p>
            <w:pPr>
              <w:widowControl/>
              <w:tabs>
                <w:tab w:val="center" w:pos="4755"/>
                <w:tab w:val="right" w:pos="9070"/>
              </w:tabs>
              <w:spacing w:line="400" w:lineRule="exact"/>
              <w:jc w:val="center"/>
              <w:rPr>
                <w:rFonts w:ascii="宋体" w:hAnsi="宋体"/>
                <w:color w:val="000000"/>
                <w:kern w:val="0"/>
                <w:sz w:val="24"/>
              </w:rPr>
            </w:pP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2</w:t>
            </w:r>
          </w:p>
        </w:tc>
        <w:tc>
          <w:tcPr>
            <w:tcW w:w="268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计日工</w:t>
            </w: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明细表详见</w:t>
            </w:r>
            <w:r>
              <w:rPr>
                <w:rFonts w:ascii="宋体" w:hAnsi="宋体"/>
                <w:color w:val="000000"/>
                <w:kern w:val="0"/>
                <w:sz w:val="24"/>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3</w:t>
            </w:r>
          </w:p>
        </w:tc>
        <w:tc>
          <w:tcPr>
            <w:tcW w:w="268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总承包服务费</w:t>
            </w: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明细表详见</w:t>
            </w:r>
            <w:r>
              <w:rPr>
                <w:rFonts w:ascii="宋体" w:hAnsi="宋体"/>
                <w:color w:val="000000"/>
                <w:kern w:val="0"/>
                <w:sz w:val="24"/>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68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68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合计</w:t>
            </w:r>
          </w:p>
        </w:tc>
        <w:tc>
          <w:tcPr>
            <w:tcW w:w="317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546"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p>
        </w:tc>
      </w:tr>
    </w:tbl>
    <w:p>
      <w:pPr>
        <w:widowControl/>
        <w:tabs>
          <w:tab w:val="center" w:pos="4755"/>
          <w:tab w:val="right" w:pos="9070"/>
        </w:tabs>
        <w:spacing w:before="100" w:beforeAutospacing="1" w:after="100" w:afterAutospacing="1"/>
        <w:ind w:firstLine="321" w:firstLineChars="100"/>
        <w:jc w:val="center"/>
        <w:rPr>
          <w:rFonts w:ascii="宋体" w:hAnsi="宋体"/>
          <w:b/>
          <w:color w:val="000000"/>
          <w:kern w:val="0"/>
          <w:sz w:val="32"/>
          <w:szCs w:val="32"/>
        </w:rPr>
      </w:pPr>
      <w:r>
        <w:rPr>
          <w:rFonts w:ascii="宋体" w:hAnsi="宋体"/>
          <w:b/>
          <w:color w:val="000000"/>
          <w:kern w:val="0"/>
          <w:sz w:val="32"/>
          <w:szCs w:val="32"/>
        </w:rPr>
        <w:br w:type="page"/>
      </w:r>
      <w:r>
        <w:rPr>
          <w:rFonts w:hint="eastAsia" w:ascii="宋体" w:hAnsi="宋体"/>
          <w:b/>
          <w:color w:val="000000"/>
          <w:kern w:val="0"/>
          <w:sz w:val="32"/>
          <w:szCs w:val="32"/>
        </w:rPr>
        <w:t>表</w:t>
      </w:r>
      <w:r>
        <w:rPr>
          <w:rFonts w:ascii="宋体" w:hAnsi="宋体"/>
          <w:b/>
          <w:color w:val="000000"/>
          <w:kern w:val="0"/>
          <w:sz w:val="32"/>
          <w:szCs w:val="32"/>
        </w:rPr>
        <w:t xml:space="preserve">1-4-1  </w:t>
      </w:r>
      <w:r>
        <w:rPr>
          <w:rFonts w:hint="eastAsia" w:ascii="宋体" w:hAnsi="宋体"/>
          <w:b/>
          <w:color w:val="000000"/>
          <w:kern w:val="0"/>
          <w:sz w:val="32"/>
          <w:szCs w:val="32"/>
        </w:rPr>
        <w:t>计日工表</w:t>
      </w:r>
    </w:p>
    <w:p>
      <w:pPr>
        <w:widowControl/>
        <w:tabs>
          <w:tab w:val="center" w:pos="4755"/>
          <w:tab w:val="right" w:pos="9070"/>
        </w:tabs>
        <w:spacing w:line="360" w:lineRule="auto"/>
        <w:rPr>
          <w:rFonts w:ascii="宋体" w:hAnsi="宋体"/>
          <w:color w:val="000000"/>
          <w:kern w:val="0"/>
          <w:sz w:val="24"/>
        </w:rPr>
      </w:pPr>
      <w:r>
        <w:rPr>
          <w:rFonts w:hint="eastAsia" w:ascii="宋体" w:hAnsi="宋体"/>
          <w:color w:val="000000"/>
          <w:kern w:val="0"/>
          <w:sz w:val="24"/>
        </w:rPr>
        <w:t>工程名称</w:t>
      </w:r>
      <w:r>
        <w:rPr>
          <w:rFonts w:ascii="宋体" w:hAnsi="宋体"/>
          <w:color w:val="000000"/>
          <w:kern w:val="0"/>
          <w:sz w:val="24"/>
        </w:rPr>
        <w:t xml:space="preserve">:                                   </w:t>
      </w:r>
    </w:p>
    <w:p>
      <w:pPr>
        <w:widowControl/>
        <w:tabs>
          <w:tab w:val="center" w:pos="4755"/>
          <w:tab w:val="right" w:pos="9070"/>
        </w:tabs>
        <w:spacing w:line="360" w:lineRule="auto"/>
        <w:rPr>
          <w:rFonts w:ascii="宋体" w:hAnsi="宋体"/>
          <w:color w:val="000000"/>
          <w:kern w:val="0"/>
          <w:sz w:val="24"/>
        </w:rPr>
      </w:pPr>
      <w:r>
        <w:rPr>
          <w:rFonts w:hint="eastAsia" w:ascii="宋体" w:hAnsi="宋体"/>
          <w:color w:val="000000"/>
          <w:kern w:val="0"/>
          <w:sz w:val="24"/>
        </w:rPr>
        <w:t>单位工程名称：第页共页</w:t>
      </w:r>
    </w:p>
    <w:tbl>
      <w:tblPr>
        <w:tblStyle w:val="53"/>
        <w:tblW w:w="97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2673"/>
        <w:gridCol w:w="1301"/>
        <w:gridCol w:w="1479"/>
        <w:gridCol w:w="1493"/>
        <w:gridCol w:w="14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tcBorders>
              <w:top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编号</w:t>
            </w:r>
          </w:p>
        </w:tc>
        <w:tc>
          <w:tcPr>
            <w:tcW w:w="2673" w:type="dxa"/>
            <w:tcBorders>
              <w:top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项目名称</w:t>
            </w:r>
          </w:p>
        </w:tc>
        <w:tc>
          <w:tcPr>
            <w:tcW w:w="1301" w:type="dxa"/>
            <w:tcBorders>
              <w:top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单位</w:t>
            </w:r>
          </w:p>
        </w:tc>
        <w:tc>
          <w:tcPr>
            <w:tcW w:w="1479" w:type="dxa"/>
            <w:tcBorders>
              <w:top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数量</w:t>
            </w:r>
          </w:p>
        </w:tc>
        <w:tc>
          <w:tcPr>
            <w:tcW w:w="1493" w:type="dxa"/>
            <w:tcBorders>
              <w:top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综合单价（元）</w:t>
            </w:r>
          </w:p>
        </w:tc>
        <w:tc>
          <w:tcPr>
            <w:tcW w:w="1493" w:type="dxa"/>
            <w:tcBorders>
              <w:top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合价（元）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p>
        </w:tc>
        <w:tc>
          <w:tcPr>
            <w:tcW w:w="2673"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p>
        </w:tc>
        <w:tc>
          <w:tcPr>
            <w:tcW w:w="1301"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p>
        </w:tc>
        <w:tc>
          <w:tcPr>
            <w:tcW w:w="1479"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w:t>
            </w: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一</w:t>
            </w:r>
          </w:p>
        </w:tc>
        <w:tc>
          <w:tcPr>
            <w:tcW w:w="2673"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人工</w:t>
            </w: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1</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2</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3</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4</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7" w:type="dxa"/>
            <w:gridSpan w:val="5"/>
            <w:vAlign w:val="center"/>
          </w:tcPr>
          <w:p>
            <w:pPr>
              <w:tabs>
                <w:tab w:val="left" w:pos="3780"/>
              </w:tabs>
              <w:ind w:left="560"/>
              <w:jc w:val="center"/>
              <w:rPr>
                <w:rFonts w:ascii="宋体" w:hAnsi="宋体"/>
                <w:color w:val="000000"/>
                <w:szCs w:val="21"/>
              </w:rPr>
            </w:pPr>
            <w:r>
              <w:rPr>
                <w:rFonts w:hint="eastAsia" w:ascii="宋体" w:hAnsi="宋体"/>
                <w:color w:val="000000"/>
                <w:szCs w:val="21"/>
              </w:rPr>
              <w:t>人工小计</w:t>
            </w: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二</w:t>
            </w:r>
          </w:p>
        </w:tc>
        <w:tc>
          <w:tcPr>
            <w:tcW w:w="2673"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材料</w:t>
            </w: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1</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2</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3</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4</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7" w:type="dxa"/>
            <w:gridSpan w:val="5"/>
            <w:vAlign w:val="center"/>
          </w:tcPr>
          <w:p>
            <w:pPr>
              <w:tabs>
                <w:tab w:val="left" w:pos="3780"/>
              </w:tabs>
              <w:ind w:left="560"/>
              <w:jc w:val="center"/>
              <w:rPr>
                <w:rFonts w:ascii="宋体" w:hAnsi="宋体"/>
                <w:color w:val="000000"/>
                <w:szCs w:val="21"/>
              </w:rPr>
            </w:pPr>
            <w:r>
              <w:rPr>
                <w:rFonts w:hint="eastAsia" w:ascii="宋体" w:hAnsi="宋体"/>
                <w:color w:val="000000"/>
                <w:szCs w:val="21"/>
              </w:rPr>
              <w:t>材料小计</w:t>
            </w: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三</w:t>
            </w:r>
          </w:p>
        </w:tc>
        <w:tc>
          <w:tcPr>
            <w:tcW w:w="2673" w:type="dxa"/>
            <w:vAlign w:val="center"/>
          </w:tcPr>
          <w:p>
            <w:pPr>
              <w:tabs>
                <w:tab w:val="left" w:pos="3780"/>
              </w:tabs>
              <w:ind w:left="560"/>
              <w:jc w:val="center"/>
              <w:rPr>
                <w:rFonts w:ascii="宋体" w:hAnsi="宋体"/>
                <w:color w:val="000000"/>
                <w:szCs w:val="21"/>
              </w:rPr>
            </w:pPr>
            <w:r>
              <w:rPr>
                <w:rFonts w:hint="eastAsia" w:ascii="宋体" w:hAnsi="宋体"/>
                <w:color w:val="000000"/>
                <w:szCs w:val="21"/>
              </w:rPr>
              <w:t>施工机械</w:t>
            </w: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1</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2</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3</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01" w:type="dxa"/>
            <w:vAlign w:val="center"/>
          </w:tcPr>
          <w:p>
            <w:pPr>
              <w:tabs>
                <w:tab w:val="left" w:pos="3780"/>
              </w:tabs>
              <w:ind w:left="560"/>
              <w:jc w:val="center"/>
              <w:rPr>
                <w:rFonts w:ascii="宋体" w:hAnsi="宋体"/>
                <w:color w:val="000000"/>
                <w:szCs w:val="21"/>
              </w:rPr>
            </w:pPr>
            <w:r>
              <w:rPr>
                <w:rFonts w:ascii="宋体" w:hAnsi="宋体"/>
                <w:color w:val="000000"/>
                <w:szCs w:val="21"/>
              </w:rPr>
              <w:t>4</w:t>
            </w:r>
          </w:p>
        </w:tc>
        <w:tc>
          <w:tcPr>
            <w:tcW w:w="2673" w:type="dxa"/>
            <w:vAlign w:val="center"/>
          </w:tcPr>
          <w:p>
            <w:pPr>
              <w:tabs>
                <w:tab w:val="left" w:pos="3780"/>
              </w:tabs>
              <w:ind w:left="560"/>
              <w:jc w:val="center"/>
              <w:rPr>
                <w:rFonts w:ascii="宋体" w:hAnsi="宋体"/>
                <w:color w:val="000000"/>
                <w:szCs w:val="21"/>
              </w:rPr>
            </w:pPr>
          </w:p>
        </w:tc>
        <w:tc>
          <w:tcPr>
            <w:tcW w:w="1301" w:type="dxa"/>
            <w:vAlign w:val="center"/>
          </w:tcPr>
          <w:p>
            <w:pPr>
              <w:tabs>
                <w:tab w:val="left" w:pos="3780"/>
              </w:tabs>
              <w:ind w:left="560"/>
              <w:jc w:val="center"/>
              <w:rPr>
                <w:rFonts w:ascii="宋体" w:hAnsi="宋体"/>
                <w:color w:val="000000"/>
                <w:szCs w:val="21"/>
              </w:rPr>
            </w:pPr>
          </w:p>
        </w:tc>
        <w:tc>
          <w:tcPr>
            <w:tcW w:w="1479"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7" w:type="dxa"/>
            <w:gridSpan w:val="5"/>
            <w:vAlign w:val="center"/>
          </w:tcPr>
          <w:p>
            <w:pPr>
              <w:tabs>
                <w:tab w:val="left" w:pos="3780"/>
              </w:tabs>
              <w:ind w:left="560"/>
              <w:jc w:val="center"/>
              <w:rPr>
                <w:rFonts w:ascii="宋体" w:hAnsi="宋体"/>
                <w:color w:val="000000"/>
                <w:szCs w:val="21"/>
              </w:rPr>
            </w:pPr>
            <w:r>
              <w:rPr>
                <w:rFonts w:hint="eastAsia" w:ascii="宋体" w:hAnsi="宋体"/>
                <w:color w:val="000000"/>
                <w:szCs w:val="21"/>
              </w:rPr>
              <w:t>施工机械小计</w:t>
            </w:r>
          </w:p>
        </w:tc>
        <w:tc>
          <w:tcPr>
            <w:tcW w:w="1493" w:type="dxa"/>
            <w:vAlign w:val="center"/>
          </w:tcPr>
          <w:p>
            <w:pPr>
              <w:tabs>
                <w:tab w:val="left" w:pos="3780"/>
              </w:tabs>
              <w:ind w:left="56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47" w:type="dxa"/>
            <w:gridSpan w:val="5"/>
            <w:tcBorders>
              <w:bottom w:val="single" w:color="auto" w:sz="8" w:space="0"/>
            </w:tcBorders>
            <w:vAlign w:val="center"/>
          </w:tcPr>
          <w:p>
            <w:pPr>
              <w:tabs>
                <w:tab w:val="left" w:pos="3780"/>
              </w:tabs>
              <w:ind w:left="560"/>
              <w:jc w:val="center"/>
              <w:rPr>
                <w:rFonts w:ascii="宋体" w:hAnsi="宋体"/>
                <w:color w:val="000000"/>
                <w:szCs w:val="21"/>
              </w:rPr>
            </w:pPr>
            <w:r>
              <w:rPr>
                <w:rFonts w:hint="eastAsia" w:ascii="宋体" w:hAnsi="宋体"/>
                <w:color w:val="000000"/>
                <w:szCs w:val="21"/>
              </w:rPr>
              <w:t>合计</w:t>
            </w:r>
          </w:p>
        </w:tc>
        <w:tc>
          <w:tcPr>
            <w:tcW w:w="1493" w:type="dxa"/>
            <w:tcBorders>
              <w:bottom w:val="single" w:color="auto" w:sz="8" w:space="0"/>
            </w:tcBorders>
            <w:vAlign w:val="center"/>
          </w:tcPr>
          <w:p>
            <w:pPr>
              <w:tabs>
                <w:tab w:val="left" w:pos="3780"/>
              </w:tabs>
              <w:ind w:left="560"/>
              <w:jc w:val="center"/>
              <w:rPr>
                <w:rFonts w:ascii="宋体" w:hAnsi="宋体"/>
                <w:color w:val="000000"/>
                <w:szCs w:val="21"/>
              </w:rPr>
            </w:pPr>
          </w:p>
        </w:tc>
      </w:tr>
    </w:tbl>
    <w:p>
      <w:pPr>
        <w:widowControl/>
        <w:tabs>
          <w:tab w:val="center" w:pos="4755"/>
          <w:tab w:val="right" w:pos="9070"/>
        </w:tabs>
        <w:jc w:val="left"/>
        <w:rPr>
          <w:rFonts w:ascii="宋体" w:hAnsi="宋体"/>
          <w:color w:val="000000"/>
          <w:kern w:val="0"/>
          <w:szCs w:val="21"/>
        </w:rPr>
      </w:pPr>
      <w:r>
        <w:rPr>
          <w:rFonts w:hint="eastAsia" w:ascii="宋体" w:hAnsi="宋体"/>
          <w:color w:val="000000"/>
          <w:kern w:val="0"/>
          <w:szCs w:val="21"/>
        </w:rPr>
        <w:t>注：表中（</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）由招标人按需要提出，其中第（</w:t>
      </w:r>
      <w:r>
        <w:rPr>
          <w:rFonts w:ascii="宋体" w:hAnsi="宋体"/>
          <w:color w:val="000000"/>
          <w:kern w:val="0"/>
          <w:szCs w:val="21"/>
        </w:rPr>
        <w:t>4</w:t>
      </w:r>
      <w:r>
        <w:rPr>
          <w:rFonts w:hint="eastAsia" w:ascii="宋体" w:hAnsi="宋体"/>
          <w:color w:val="000000"/>
          <w:kern w:val="0"/>
          <w:szCs w:val="21"/>
        </w:rPr>
        <w:t>）栏数量为暂定。</w:t>
      </w:r>
    </w:p>
    <w:p>
      <w:pPr>
        <w:widowControl/>
        <w:tabs>
          <w:tab w:val="center" w:pos="4755"/>
          <w:tab w:val="right" w:pos="9070"/>
        </w:tabs>
        <w:ind w:firstLine="210" w:firstLineChars="100"/>
        <w:jc w:val="left"/>
        <w:rPr>
          <w:rFonts w:ascii="宋体" w:hAnsi="宋体"/>
          <w:color w:val="000000"/>
          <w:kern w:val="0"/>
          <w:szCs w:val="28"/>
        </w:rPr>
      </w:pPr>
    </w:p>
    <w:p>
      <w:pPr>
        <w:tabs>
          <w:tab w:val="left" w:pos="3780"/>
        </w:tabs>
        <w:jc w:val="center"/>
        <w:rPr>
          <w:rFonts w:ascii="宋体" w:hAnsi="宋体"/>
          <w:b/>
          <w:color w:val="000000"/>
          <w:sz w:val="32"/>
          <w:szCs w:val="32"/>
        </w:rPr>
      </w:pPr>
      <w:r>
        <w:rPr>
          <w:rFonts w:ascii="宋体" w:hAnsi="宋体"/>
          <w:color w:val="000000"/>
          <w:kern w:val="0"/>
          <w:sz w:val="24"/>
        </w:rPr>
        <w:br w:type="page"/>
      </w:r>
      <w:r>
        <w:rPr>
          <w:rFonts w:ascii="宋体" w:hAnsi="宋体"/>
          <w:b/>
          <w:color w:val="000000"/>
          <w:kern w:val="0"/>
          <w:sz w:val="32"/>
          <w:szCs w:val="32"/>
        </w:rPr>
        <w:t xml:space="preserve">1-4-2   </w:t>
      </w:r>
      <w:r>
        <w:rPr>
          <w:rFonts w:hint="eastAsia" w:ascii="宋体" w:hAnsi="宋体"/>
          <w:b/>
          <w:color w:val="000000"/>
          <w:sz w:val="32"/>
          <w:szCs w:val="32"/>
        </w:rPr>
        <w:t>总承包服务费项目及计价表</w:t>
      </w:r>
    </w:p>
    <w:p>
      <w:pPr>
        <w:tabs>
          <w:tab w:val="left" w:pos="3780"/>
        </w:tabs>
        <w:spacing w:afterLines="25"/>
        <w:rPr>
          <w:rFonts w:ascii="宋体" w:hAnsi="宋体"/>
          <w:color w:val="000000"/>
          <w:sz w:val="24"/>
        </w:rPr>
      </w:pPr>
      <w:r>
        <w:rPr>
          <w:rFonts w:hint="eastAsia" w:ascii="宋体" w:hAnsi="宋体"/>
          <w:color w:val="000000"/>
          <w:sz w:val="24"/>
        </w:rPr>
        <w:t>工程名称：第页共页</w:t>
      </w:r>
    </w:p>
    <w:tbl>
      <w:tblPr>
        <w:tblStyle w:val="53"/>
        <w:tblW w:w="964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721"/>
        <w:gridCol w:w="1511"/>
        <w:gridCol w:w="1440"/>
        <w:gridCol w:w="14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19" w:type="dxa"/>
            <w:tcBorders>
              <w:top w:val="single" w:color="auto" w:sz="8" w:space="0"/>
            </w:tcBorders>
            <w:vAlign w:val="center"/>
          </w:tcPr>
          <w:p>
            <w:pPr>
              <w:tabs>
                <w:tab w:val="left" w:pos="3780"/>
              </w:tabs>
              <w:ind w:firstLine="105" w:firstLineChars="50"/>
              <w:jc w:val="left"/>
              <w:rPr>
                <w:rFonts w:ascii="宋体" w:hAnsi="宋体"/>
                <w:color w:val="000000"/>
                <w:szCs w:val="21"/>
              </w:rPr>
            </w:pPr>
            <w:r>
              <w:rPr>
                <w:rFonts w:hint="eastAsia" w:ascii="宋体" w:hAnsi="宋体"/>
                <w:color w:val="000000"/>
                <w:szCs w:val="21"/>
              </w:rPr>
              <w:t>序号</w:t>
            </w:r>
          </w:p>
        </w:tc>
        <w:tc>
          <w:tcPr>
            <w:tcW w:w="2709" w:type="dxa"/>
            <w:tcBorders>
              <w:top w:val="single" w:color="auto" w:sz="8" w:space="0"/>
            </w:tcBorders>
            <w:vAlign w:val="center"/>
          </w:tcPr>
          <w:p>
            <w:pPr>
              <w:tabs>
                <w:tab w:val="left" w:pos="3780"/>
              </w:tabs>
              <w:ind w:firstLine="420" w:firstLineChars="200"/>
              <w:jc w:val="left"/>
              <w:rPr>
                <w:rFonts w:ascii="宋体" w:hAnsi="宋体"/>
                <w:color w:val="000000"/>
                <w:szCs w:val="21"/>
              </w:rPr>
            </w:pPr>
            <w:r>
              <w:rPr>
                <w:rFonts w:hint="eastAsia" w:ascii="宋体" w:hAnsi="宋体"/>
                <w:color w:val="000000"/>
                <w:szCs w:val="21"/>
              </w:rPr>
              <w:t>项目名称</w:t>
            </w:r>
          </w:p>
        </w:tc>
        <w:tc>
          <w:tcPr>
            <w:tcW w:w="1721" w:type="dxa"/>
            <w:tcBorders>
              <w:top w:val="single" w:color="auto" w:sz="8" w:space="0"/>
            </w:tcBorders>
            <w:vAlign w:val="center"/>
          </w:tcPr>
          <w:p>
            <w:pPr>
              <w:tabs>
                <w:tab w:val="left" w:pos="3780"/>
              </w:tabs>
              <w:jc w:val="left"/>
              <w:rPr>
                <w:rFonts w:ascii="宋体" w:hAnsi="宋体"/>
                <w:color w:val="000000"/>
                <w:szCs w:val="21"/>
              </w:rPr>
            </w:pPr>
            <w:r>
              <w:rPr>
                <w:rFonts w:hint="eastAsia" w:ascii="宋体" w:hAnsi="宋体"/>
                <w:color w:val="000000"/>
                <w:szCs w:val="21"/>
              </w:rPr>
              <w:t>项目价值（元）</w:t>
            </w:r>
          </w:p>
        </w:tc>
        <w:tc>
          <w:tcPr>
            <w:tcW w:w="1511" w:type="dxa"/>
            <w:tcBorders>
              <w:top w:val="single" w:color="auto" w:sz="8" w:space="0"/>
            </w:tcBorders>
            <w:vAlign w:val="center"/>
          </w:tcPr>
          <w:p>
            <w:pPr>
              <w:tabs>
                <w:tab w:val="left" w:pos="3780"/>
              </w:tabs>
              <w:ind w:firstLine="210" w:firstLineChars="100"/>
              <w:jc w:val="left"/>
              <w:rPr>
                <w:rFonts w:ascii="宋体" w:hAnsi="宋体"/>
                <w:color w:val="000000"/>
                <w:szCs w:val="21"/>
              </w:rPr>
            </w:pPr>
            <w:r>
              <w:rPr>
                <w:rFonts w:hint="eastAsia" w:ascii="宋体" w:hAnsi="宋体"/>
                <w:color w:val="000000"/>
                <w:szCs w:val="21"/>
              </w:rPr>
              <w:t>服务内容</w:t>
            </w:r>
          </w:p>
        </w:tc>
        <w:tc>
          <w:tcPr>
            <w:tcW w:w="1440" w:type="dxa"/>
            <w:tcBorders>
              <w:top w:val="single" w:color="auto" w:sz="8" w:space="0"/>
            </w:tcBorders>
            <w:vAlign w:val="center"/>
          </w:tcPr>
          <w:p>
            <w:pPr>
              <w:tabs>
                <w:tab w:val="left" w:pos="3780"/>
              </w:tabs>
              <w:jc w:val="left"/>
              <w:rPr>
                <w:rFonts w:ascii="宋体" w:hAnsi="宋体"/>
                <w:color w:val="000000"/>
                <w:szCs w:val="21"/>
              </w:rPr>
            </w:pPr>
            <w:r>
              <w:rPr>
                <w:rFonts w:hint="eastAsia" w:ascii="宋体" w:hAnsi="宋体"/>
                <w:color w:val="000000"/>
                <w:szCs w:val="21"/>
              </w:rPr>
              <w:t>费率（</w:t>
            </w:r>
            <w:r>
              <w:rPr>
                <w:rFonts w:ascii="宋体" w:hAnsi="宋体"/>
                <w:color w:val="000000"/>
                <w:szCs w:val="21"/>
              </w:rPr>
              <w:t>%</w:t>
            </w:r>
            <w:r>
              <w:rPr>
                <w:rFonts w:hint="eastAsia" w:ascii="宋体" w:hAnsi="宋体"/>
                <w:color w:val="000000"/>
                <w:szCs w:val="21"/>
              </w:rPr>
              <w:t>）</w:t>
            </w:r>
          </w:p>
        </w:tc>
        <w:tc>
          <w:tcPr>
            <w:tcW w:w="1440" w:type="dxa"/>
            <w:tcBorders>
              <w:top w:val="single" w:color="auto" w:sz="8" w:space="0"/>
            </w:tcBorders>
            <w:vAlign w:val="center"/>
          </w:tcPr>
          <w:p>
            <w:pPr>
              <w:tabs>
                <w:tab w:val="left" w:pos="3780"/>
              </w:tabs>
              <w:jc w:val="left"/>
              <w:rPr>
                <w:rFonts w:ascii="宋体" w:hAnsi="宋体"/>
                <w:color w:val="000000"/>
                <w:szCs w:val="21"/>
              </w:rPr>
            </w:pPr>
            <w:r>
              <w:rPr>
                <w:rFonts w:hint="eastAsia" w:ascii="宋体" w:hAnsi="宋体"/>
                <w:color w:val="000000"/>
                <w:szCs w:val="21"/>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819" w:type="dxa"/>
            <w:vAlign w:val="center"/>
          </w:tcPr>
          <w:p>
            <w:pPr>
              <w:tabs>
                <w:tab w:val="left" w:pos="3780"/>
              </w:tabs>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w:t>
            </w:r>
          </w:p>
        </w:tc>
        <w:tc>
          <w:tcPr>
            <w:tcW w:w="2709" w:type="dxa"/>
            <w:vAlign w:val="center"/>
          </w:tcPr>
          <w:p>
            <w:pPr>
              <w:tabs>
                <w:tab w:val="left" w:pos="3780"/>
              </w:tabs>
              <w:ind w:left="560" w:firstLine="315" w:firstLineChars="15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p>
        </w:tc>
        <w:tc>
          <w:tcPr>
            <w:tcW w:w="1721" w:type="dxa"/>
            <w:vAlign w:val="center"/>
          </w:tcPr>
          <w:p>
            <w:pPr>
              <w:tabs>
                <w:tab w:val="left" w:pos="3780"/>
              </w:tabs>
              <w:ind w:left="560" w:firstLine="42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p>
        </w:tc>
        <w:tc>
          <w:tcPr>
            <w:tcW w:w="1511" w:type="dxa"/>
            <w:vAlign w:val="center"/>
          </w:tcPr>
          <w:p>
            <w:pPr>
              <w:tabs>
                <w:tab w:val="left" w:pos="3780"/>
              </w:tabs>
              <w:ind w:left="560" w:firstLine="210" w:firstLineChars="1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w:t>
            </w:r>
          </w:p>
        </w:tc>
        <w:tc>
          <w:tcPr>
            <w:tcW w:w="1440"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19" w:type="dxa"/>
            <w:vAlign w:val="center"/>
          </w:tcPr>
          <w:p>
            <w:pPr>
              <w:tabs>
                <w:tab w:val="left" w:pos="3780"/>
              </w:tabs>
              <w:jc w:val="center"/>
              <w:rPr>
                <w:rFonts w:ascii="宋体" w:hAnsi="宋体"/>
                <w:color w:val="000000"/>
                <w:szCs w:val="21"/>
              </w:rPr>
            </w:pPr>
            <w:r>
              <w:rPr>
                <w:rFonts w:ascii="宋体" w:hAnsi="宋体"/>
                <w:color w:val="000000"/>
                <w:szCs w:val="21"/>
              </w:rPr>
              <w:t>1</w:t>
            </w:r>
          </w:p>
        </w:tc>
        <w:tc>
          <w:tcPr>
            <w:tcW w:w="2709" w:type="dxa"/>
            <w:vAlign w:val="center"/>
          </w:tcPr>
          <w:p>
            <w:pPr>
              <w:tabs>
                <w:tab w:val="left" w:pos="3780"/>
              </w:tabs>
              <w:ind w:firstLine="315" w:firstLineChars="150"/>
              <w:rPr>
                <w:rFonts w:ascii="宋体" w:hAnsi="宋体"/>
                <w:color w:val="000000"/>
                <w:szCs w:val="21"/>
              </w:rPr>
            </w:pPr>
            <w:r>
              <w:rPr>
                <w:rFonts w:hint="eastAsia" w:ascii="宋体" w:hAnsi="宋体"/>
                <w:color w:val="000000"/>
                <w:szCs w:val="21"/>
              </w:rPr>
              <w:t>发包人分包专业工程</w:t>
            </w:r>
          </w:p>
        </w:tc>
        <w:tc>
          <w:tcPr>
            <w:tcW w:w="1721" w:type="dxa"/>
            <w:vAlign w:val="center"/>
          </w:tcPr>
          <w:p>
            <w:pPr>
              <w:tabs>
                <w:tab w:val="left" w:pos="3780"/>
              </w:tabs>
              <w:ind w:left="560" w:firstLine="420"/>
              <w:rPr>
                <w:rFonts w:ascii="宋体" w:hAnsi="宋体"/>
                <w:color w:val="000000"/>
                <w:szCs w:val="21"/>
              </w:rPr>
            </w:pPr>
          </w:p>
        </w:tc>
        <w:tc>
          <w:tcPr>
            <w:tcW w:w="1511"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19" w:type="dxa"/>
            <w:vAlign w:val="center"/>
          </w:tcPr>
          <w:p>
            <w:pPr>
              <w:tabs>
                <w:tab w:val="left" w:pos="3780"/>
              </w:tabs>
              <w:jc w:val="center"/>
              <w:rPr>
                <w:rFonts w:ascii="宋体" w:hAnsi="宋体"/>
                <w:color w:val="000000"/>
                <w:szCs w:val="21"/>
              </w:rPr>
            </w:pPr>
            <w:r>
              <w:rPr>
                <w:rFonts w:ascii="宋体" w:hAnsi="宋体"/>
                <w:color w:val="000000"/>
                <w:szCs w:val="21"/>
              </w:rPr>
              <w:t>2</w:t>
            </w:r>
          </w:p>
        </w:tc>
        <w:tc>
          <w:tcPr>
            <w:tcW w:w="2709" w:type="dxa"/>
            <w:vAlign w:val="center"/>
          </w:tcPr>
          <w:p>
            <w:pPr>
              <w:tabs>
                <w:tab w:val="left" w:pos="3780"/>
              </w:tabs>
              <w:ind w:firstLine="315" w:firstLineChars="150"/>
              <w:rPr>
                <w:rFonts w:ascii="宋体" w:hAnsi="宋体"/>
                <w:color w:val="000000"/>
                <w:szCs w:val="21"/>
              </w:rPr>
            </w:pPr>
            <w:r>
              <w:rPr>
                <w:rFonts w:hint="eastAsia" w:ascii="宋体" w:hAnsi="宋体"/>
                <w:color w:val="000000"/>
                <w:szCs w:val="21"/>
              </w:rPr>
              <w:t>发包人供应材料</w:t>
            </w:r>
          </w:p>
        </w:tc>
        <w:tc>
          <w:tcPr>
            <w:tcW w:w="1721" w:type="dxa"/>
            <w:vAlign w:val="center"/>
          </w:tcPr>
          <w:p>
            <w:pPr>
              <w:tabs>
                <w:tab w:val="left" w:pos="3780"/>
              </w:tabs>
              <w:ind w:left="210" w:leftChars="100" w:firstLine="420"/>
              <w:rPr>
                <w:rFonts w:ascii="宋体" w:hAnsi="宋体"/>
                <w:color w:val="000000"/>
                <w:szCs w:val="21"/>
              </w:rPr>
            </w:pPr>
          </w:p>
        </w:tc>
        <w:tc>
          <w:tcPr>
            <w:tcW w:w="1511"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19" w:type="dxa"/>
            <w:vAlign w:val="center"/>
          </w:tcPr>
          <w:p>
            <w:pPr>
              <w:tabs>
                <w:tab w:val="left" w:pos="3780"/>
              </w:tabs>
              <w:jc w:val="center"/>
              <w:rPr>
                <w:rFonts w:ascii="宋体" w:hAnsi="宋体"/>
                <w:color w:val="000000"/>
                <w:szCs w:val="21"/>
              </w:rPr>
            </w:pPr>
          </w:p>
        </w:tc>
        <w:tc>
          <w:tcPr>
            <w:tcW w:w="2709" w:type="dxa"/>
            <w:vAlign w:val="center"/>
          </w:tcPr>
          <w:p>
            <w:pPr>
              <w:tabs>
                <w:tab w:val="left" w:pos="3780"/>
              </w:tabs>
              <w:ind w:firstLine="315" w:firstLineChars="150"/>
              <w:rPr>
                <w:rFonts w:ascii="宋体" w:hAnsi="宋体"/>
                <w:color w:val="000000"/>
                <w:szCs w:val="21"/>
              </w:rPr>
            </w:pPr>
          </w:p>
        </w:tc>
        <w:tc>
          <w:tcPr>
            <w:tcW w:w="1721" w:type="dxa"/>
            <w:vAlign w:val="center"/>
          </w:tcPr>
          <w:p>
            <w:pPr>
              <w:tabs>
                <w:tab w:val="left" w:pos="3780"/>
              </w:tabs>
              <w:ind w:firstLine="315" w:firstLineChars="150"/>
              <w:rPr>
                <w:rFonts w:ascii="宋体" w:hAnsi="宋体"/>
                <w:color w:val="000000"/>
                <w:szCs w:val="21"/>
              </w:rPr>
            </w:pPr>
          </w:p>
        </w:tc>
        <w:tc>
          <w:tcPr>
            <w:tcW w:w="1511" w:type="dxa"/>
            <w:vAlign w:val="center"/>
          </w:tcPr>
          <w:p>
            <w:pPr>
              <w:tabs>
                <w:tab w:val="left" w:pos="3780"/>
              </w:tabs>
              <w:ind w:right="-48" w:rightChars="-23" w:firstLine="81"/>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19" w:type="dxa"/>
            <w:vAlign w:val="center"/>
          </w:tcPr>
          <w:p>
            <w:pPr>
              <w:tabs>
                <w:tab w:val="left" w:pos="3780"/>
              </w:tabs>
              <w:ind w:left="560" w:firstLine="560"/>
              <w:jc w:val="center"/>
              <w:rPr>
                <w:rFonts w:ascii="宋体" w:hAnsi="宋体"/>
                <w:color w:val="000000"/>
                <w:szCs w:val="21"/>
              </w:rPr>
            </w:pPr>
          </w:p>
        </w:tc>
        <w:tc>
          <w:tcPr>
            <w:tcW w:w="2709" w:type="dxa"/>
            <w:vAlign w:val="center"/>
          </w:tcPr>
          <w:p>
            <w:pPr>
              <w:tabs>
                <w:tab w:val="left" w:pos="3780"/>
              </w:tabs>
              <w:ind w:left="560" w:firstLine="420"/>
              <w:rPr>
                <w:rFonts w:ascii="宋体" w:hAnsi="宋体"/>
                <w:color w:val="000000"/>
                <w:szCs w:val="21"/>
              </w:rPr>
            </w:pPr>
          </w:p>
        </w:tc>
        <w:tc>
          <w:tcPr>
            <w:tcW w:w="1721" w:type="dxa"/>
            <w:vAlign w:val="center"/>
          </w:tcPr>
          <w:p>
            <w:pPr>
              <w:tabs>
                <w:tab w:val="left" w:pos="3780"/>
              </w:tabs>
              <w:ind w:left="560" w:firstLine="420"/>
              <w:rPr>
                <w:rFonts w:ascii="宋体" w:hAnsi="宋体"/>
                <w:color w:val="000000"/>
                <w:szCs w:val="21"/>
              </w:rPr>
            </w:pPr>
          </w:p>
        </w:tc>
        <w:tc>
          <w:tcPr>
            <w:tcW w:w="1511"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19" w:type="dxa"/>
            <w:vAlign w:val="center"/>
          </w:tcPr>
          <w:p>
            <w:pPr>
              <w:tabs>
                <w:tab w:val="left" w:pos="3780"/>
              </w:tabs>
              <w:ind w:left="560" w:firstLine="560"/>
              <w:jc w:val="center"/>
              <w:rPr>
                <w:rFonts w:ascii="宋体" w:hAnsi="宋体"/>
                <w:color w:val="000000"/>
                <w:szCs w:val="21"/>
              </w:rPr>
            </w:pPr>
          </w:p>
        </w:tc>
        <w:tc>
          <w:tcPr>
            <w:tcW w:w="2709" w:type="dxa"/>
            <w:vAlign w:val="center"/>
          </w:tcPr>
          <w:p>
            <w:pPr>
              <w:tabs>
                <w:tab w:val="left" w:pos="3780"/>
              </w:tabs>
              <w:ind w:left="560" w:firstLine="420"/>
              <w:rPr>
                <w:rFonts w:ascii="宋体" w:hAnsi="宋体"/>
                <w:color w:val="000000"/>
                <w:szCs w:val="21"/>
              </w:rPr>
            </w:pPr>
          </w:p>
        </w:tc>
        <w:tc>
          <w:tcPr>
            <w:tcW w:w="1721" w:type="dxa"/>
            <w:vAlign w:val="center"/>
          </w:tcPr>
          <w:p>
            <w:pPr>
              <w:tabs>
                <w:tab w:val="left" w:pos="3780"/>
              </w:tabs>
              <w:ind w:left="560" w:firstLine="420"/>
              <w:rPr>
                <w:rFonts w:ascii="宋体" w:hAnsi="宋体"/>
                <w:color w:val="000000"/>
                <w:szCs w:val="21"/>
              </w:rPr>
            </w:pPr>
          </w:p>
        </w:tc>
        <w:tc>
          <w:tcPr>
            <w:tcW w:w="1511"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c>
          <w:tcPr>
            <w:tcW w:w="1440" w:type="dxa"/>
            <w:vAlign w:val="center"/>
          </w:tcPr>
          <w:p>
            <w:pPr>
              <w:tabs>
                <w:tab w:val="left" w:pos="3780"/>
              </w:tabs>
              <w:ind w:left="560" w:firstLine="420"/>
              <w:jc w:val="center"/>
              <w:rPr>
                <w:rFonts w:ascii="宋体" w:hAnsi="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8200" w:type="dxa"/>
            <w:gridSpan w:val="5"/>
            <w:tcBorders>
              <w:bottom w:val="single" w:color="auto" w:sz="8" w:space="0"/>
            </w:tcBorders>
            <w:vAlign w:val="center"/>
          </w:tcPr>
          <w:p>
            <w:pPr>
              <w:tabs>
                <w:tab w:val="left" w:pos="3780"/>
              </w:tabs>
              <w:ind w:left="560" w:firstLine="560"/>
              <w:jc w:val="center"/>
              <w:rPr>
                <w:rFonts w:ascii="宋体" w:hAnsi="宋体"/>
                <w:color w:val="000000"/>
                <w:szCs w:val="21"/>
              </w:rPr>
            </w:pPr>
            <w:r>
              <w:rPr>
                <w:rFonts w:hint="eastAsia" w:ascii="宋体" w:hAnsi="宋体"/>
                <w:color w:val="000000"/>
                <w:szCs w:val="21"/>
              </w:rPr>
              <w:t>合计</w:t>
            </w:r>
          </w:p>
        </w:tc>
        <w:tc>
          <w:tcPr>
            <w:tcW w:w="1440" w:type="dxa"/>
            <w:tcBorders>
              <w:bottom w:val="single" w:color="auto" w:sz="8" w:space="0"/>
            </w:tcBorders>
            <w:vAlign w:val="center"/>
          </w:tcPr>
          <w:p>
            <w:pPr>
              <w:tabs>
                <w:tab w:val="left" w:pos="3780"/>
              </w:tabs>
              <w:ind w:left="560" w:firstLine="420"/>
              <w:jc w:val="center"/>
              <w:rPr>
                <w:rFonts w:ascii="宋体" w:hAnsi="宋体"/>
                <w:color w:val="000000"/>
                <w:szCs w:val="21"/>
              </w:rPr>
            </w:pPr>
          </w:p>
        </w:tc>
      </w:tr>
    </w:tbl>
    <w:p>
      <w:pPr>
        <w:widowControl/>
        <w:tabs>
          <w:tab w:val="center" w:pos="4755"/>
          <w:tab w:val="right" w:pos="9070"/>
        </w:tabs>
        <w:jc w:val="left"/>
        <w:rPr>
          <w:rFonts w:ascii="宋体" w:hAnsi="宋体"/>
          <w:color w:val="000000"/>
          <w:kern w:val="0"/>
          <w:szCs w:val="21"/>
        </w:rPr>
      </w:pPr>
      <w:r>
        <w:rPr>
          <w:rFonts w:hint="eastAsia" w:ascii="宋体" w:hAnsi="宋体"/>
          <w:color w:val="000000"/>
          <w:kern w:val="0"/>
          <w:szCs w:val="21"/>
        </w:rPr>
        <w:t>注：表中（</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）由招标人按需要提出。</w:t>
      </w:r>
      <w:r>
        <w:rPr>
          <w:rFonts w:hint="eastAsia" w:ascii="宋体" w:hAnsi="宋体"/>
          <w:color w:val="000000"/>
        </w:rPr>
        <w:t>总承包配合服务费由各投标人自行报价，计费基础为各分包项目合同总价，最高不得超过</w:t>
      </w:r>
      <w:r>
        <w:rPr>
          <w:rFonts w:ascii="宋体" w:hAnsi="宋体"/>
          <w:color w:val="000000"/>
        </w:rPr>
        <w:t>1%</w:t>
      </w:r>
      <w:r>
        <w:rPr>
          <w:rFonts w:hint="eastAsia" w:ascii="宋体" w:hAnsi="宋体"/>
          <w:color w:val="000000"/>
        </w:rPr>
        <w:t>。</w:t>
      </w:r>
    </w:p>
    <w:p>
      <w:pPr>
        <w:widowControl/>
        <w:tabs>
          <w:tab w:val="center" w:pos="4755"/>
          <w:tab w:val="right" w:pos="9070"/>
        </w:tabs>
        <w:jc w:val="center"/>
        <w:rPr>
          <w:rFonts w:ascii="宋体" w:hAnsi="宋体"/>
          <w:b/>
          <w:color w:val="000000"/>
          <w:kern w:val="0"/>
          <w:sz w:val="32"/>
          <w:szCs w:val="32"/>
        </w:rPr>
      </w:pPr>
      <w:r>
        <w:rPr>
          <w:rFonts w:hint="eastAsia" w:ascii="宋体" w:hAnsi="宋体"/>
          <w:b/>
          <w:color w:val="000000"/>
          <w:kern w:val="0"/>
          <w:sz w:val="32"/>
          <w:szCs w:val="32"/>
        </w:rPr>
        <w:t>表</w:t>
      </w:r>
      <w:r>
        <w:rPr>
          <w:rFonts w:ascii="宋体" w:hAnsi="宋体"/>
          <w:b/>
          <w:color w:val="000000"/>
          <w:kern w:val="0"/>
          <w:sz w:val="32"/>
          <w:szCs w:val="32"/>
        </w:rPr>
        <w:t xml:space="preserve">1-5  </w:t>
      </w:r>
      <w:r>
        <w:rPr>
          <w:rFonts w:hint="eastAsia" w:ascii="宋体" w:hAnsi="宋体"/>
          <w:b/>
          <w:color w:val="000000"/>
          <w:kern w:val="0"/>
          <w:sz w:val="32"/>
          <w:szCs w:val="32"/>
        </w:rPr>
        <w:t>主要工日价格表</w:t>
      </w:r>
    </w:p>
    <w:p>
      <w:pPr>
        <w:widowControl/>
        <w:tabs>
          <w:tab w:val="center" w:pos="4755"/>
          <w:tab w:val="right" w:pos="9070"/>
        </w:tabs>
        <w:ind w:firstLine="420" w:firstLineChars="200"/>
        <w:rPr>
          <w:rFonts w:ascii="宋体" w:hAnsi="宋体"/>
          <w:color w:val="000000"/>
          <w:kern w:val="0"/>
          <w:szCs w:val="28"/>
        </w:rPr>
      </w:pPr>
      <w:r>
        <w:rPr>
          <w:rFonts w:hint="eastAsia" w:ascii="宋体" w:hAnsi="宋体"/>
          <w:color w:val="000000"/>
          <w:kern w:val="0"/>
          <w:szCs w:val="28"/>
        </w:rPr>
        <w:t>工程名称：第页共页</w:t>
      </w:r>
    </w:p>
    <w:tbl>
      <w:tblPr>
        <w:tblStyle w:val="53"/>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303"/>
        <w:gridCol w:w="1333"/>
        <w:gridCol w:w="1928"/>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3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序号</w:t>
            </w:r>
          </w:p>
        </w:tc>
        <w:tc>
          <w:tcPr>
            <w:tcW w:w="2303"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工种</w:t>
            </w:r>
          </w:p>
        </w:tc>
        <w:tc>
          <w:tcPr>
            <w:tcW w:w="1333"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单位</w:t>
            </w:r>
          </w:p>
        </w:tc>
        <w:tc>
          <w:tcPr>
            <w:tcW w:w="1928"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数量</w:t>
            </w:r>
          </w:p>
        </w:tc>
        <w:tc>
          <w:tcPr>
            <w:tcW w:w="3126" w:type="dxa"/>
            <w:vAlign w:val="center"/>
          </w:tcPr>
          <w:p>
            <w:pPr>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p>
        </w:tc>
        <w:tc>
          <w:tcPr>
            <w:tcW w:w="2303" w:type="dxa"/>
          </w:tcPr>
          <w:p>
            <w:pPr>
              <w:widowControl/>
              <w:tabs>
                <w:tab w:val="center" w:pos="4755"/>
                <w:tab w:val="right" w:pos="9070"/>
              </w:tabs>
              <w:spacing w:before="100" w:beforeAutospacing="1" w:after="100" w:afterAutospacing="1"/>
              <w:ind w:firstLine="315" w:firstLineChars="150"/>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p>
        </w:tc>
        <w:tc>
          <w:tcPr>
            <w:tcW w:w="1333" w:type="dxa"/>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工日</w:t>
            </w:r>
          </w:p>
        </w:tc>
        <w:tc>
          <w:tcPr>
            <w:tcW w:w="1928" w:type="dxa"/>
          </w:tcPr>
          <w:p>
            <w:pPr>
              <w:widowControl/>
              <w:tabs>
                <w:tab w:val="center" w:pos="4755"/>
                <w:tab w:val="right" w:pos="9070"/>
              </w:tabs>
              <w:spacing w:before="100" w:beforeAutospacing="1" w:after="100" w:afterAutospacing="1"/>
              <w:rPr>
                <w:rFonts w:ascii="宋体" w:hAnsi="宋体"/>
                <w:color w:val="000000"/>
                <w:kern w:val="0"/>
                <w:szCs w:val="21"/>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30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33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92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30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33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92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30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33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92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30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33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92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30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33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92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3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30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33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928"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126" w:type="dxa"/>
          </w:tcPr>
          <w:p>
            <w:pPr>
              <w:widowControl/>
              <w:tabs>
                <w:tab w:val="center" w:pos="4755"/>
                <w:tab w:val="right" w:pos="9070"/>
              </w:tabs>
              <w:spacing w:before="100" w:beforeAutospacing="1" w:after="100" w:afterAutospacing="1"/>
              <w:rPr>
                <w:rFonts w:ascii="宋体" w:hAnsi="宋体"/>
                <w:color w:val="000000"/>
                <w:kern w:val="0"/>
                <w:szCs w:val="28"/>
              </w:rPr>
            </w:pPr>
          </w:p>
        </w:tc>
      </w:tr>
    </w:tbl>
    <w:p>
      <w:pPr>
        <w:widowControl/>
        <w:tabs>
          <w:tab w:val="center" w:pos="4755"/>
          <w:tab w:val="right" w:pos="9070"/>
        </w:tabs>
        <w:ind w:firstLine="525" w:firstLineChars="250"/>
        <w:jc w:val="left"/>
        <w:rPr>
          <w:rFonts w:ascii="宋体" w:hAnsi="宋体"/>
          <w:color w:val="000000"/>
          <w:kern w:val="0"/>
          <w:szCs w:val="21"/>
        </w:rPr>
      </w:pPr>
      <w:r>
        <w:rPr>
          <w:rFonts w:hint="eastAsia" w:ascii="宋体" w:hAnsi="宋体"/>
          <w:color w:val="000000"/>
          <w:kern w:val="0"/>
          <w:szCs w:val="21"/>
        </w:rPr>
        <w:t>注：本表（</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）栏由招标人按需要提出。</w:t>
      </w:r>
    </w:p>
    <w:p>
      <w:pPr>
        <w:widowControl/>
        <w:tabs>
          <w:tab w:val="center" w:pos="4755"/>
          <w:tab w:val="right" w:pos="9070"/>
        </w:tabs>
        <w:ind w:firstLine="240" w:firstLineChars="100"/>
        <w:jc w:val="left"/>
        <w:rPr>
          <w:rFonts w:ascii="宋体" w:hAnsi="宋体"/>
          <w:color w:val="000000"/>
          <w:kern w:val="0"/>
          <w:sz w:val="24"/>
        </w:rPr>
      </w:pPr>
    </w:p>
    <w:p>
      <w:pPr>
        <w:widowControl/>
        <w:tabs>
          <w:tab w:val="center" w:pos="4755"/>
          <w:tab w:val="right" w:pos="9070"/>
        </w:tabs>
        <w:ind w:firstLine="210" w:firstLineChars="100"/>
        <w:jc w:val="left"/>
        <w:rPr>
          <w:rFonts w:ascii="宋体" w:hAnsi="宋体"/>
          <w:color w:val="000000"/>
          <w:kern w:val="0"/>
          <w:szCs w:val="28"/>
        </w:rPr>
      </w:pPr>
    </w:p>
    <w:p>
      <w:pPr>
        <w:widowControl/>
        <w:tabs>
          <w:tab w:val="center" w:pos="4755"/>
          <w:tab w:val="right" w:pos="9070"/>
        </w:tabs>
        <w:spacing w:before="100" w:beforeAutospacing="1" w:after="100" w:afterAutospacing="1"/>
        <w:ind w:firstLine="321" w:firstLineChars="100"/>
        <w:jc w:val="center"/>
        <w:rPr>
          <w:rFonts w:ascii="宋体" w:hAnsi="宋体"/>
          <w:b/>
          <w:color w:val="000000"/>
          <w:kern w:val="0"/>
          <w:sz w:val="32"/>
          <w:szCs w:val="32"/>
        </w:rPr>
        <w:sectPr>
          <w:pgSz w:w="11906" w:h="16838"/>
          <w:pgMar w:top="1134" w:right="1191" w:bottom="1134" w:left="1191" w:header="851" w:footer="737" w:gutter="0"/>
          <w:cols w:space="720" w:num="1"/>
          <w:docGrid w:type="lines" w:linePitch="312" w:charSpace="0"/>
        </w:sectPr>
      </w:pPr>
    </w:p>
    <w:p>
      <w:pPr>
        <w:widowControl/>
        <w:tabs>
          <w:tab w:val="center" w:pos="4755"/>
          <w:tab w:val="right" w:pos="9070"/>
        </w:tabs>
        <w:spacing w:before="100" w:beforeAutospacing="1" w:after="100" w:afterAutospacing="1"/>
        <w:ind w:firstLine="321" w:firstLineChars="100"/>
        <w:jc w:val="center"/>
        <w:rPr>
          <w:rFonts w:ascii="宋体" w:hAnsi="宋体"/>
          <w:b/>
          <w:color w:val="000000"/>
          <w:kern w:val="0"/>
          <w:sz w:val="32"/>
          <w:szCs w:val="32"/>
        </w:rPr>
      </w:pPr>
      <w:r>
        <w:rPr>
          <w:rFonts w:hint="eastAsia" w:ascii="宋体" w:hAnsi="宋体"/>
          <w:b/>
          <w:color w:val="000000"/>
          <w:kern w:val="0"/>
          <w:sz w:val="32"/>
          <w:szCs w:val="32"/>
        </w:rPr>
        <w:t>表</w:t>
      </w:r>
      <w:r>
        <w:rPr>
          <w:rFonts w:ascii="宋体" w:hAnsi="宋体"/>
          <w:b/>
          <w:color w:val="000000"/>
          <w:kern w:val="0"/>
          <w:sz w:val="32"/>
          <w:szCs w:val="32"/>
        </w:rPr>
        <w:t xml:space="preserve">1-6  </w:t>
      </w:r>
      <w:r>
        <w:rPr>
          <w:rFonts w:hint="eastAsia" w:ascii="宋体" w:hAnsi="宋体"/>
          <w:b/>
          <w:color w:val="000000"/>
          <w:kern w:val="0"/>
          <w:sz w:val="32"/>
          <w:szCs w:val="32"/>
        </w:rPr>
        <w:t>主要材料价格表</w:t>
      </w:r>
    </w:p>
    <w:p>
      <w:pPr>
        <w:widowControl/>
        <w:tabs>
          <w:tab w:val="center" w:pos="4755"/>
          <w:tab w:val="right" w:pos="9070"/>
        </w:tabs>
        <w:ind w:left="-359" w:leftChars="-171" w:firstLine="210" w:firstLineChars="100"/>
        <w:rPr>
          <w:rFonts w:ascii="宋体" w:hAnsi="宋体"/>
          <w:b/>
          <w:color w:val="000000"/>
          <w:kern w:val="0"/>
          <w:sz w:val="32"/>
          <w:szCs w:val="32"/>
        </w:rPr>
      </w:pPr>
      <w:r>
        <w:rPr>
          <w:rFonts w:hint="eastAsia" w:ascii="宋体" w:hAnsi="宋体"/>
          <w:color w:val="000000"/>
          <w:kern w:val="0"/>
          <w:szCs w:val="28"/>
        </w:rPr>
        <w:t>工程名称：第页共页</w:t>
      </w:r>
    </w:p>
    <w:tbl>
      <w:tblPr>
        <w:tblStyle w:val="5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620"/>
        <w:gridCol w:w="1440"/>
        <w:gridCol w:w="126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90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序号</w:t>
            </w:r>
          </w:p>
        </w:tc>
        <w:tc>
          <w:tcPr>
            <w:tcW w:w="108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编码</w:t>
            </w:r>
          </w:p>
        </w:tc>
        <w:tc>
          <w:tcPr>
            <w:tcW w:w="162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材料名称</w:t>
            </w:r>
          </w:p>
        </w:tc>
        <w:tc>
          <w:tcPr>
            <w:tcW w:w="144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规格、型号</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单位</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数量</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单价（元）</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0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p>
        </w:tc>
        <w:tc>
          <w:tcPr>
            <w:tcW w:w="108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p>
        </w:tc>
        <w:tc>
          <w:tcPr>
            <w:tcW w:w="162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w:t>
            </w:r>
          </w:p>
        </w:tc>
        <w:tc>
          <w:tcPr>
            <w:tcW w:w="144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7</w:t>
            </w:r>
            <w:r>
              <w:rPr>
                <w:rFonts w:hint="eastAsia" w:ascii="宋体" w:hAnsi="宋体"/>
                <w:color w:val="000000"/>
                <w:kern w:val="0"/>
                <w:szCs w:val="21"/>
              </w:rPr>
              <w:t>）</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8</w:t>
            </w:r>
            <w:r>
              <w:rPr>
                <w:rFonts w:hint="eastAsia"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08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62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08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62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08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62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08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62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08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62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260" w:type="dxa"/>
          </w:tcPr>
          <w:p>
            <w:pPr>
              <w:widowControl/>
              <w:tabs>
                <w:tab w:val="center" w:pos="4755"/>
                <w:tab w:val="right" w:pos="9070"/>
              </w:tabs>
              <w:spacing w:before="100" w:beforeAutospacing="1" w:after="100" w:afterAutospacing="1"/>
              <w:rPr>
                <w:rFonts w:ascii="宋体" w:hAnsi="宋体"/>
                <w:color w:val="000000"/>
                <w:kern w:val="0"/>
                <w:szCs w:val="28"/>
              </w:rPr>
            </w:pPr>
          </w:p>
        </w:tc>
      </w:tr>
    </w:tbl>
    <w:p>
      <w:pPr>
        <w:widowControl/>
        <w:tabs>
          <w:tab w:val="left" w:pos="1470"/>
        </w:tabs>
        <w:ind w:left="420" w:hanging="420" w:hangingChars="200"/>
        <w:jc w:val="left"/>
        <w:rPr>
          <w:rFonts w:ascii="宋体" w:hAnsi="宋体"/>
          <w:color w:val="000000"/>
          <w:kern w:val="0"/>
          <w:szCs w:val="21"/>
        </w:rPr>
      </w:pPr>
      <w:r>
        <w:rPr>
          <w:rFonts w:hint="eastAsia" w:ascii="宋体" w:hAnsi="宋体"/>
          <w:color w:val="000000"/>
          <w:kern w:val="0"/>
          <w:szCs w:val="21"/>
        </w:rPr>
        <w:t>注：</w:t>
      </w:r>
      <w:r>
        <w:rPr>
          <w:rFonts w:ascii="宋体" w:hAnsi="宋体"/>
          <w:color w:val="000000"/>
          <w:kern w:val="0"/>
          <w:szCs w:val="21"/>
        </w:rPr>
        <w:t>1</w:t>
      </w:r>
      <w:r>
        <w:rPr>
          <w:rFonts w:hint="eastAsia" w:ascii="宋体" w:hAnsi="宋体"/>
          <w:color w:val="000000"/>
          <w:kern w:val="0"/>
          <w:szCs w:val="21"/>
        </w:rPr>
        <w:t>、表（</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r>
        <w:rPr>
          <w:rFonts w:ascii="宋体" w:hAnsi="宋体"/>
          <w:color w:val="000000"/>
          <w:kern w:val="0"/>
          <w:szCs w:val="21"/>
        </w:rPr>
        <w:t>3</w:t>
      </w:r>
      <w:r>
        <w:rPr>
          <w:rFonts w:hint="eastAsia" w:ascii="宋体" w:hAnsi="宋体"/>
          <w:color w:val="000000"/>
          <w:kern w:val="0"/>
          <w:szCs w:val="21"/>
        </w:rPr>
        <w:t>）（</w:t>
      </w:r>
      <w:r>
        <w:rPr>
          <w:rFonts w:ascii="宋体" w:hAnsi="宋体"/>
          <w:color w:val="000000"/>
          <w:kern w:val="0"/>
          <w:szCs w:val="21"/>
        </w:rPr>
        <w:t>5</w:t>
      </w:r>
      <w:r>
        <w:rPr>
          <w:rFonts w:hint="eastAsia" w:ascii="宋体" w:hAnsi="宋体"/>
          <w:color w:val="000000"/>
          <w:kern w:val="0"/>
          <w:szCs w:val="21"/>
        </w:rPr>
        <w:t>）栏由招标人按需要提出，投标人可补充；（</w:t>
      </w:r>
      <w:r>
        <w:rPr>
          <w:rFonts w:ascii="宋体" w:hAnsi="宋体"/>
          <w:color w:val="000000"/>
          <w:kern w:val="0"/>
          <w:szCs w:val="21"/>
        </w:rPr>
        <w:t>4</w:t>
      </w:r>
      <w:r>
        <w:rPr>
          <w:rFonts w:hint="eastAsia" w:ascii="宋体" w:hAnsi="宋体"/>
          <w:color w:val="000000"/>
          <w:kern w:val="0"/>
          <w:szCs w:val="21"/>
        </w:rPr>
        <w:t>）（</w:t>
      </w:r>
      <w:r>
        <w:rPr>
          <w:rFonts w:ascii="宋体" w:hAnsi="宋体"/>
          <w:color w:val="000000"/>
          <w:kern w:val="0"/>
          <w:szCs w:val="21"/>
        </w:rPr>
        <w:t>6</w:t>
      </w:r>
      <w:r>
        <w:rPr>
          <w:rFonts w:hint="eastAsia" w:ascii="宋体" w:hAnsi="宋体"/>
          <w:color w:val="000000"/>
          <w:kern w:val="0"/>
          <w:szCs w:val="21"/>
        </w:rPr>
        <w:t>）（</w:t>
      </w:r>
      <w:r>
        <w:rPr>
          <w:rFonts w:ascii="宋体" w:hAnsi="宋体"/>
          <w:color w:val="000000"/>
          <w:kern w:val="0"/>
          <w:szCs w:val="21"/>
        </w:rPr>
        <w:t>7</w:t>
      </w:r>
      <w:r>
        <w:rPr>
          <w:rFonts w:hint="eastAsia" w:ascii="宋体" w:hAnsi="宋体"/>
          <w:color w:val="000000"/>
          <w:kern w:val="0"/>
          <w:szCs w:val="21"/>
        </w:rPr>
        <w:t>）（</w:t>
      </w:r>
      <w:r>
        <w:rPr>
          <w:rFonts w:ascii="宋体" w:hAnsi="宋体"/>
          <w:color w:val="000000"/>
          <w:kern w:val="0"/>
          <w:szCs w:val="21"/>
        </w:rPr>
        <w:t>8</w:t>
      </w:r>
      <w:r>
        <w:rPr>
          <w:rFonts w:hint="eastAsia" w:ascii="宋体" w:hAnsi="宋体"/>
          <w:color w:val="000000"/>
          <w:kern w:val="0"/>
          <w:szCs w:val="21"/>
        </w:rPr>
        <w:t>）栏由投标人填写。</w:t>
      </w:r>
      <w:r>
        <w:rPr>
          <w:rFonts w:ascii="宋体" w:hAnsi="宋体"/>
          <w:color w:val="000000"/>
          <w:kern w:val="0"/>
          <w:szCs w:val="21"/>
        </w:rPr>
        <w:tab/>
      </w:r>
    </w:p>
    <w:p>
      <w:pPr>
        <w:widowControl/>
        <w:tabs>
          <w:tab w:val="center" w:pos="4755"/>
          <w:tab w:val="right" w:pos="9070"/>
        </w:tabs>
        <w:ind w:firstLine="420" w:firstLineChars="20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、材料包括原材料、燃料、构配件以及按规定应计入建筑安装工程造价的设备。</w:t>
      </w:r>
    </w:p>
    <w:p>
      <w:pPr>
        <w:widowControl/>
        <w:tabs>
          <w:tab w:val="center" w:pos="4755"/>
          <w:tab w:val="right" w:pos="9070"/>
        </w:tabs>
        <w:ind w:firstLine="420" w:firstLineChars="200"/>
        <w:jc w:val="left"/>
        <w:rPr>
          <w:rFonts w:ascii="宋体" w:hAnsi="宋体"/>
          <w:color w:val="000000"/>
          <w:kern w:val="0"/>
          <w:sz w:val="24"/>
        </w:rPr>
      </w:pPr>
      <w:r>
        <w:rPr>
          <w:rFonts w:ascii="宋体" w:hAnsi="宋体"/>
          <w:color w:val="000000"/>
          <w:kern w:val="0"/>
          <w:szCs w:val="21"/>
        </w:rPr>
        <w:t>3</w:t>
      </w:r>
      <w:r>
        <w:rPr>
          <w:rFonts w:hint="eastAsia" w:ascii="宋体" w:hAnsi="宋体"/>
          <w:color w:val="000000"/>
          <w:kern w:val="0"/>
          <w:szCs w:val="21"/>
        </w:rPr>
        <w:t>、招标人指定、提供或暂定的材料和设备，按杭州市工程量清单计价实施细则的规定填写。</w:t>
      </w:r>
    </w:p>
    <w:p>
      <w:pPr>
        <w:widowControl/>
        <w:tabs>
          <w:tab w:val="center" w:pos="4755"/>
          <w:tab w:val="right" w:pos="9070"/>
        </w:tabs>
        <w:spacing w:before="100" w:beforeAutospacing="1" w:after="100" w:afterAutospacing="1"/>
        <w:ind w:firstLine="321" w:firstLineChars="100"/>
        <w:jc w:val="center"/>
        <w:rPr>
          <w:rFonts w:ascii="宋体" w:hAnsi="宋体"/>
          <w:b/>
          <w:color w:val="000000"/>
          <w:kern w:val="0"/>
          <w:sz w:val="32"/>
          <w:szCs w:val="32"/>
        </w:rPr>
      </w:pPr>
      <w:r>
        <w:rPr>
          <w:rFonts w:hint="eastAsia" w:ascii="宋体" w:hAnsi="宋体"/>
          <w:b/>
          <w:color w:val="000000"/>
          <w:kern w:val="0"/>
          <w:sz w:val="32"/>
          <w:szCs w:val="32"/>
        </w:rPr>
        <w:t>表</w:t>
      </w:r>
      <w:r>
        <w:rPr>
          <w:rFonts w:ascii="宋体" w:hAnsi="宋体"/>
          <w:b/>
          <w:color w:val="000000"/>
          <w:kern w:val="0"/>
          <w:sz w:val="32"/>
          <w:szCs w:val="32"/>
        </w:rPr>
        <w:t xml:space="preserve">1-7  </w:t>
      </w:r>
      <w:r>
        <w:rPr>
          <w:rFonts w:hint="eastAsia" w:ascii="宋体" w:hAnsi="宋体"/>
          <w:b/>
          <w:color w:val="000000"/>
          <w:kern w:val="0"/>
          <w:sz w:val="32"/>
          <w:szCs w:val="32"/>
        </w:rPr>
        <w:t>主要机械台班价格表</w:t>
      </w:r>
    </w:p>
    <w:p>
      <w:pPr>
        <w:widowControl/>
        <w:tabs>
          <w:tab w:val="center" w:pos="4755"/>
          <w:tab w:val="right" w:pos="9070"/>
        </w:tabs>
        <w:ind w:firstLine="210" w:firstLineChars="100"/>
        <w:rPr>
          <w:rFonts w:ascii="宋体" w:hAnsi="宋体"/>
          <w:color w:val="000000"/>
          <w:kern w:val="0"/>
          <w:szCs w:val="28"/>
        </w:rPr>
      </w:pPr>
      <w:r>
        <w:rPr>
          <w:rFonts w:hint="eastAsia" w:ascii="宋体" w:hAnsi="宋体"/>
          <w:color w:val="000000"/>
          <w:kern w:val="0"/>
          <w:szCs w:val="28"/>
        </w:rPr>
        <w:t>工程名称：第页共页</w:t>
      </w:r>
    </w:p>
    <w:tbl>
      <w:tblPr>
        <w:tblStyle w:val="53"/>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499"/>
        <w:gridCol w:w="1423"/>
        <w:gridCol w:w="144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4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序号</w:t>
            </w:r>
          </w:p>
        </w:tc>
        <w:tc>
          <w:tcPr>
            <w:tcW w:w="3499"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机械设备名称</w:t>
            </w:r>
          </w:p>
        </w:tc>
        <w:tc>
          <w:tcPr>
            <w:tcW w:w="1423"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单位</w:t>
            </w:r>
          </w:p>
        </w:tc>
        <w:tc>
          <w:tcPr>
            <w:tcW w:w="1440"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数量</w:t>
            </w:r>
          </w:p>
        </w:tc>
        <w:tc>
          <w:tcPr>
            <w:tcW w:w="2675"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47"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w:t>
            </w:r>
          </w:p>
        </w:tc>
        <w:tc>
          <w:tcPr>
            <w:tcW w:w="3499"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w:t>
            </w:r>
          </w:p>
        </w:tc>
        <w:tc>
          <w:tcPr>
            <w:tcW w:w="1423" w:type="dxa"/>
            <w:vAlign w:val="center"/>
          </w:tcPr>
          <w:p>
            <w:pPr>
              <w:widowControl/>
              <w:tabs>
                <w:tab w:val="center" w:pos="4755"/>
                <w:tab w:val="right" w:pos="9070"/>
              </w:tabs>
              <w:spacing w:before="100" w:beforeAutospacing="1" w:after="100" w:afterAutospacing="1"/>
              <w:jc w:val="center"/>
              <w:rPr>
                <w:rFonts w:ascii="宋体" w:hAnsi="宋体"/>
                <w:color w:val="000000"/>
                <w:kern w:val="0"/>
                <w:szCs w:val="21"/>
              </w:rPr>
            </w:pPr>
            <w:r>
              <w:rPr>
                <w:rFonts w:hint="eastAsia" w:ascii="宋体" w:hAnsi="宋体"/>
                <w:color w:val="000000"/>
                <w:kern w:val="0"/>
                <w:szCs w:val="21"/>
              </w:rPr>
              <w:t>台班</w:t>
            </w:r>
          </w:p>
        </w:tc>
        <w:tc>
          <w:tcPr>
            <w:tcW w:w="1440" w:type="dxa"/>
          </w:tcPr>
          <w:p>
            <w:pPr>
              <w:widowControl/>
              <w:tabs>
                <w:tab w:val="center" w:pos="4755"/>
                <w:tab w:val="right" w:pos="9070"/>
              </w:tabs>
              <w:spacing w:before="100" w:beforeAutospacing="1" w:after="100" w:afterAutospacing="1"/>
              <w:jc w:val="center"/>
              <w:rPr>
                <w:rFonts w:ascii="宋体" w:hAnsi="宋体"/>
                <w:color w:val="000000"/>
                <w:kern w:val="0"/>
                <w:szCs w:val="21"/>
              </w:rPr>
            </w:pPr>
          </w:p>
        </w:tc>
        <w:tc>
          <w:tcPr>
            <w:tcW w:w="2675" w:type="dxa"/>
          </w:tcPr>
          <w:p>
            <w:pPr>
              <w:widowControl/>
              <w:tabs>
                <w:tab w:val="center" w:pos="4755"/>
                <w:tab w:val="right" w:pos="9070"/>
              </w:tabs>
              <w:spacing w:before="100" w:beforeAutospacing="1" w:after="100" w:afterAutospacing="1"/>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7"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499"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2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675"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7"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499"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2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675"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7"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499"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2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675"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47"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499"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2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675" w:type="dxa"/>
          </w:tcPr>
          <w:p>
            <w:pPr>
              <w:widowControl/>
              <w:tabs>
                <w:tab w:val="center" w:pos="4755"/>
                <w:tab w:val="right" w:pos="9070"/>
              </w:tabs>
              <w:spacing w:before="100" w:beforeAutospacing="1" w:after="100" w:afterAutospacing="1"/>
              <w:rPr>
                <w:rFonts w:ascii="宋体" w:hAnsi="宋体"/>
                <w:color w:val="000000"/>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47"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3499"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23"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1440" w:type="dxa"/>
          </w:tcPr>
          <w:p>
            <w:pPr>
              <w:widowControl/>
              <w:tabs>
                <w:tab w:val="center" w:pos="4755"/>
                <w:tab w:val="right" w:pos="9070"/>
              </w:tabs>
              <w:spacing w:before="100" w:beforeAutospacing="1" w:after="100" w:afterAutospacing="1"/>
              <w:rPr>
                <w:rFonts w:ascii="宋体" w:hAnsi="宋体"/>
                <w:color w:val="000000"/>
                <w:kern w:val="0"/>
                <w:szCs w:val="28"/>
              </w:rPr>
            </w:pPr>
          </w:p>
        </w:tc>
        <w:tc>
          <w:tcPr>
            <w:tcW w:w="2675" w:type="dxa"/>
          </w:tcPr>
          <w:p>
            <w:pPr>
              <w:widowControl/>
              <w:tabs>
                <w:tab w:val="center" w:pos="4755"/>
                <w:tab w:val="right" w:pos="9070"/>
              </w:tabs>
              <w:spacing w:before="100" w:beforeAutospacing="1" w:after="100" w:afterAutospacing="1"/>
              <w:rPr>
                <w:rFonts w:ascii="宋体" w:hAnsi="宋体"/>
                <w:color w:val="000000"/>
                <w:kern w:val="0"/>
                <w:szCs w:val="28"/>
              </w:rPr>
            </w:pPr>
          </w:p>
        </w:tc>
      </w:tr>
    </w:tbl>
    <w:p>
      <w:pPr>
        <w:widowControl/>
        <w:tabs>
          <w:tab w:val="center" w:pos="4755"/>
          <w:tab w:val="right" w:pos="9070"/>
        </w:tabs>
        <w:ind w:firstLine="210" w:firstLineChars="100"/>
        <w:jc w:val="left"/>
        <w:rPr>
          <w:rFonts w:ascii="宋体" w:hAnsi="宋体"/>
          <w:color w:val="000000"/>
          <w:kern w:val="0"/>
          <w:szCs w:val="21"/>
        </w:rPr>
      </w:pPr>
      <w:r>
        <w:rPr>
          <w:rFonts w:hint="eastAsia" w:ascii="宋体" w:hAnsi="宋体"/>
          <w:color w:val="000000"/>
          <w:kern w:val="0"/>
          <w:szCs w:val="21"/>
        </w:rPr>
        <w:t>注：表（</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）由招标人按需要提出，投标人可补充。</w:t>
      </w:r>
    </w:p>
    <w:p>
      <w:pPr>
        <w:widowControl/>
        <w:tabs>
          <w:tab w:val="center" w:pos="4755"/>
          <w:tab w:val="right" w:pos="9070"/>
        </w:tabs>
        <w:ind w:firstLine="210" w:firstLineChars="100"/>
        <w:jc w:val="left"/>
        <w:rPr>
          <w:rFonts w:ascii="宋体" w:hAnsi="宋体"/>
          <w:color w:val="000000"/>
          <w:kern w:val="0"/>
          <w:szCs w:val="28"/>
        </w:rPr>
        <w:sectPr>
          <w:pgSz w:w="11906" w:h="16838"/>
          <w:pgMar w:top="1814" w:right="1191" w:bottom="1361" w:left="1191" w:header="851" w:footer="992" w:gutter="0"/>
          <w:cols w:space="720" w:num="1"/>
          <w:docGrid w:type="lines" w:linePitch="312" w:charSpace="0"/>
        </w:sectPr>
      </w:pPr>
    </w:p>
    <w:p>
      <w:pPr>
        <w:widowControl/>
        <w:tabs>
          <w:tab w:val="center" w:pos="4755"/>
          <w:tab w:val="right" w:pos="9070"/>
        </w:tabs>
        <w:spacing w:before="100" w:beforeAutospacing="1" w:after="100" w:afterAutospacing="1"/>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2-1  </w:t>
      </w:r>
      <w:r>
        <w:rPr>
          <w:rFonts w:hint="eastAsia" w:ascii="宋体" w:hAnsi="宋体"/>
          <w:b/>
          <w:color w:val="000000"/>
          <w:kern w:val="0"/>
          <w:sz w:val="32"/>
        </w:rPr>
        <w:t>分部分项工程量清单综合单价分析表</w:t>
      </w:r>
    </w:p>
    <w:p>
      <w:pPr>
        <w:widowControl/>
        <w:tabs>
          <w:tab w:val="center" w:pos="4755"/>
          <w:tab w:val="right" w:pos="9070"/>
        </w:tabs>
        <w:rPr>
          <w:rFonts w:ascii="宋体" w:hAnsi="宋体"/>
          <w:color w:val="000000"/>
          <w:kern w:val="0"/>
          <w:sz w:val="24"/>
        </w:rPr>
      </w:pPr>
    </w:p>
    <w:p>
      <w:pPr>
        <w:widowControl/>
        <w:tabs>
          <w:tab w:val="center" w:pos="4755"/>
          <w:tab w:val="right" w:pos="9070"/>
        </w:tabs>
        <w:rPr>
          <w:rFonts w:ascii="宋体" w:hAnsi="宋体"/>
          <w:color w:val="000000"/>
          <w:kern w:val="0"/>
          <w:sz w:val="24"/>
        </w:rPr>
      </w:pPr>
      <w:r>
        <w:rPr>
          <w:rFonts w:hint="eastAsia" w:ascii="宋体" w:hAnsi="宋体"/>
          <w:color w:val="000000"/>
          <w:kern w:val="0"/>
          <w:sz w:val="24"/>
        </w:rPr>
        <w:t>工程名称：清单号：第页共页</w:t>
      </w:r>
    </w:p>
    <w:tbl>
      <w:tblPr>
        <w:tblStyle w:val="53"/>
        <w:tblW w:w="15100"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61"/>
        <w:gridCol w:w="1561"/>
        <w:gridCol w:w="798"/>
        <w:gridCol w:w="966"/>
        <w:gridCol w:w="993"/>
        <w:gridCol w:w="1022"/>
        <w:gridCol w:w="1059"/>
        <w:gridCol w:w="1080"/>
        <w:gridCol w:w="900"/>
        <w:gridCol w:w="1260"/>
        <w:gridCol w:w="98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40"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序号</w:t>
            </w:r>
          </w:p>
        </w:tc>
        <w:tc>
          <w:tcPr>
            <w:tcW w:w="1561"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编号</w:t>
            </w:r>
          </w:p>
        </w:tc>
        <w:tc>
          <w:tcPr>
            <w:tcW w:w="1561"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名称</w:t>
            </w:r>
          </w:p>
        </w:tc>
        <w:tc>
          <w:tcPr>
            <w:tcW w:w="798"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计量单位</w:t>
            </w:r>
          </w:p>
        </w:tc>
        <w:tc>
          <w:tcPr>
            <w:tcW w:w="966"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数量</w:t>
            </w:r>
          </w:p>
        </w:tc>
        <w:tc>
          <w:tcPr>
            <w:tcW w:w="7294" w:type="dxa"/>
            <w:gridSpan w:val="7"/>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综合单价（元）</w:t>
            </w:r>
          </w:p>
        </w:tc>
        <w:tc>
          <w:tcPr>
            <w:tcW w:w="2080" w:type="dxa"/>
            <w:vMerge w:val="restart"/>
            <w:vAlign w:val="center"/>
          </w:tcPr>
          <w:p>
            <w:pPr>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40"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1561"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1561"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798"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993"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人工费</w:t>
            </w:r>
          </w:p>
        </w:tc>
        <w:tc>
          <w:tcPr>
            <w:tcW w:w="1022"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材料费</w:t>
            </w:r>
          </w:p>
        </w:tc>
        <w:tc>
          <w:tcPr>
            <w:tcW w:w="1059"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机械费</w:t>
            </w:r>
          </w:p>
        </w:tc>
        <w:tc>
          <w:tcPr>
            <w:tcW w:w="108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管理费</w:t>
            </w:r>
          </w:p>
        </w:tc>
        <w:tc>
          <w:tcPr>
            <w:tcW w:w="90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利润</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风险费用</w:t>
            </w:r>
          </w:p>
        </w:tc>
        <w:tc>
          <w:tcPr>
            <w:tcW w:w="98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小计</w:t>
            </w:r>
          </w:p>
        </w:tc>
        <w:tc>
          <w:tcPr>
            <w:tcW w:w="2080"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3</w:t>
            </w:r>
            <w:r>
              <w:rPr>
                <w:rFonts w:hint="eastAsia" w:ascii="宋体" w:hAnsi="宋体"/>
                <w:color w:val="000000"/>
                <w:kern w:val="0"/>
                <w:sz w:val="24"/>
              </w:rPr>
              <w:t>）</w:t>
            </w: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4</w:t>
            </w:r>
            <w:r>
              <w:rPr>
                <w:rFonts w:hint="eastAsia" w:ascii="宋体" w:hAnsi="宋体"/>
                <w:color w:val="000000"/>
                <w:kern w:val="0"/>
                <w:sz w:val="24"/>
              </w:rPr>
              <w:t>）</w:t>
            </w: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5</w:t>
            </w:r>
            <w:r>
              <w:rPr>
                <w:rFonts w:hint="eastAsia" w:ascii="宋体" w:hAnsi="宋体"/>
                <w:color w:val="000000"/>
                <w:kern w:val="0"/>
                <w:sz w:val="24"/>
              </w:rPr>
              <w:t>）</w:t>
            </w: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6</w:t>
            </w:r>
            <w:r>
              <w:rPr>
                <w:rFonts w:hint="eastAsia" w:ascii="宋体" w:hAnsi="宋体"/>
                <w:color w:val="000000"/>
                <w:kern w:val="0"/>
                <w:sz w:val="24"/>
              </w:rPr>
              <w:t>）</w:t>
            </w: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7</w:t>
            </w:r>
            <w:r>
              <w:rPr>
                <w:rFonts w:hint="eastAsia" w:ascii="宋体" w:hAnsi="宋体"/>
                <w:color w:val="000000"/>
                <w:kern w:val="0"/>
                <w:sz w:val="24"/>
              </w:rPr>
              <w:t>）</w:t>
            </w: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8</w:t>
            </w:r>
            <w:r>
              <w:rPr>
                <w:rFonts w:hint="eastAsia" w:ascii="宋体" w:hAnsi="宋体"/>
                <w:color w:val="000000"/>
                <w:kern w:val="0"/>
                <w:sz w:val="24"/>
              </w:rPr>
              <w:t>）</w:t>
            </w: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9</w:t>
            </w:r>
            <w:r>
              <w:rPr>
                <w:rFonts w:hint="eastAsia" w:ascii="宋体" w:hAnsi="宋体"/>
                <w:color w:val="000000"/>
                <w:kern w:val="0"/>
                <w:sz w:val="24"/>
              </w:rPr>
              <w:t>）</w:t>
            </w: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10</w:t>
            </w:r>
            <w:r>
              <w:rPr>
                <w:rFonts w:hint="eastAsia" w:ascii="宋体" w:hAnsi="宋体"/>
                <w:color w:val="000000"/>
                <w:kern w:val="0"/>
                <w:sz w:val="24"/>
              </w:rPr>
              <w:t>）</w:t>
            </w: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11</w:t>
            </w:r>
            <w:r>
              <w:rPr>
                <w:rFonts w:hint="eastAsia" w:ascii="宋体" w:hAnsi="宋体"/>
                <w:color w:val="000000"/>
                <w:kern w:val="0"/>
                <w:sz w:val="24"/>
              </w:rPr>
              <w:t>）</w:t>
            </w: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4</w:t>
            </w:r>
            <w:r>
              <w:rPr>
                <w:rFonts w:hint="eastAsia" w:ascii="宋体" w:hAnsi="宋体"/>
                <w:color w:val="000000"/>
                <w:kern w:val="0"/>
                <w:sz w:val="24"/>
              </w:rPr>
              <w:t>）</w:t>
            </w:r>
            <w:r>
              <w:rPr>
                <w:rFonts w:ascii="宋体" w:hAnsi="宋体"/>
                <w:color w:val="000000"/>
                <w:kern w:val="0"/>
                <w:sz w:val="24"/>
              </w:rPr>
              <w:t>*</w:t>
            </w:r>
            <w:r>
              <w:rPr>
                <w:rFonts w:hint="eastAsia" w:ascii="宋体" w:hAnsi="宋体"/>
                <w:color w:val="000000"/>
                <w:kern w:val="0"/>
                <w:sz w:val="24"/>
              </w:rPr>
              <w:t>（</w:t>
            </w:r>
            <w:r>
              <w:rPr>
                <w:rFonts w:ascii="宋体" w:hAnsi="宋体"/>
                <w:color w:val="000000"/>
                <w:kern w:val="0"/>
                <w:sz w:val="24"/>
              </w:rPr>
              <w:t>11</w:t>
            </w: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1</w:t>
            </w:r>
          </w:p>
        </w:tc>
        <w:tc>
          <w:tcPr>
            <w:tcW w:w="1561" w:type="dxa"/>
          </w:tcPr>
          <w:p>
            <w:pPr>
              <w:widowControl/>
              <w:tabs>
                <w:tab w:val="center" w:pos="4755"/>
                <w:tab w:val="right" w:pos="9070"/>
              </w:tabs>
              <w:spacing w:before="100" w:beforeAutospacing="1" w:after="100" w:afterAutospacing="1"/>
              <w:ind w:left="17" w:leftChars="-24" w:hanging="67" w:hangingChars="28"/>
              <w:jc w:val="center"/>
              <w:rPr>
                <w:rFonts w:ascii="宋体" w:hAnsi="宋体"/>
                <w:color w:val="000000"/>
                <w:kern w:val="0"/>
                <w:sz w:val="24"/>
              </w:rPr>
            </w:pPr>
            <w:r>
              <w:rPr>
                <w:rFonts w:hint="eastAsia" w:ascii="宋体" w:hAnsi="宋体"/>
                <w:color w:val="000000"/>
                <w:kern w:val="0"/>
                <w:sz w:val="24"/>
              </w:rPr>
              <w:t>（清单编码）</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（清单名称）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（定额编号）</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（定额名称）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2</w:t>
            </w:r>
          </w:p>
        </w:tc>
        <w:tc>
          <w:tcPr>
            <w:tcW w:w="1561" w:type="dxa"/>
          </w:tcPr>
          <w:p>
            <w:pPr>
              <w:widowControl/>
              <w:tabs>
                <w:tab w:val="center" w:pos="4755"/>
                <w:tab w:val="right" w:pos="9070"/>
              </w:tabs>
              <w:spacing w:before="100" w:beforeAutospacing="1" w:after="100" w:afterAutospacing="1"/>
              <w:ind w:left="17" w:leftChars="-24" w:hanging="67" w:hangingChars="28"/>
              <w:jc w:val="center"/>
              <w:rPr>
                <w:rFonts w:ascii="宋体" w:hAnsi="宋体"/>
                <w:color w:val="000000"/>
                <w:kern w:val="0"/>
                <w:sz w:val="24"/>
              </w:rPr>
            </w:pPr>
            <w:r>
              <w:rPr>
                <w:rFonts w:hint="eastAsia" w:ascii="宋体" w:hAnsi="宋体"/>
                <w:color w:val="000000"/>
                <w:kern w:val="0"/>
                <w:sz w:val="24"/>
              </w:rPr>
              <w:t>（清单编码）</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（清单名称）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（定额编号）</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（定额名称）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020" w:type="dxa"/>
            <w:gridSpan w:val="12"/>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合计</w:t>
            </w: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bl>
    <w:p>
      <w:pPr>
        <w:widowControl/>
        <w:tabs>
          <w:tab w:val="center" w:pos="4755"/>
          <w:tab w:val="right" w:pos="9070"/>
        </w:tabs>
        <w:ind w:left="-91" w:leftChars="-171" w:hanging="268" w:hangingChars="128"/>
        <w:jc w:val="left"/>
        <w:rPr>
          <w:rFonts w:ascii="宋体" w:hAnsi="宋体"/>
          <w:color w:val="000000"/>
          <w:kern w:val="0"/>
          <w:sz w:val="24"/>
        </w:rPr>
      </w:pPr>
      <w:r>
        <w:rPr>
          <w:rFonts w:hint="eastAsia" w:ascii="宋体" w:hAnsi="宋体"/>
          <w:color w:val="000000"/>
          <w:kern w:val="0"/>
          <w:szCs w:val="21"/>
        </w:rPr>
        <w:t>注：表（</w:t>
      </w:r>
      <w:r>
        <w:rPr>
          <w:rFonts w:ascii="宋体" w:hAnsi="宋体"/>
          <w:color w:val="000000"/>
          <w:kern w:val="0"/>
          <w:szCs w:val="21"/>
        </w:rPr>
        <w:t>1</w:t>
      </w:r>
      <w:r>
        <w:rPr>
          <w:rFonts w:hint="eastAsia" w:ascii="宋体" w:hAnsi="宋体"/>
          <w:color w:val="000000"/>
          <w:kern w:val="0"/>
          <w:szCs w:val="21"/>
        </w:rPr>
        <w:t>）～（</w:t>
      </w:r>
      <w:r>
        <w:rPr>
          <w:rFonts w:ascii="宋体" w:hAnsi="宋体"/>
          <w:color w:val="000000"/>
          <w:kern w:val="0"/>
          <w:szCs w:val="21"/>
        </w:rPr>
        <w:t>4</w:t>
      </w:r>
      <w:r>
        <w:rPr>
          <w:rFonts w:hint="eastAsia" w:ascii="宋体" w:hAnsi="宋体"/>
          <w:color w:val="000000"/>
          <w:kern w:val="0"/>
          <w:szCs w:val="21"/>
        </w:rPr>
        <w:t>）栏中的清单编号、清单名称、清单计量单位和数量由招标人按需要提出。</w:t>
      </w:r>
    </w:p>
    <w:p>
      <w:pPr>
        <w:widowControl/>
        <w:tabs>
          <w:tab w:val="center" w:pos="4755"/>
          <w:tab w:val="right" w:pos="9070"/>
        </w:tabs>
        <w:spacing w:before="100" w:beforeAutospacing="1" w:after="100" w:afterAutospacing="1"/>
        <w:ind w:firstLine="320" w:firstLineChars="100"/>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2-2  </w:t>
      </w:r>
      <w:r>
        <w:rPr>
          <w:rFonts w:hint="eastAsia" w:ascii="宋体" w:hAnsi="宋体"/>
          <w:b/>
          <w:color w:val="000000"/>
          <w:kern w:val="0"/>
          <w:sz w:val="32"/>
        </w:rPr>
        <w:t>措施项目清单分析表</w:t>
      </w:r>
    </w:p>
    <w:p>
      <w:pPr>
        <w:widowControl/>
        <w:tabs>
          <w:tab w:val="center" w:pos="4755"/>
          <w:tab w:val="right" w:pos="9070"/>
        </w:tabs>
        <w:ind w:left="-52" w:leftChars="-171" w:hanging="307" w:hangingChars="128"/>
        <w:rPr>
          <w:rFonts w:ascii="宋体" w:hAnsi="宋体"/>
          <w:color w:val="000000"/>
          <w:kern w:val="0"/>
          <w:sz w:val="24"/>
        </w:rPr>
      </w:pPr>
    </w:p>
    <w:p>
      <w:pPr>
        <w:widowControl/>
        <w:tabs>
          <w:tab w:val="center" w:pos="4755"/>
          <w:tab w:val="right" w:pos="9070"/>
        </w:tabs>
        <w:ind w:left="-52" w:leftChars="-171" w:hanging="307" w:hangingChars="128"/>
        <w:rPr>
          <w:rFonts w:ascii="宋体" w:hAnsi="宋体"/>
          <w:color w:val="000000"/>
          <w:kern w:val="0"/>
          <w:sz w:val="24"/>
        </w:rPr>
      </w:pPr>
      <w:r>
        <w:rPr>
          <w:rFonts w:hint="eastAsia" w:ascii="宋体" w:hAnsi="宋体"/>
          <w:color w:val="000000"/>
          <w:kern w:val="0"/>
          <w:sz w:val="24"/>
        </w:rPr>
        <w:t>工程名称：</w:t>
      </w:r>
    </w:p>
    <w:p>
      <w:pPr>
        <w:widowControl/>
        <w:tabs>
          <w:tab w:val="center" w:pos="4755"/>
          <w:tab w:val="right" w:pos="9070"/>
        </w:tabs>
        <w:ind w:left="-52" w:leftChars="-171" w:hanging="307" w:hangingChars="128"/>
        <w:rPr>
          <w:rFonts w:ascii="宋体" w:hAnsi="宋体"/>
          <w:color w:val="000000"/>
          <w:kern w:val="0"/>
          <w:sz w:val="24"/>
        </w:rPr>
      </w:pPr>
      <w:r>
        <w:rPr>
          <w:rFonts w:hint="eastAsia" w:ascii="宋体" w:hAnsi="宋体"/>
          <w:color w:val="000000"/>
          <w:kern w:val="0"/>
          <w:sz w:val="24"/>
        </w:rPr>
        <w:t>单位工程名称：第页共页</w:t>
      </w:r>
    </w:p>
    <w:tbl>
      <w:tblPr>
        <w:tblStyle w:val="53"/>
        <w:tblW w:w="15100"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61"/>
        <w:gridCol w:w="1561"/>
        <w:gridCol w:w="798"/>
        <w:gridCol w:w="966"/>
        <w:gridCol w:w="993"/>
        <w:gridCol w:w="1022"/>
        <w:gridCol w:w="1059"/>
        <w:gridCol w:w="1080"/>
        <w:gridCol w:w="900"/>
        <w:gridCol w:w="1260"/>
        <w:gridCol w:w="98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40"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序号</w:t>
            </w:r>
          </w:p>
        </w:tc>
        <w:tc>
          <w:tcPr>
            <w:tcW w:w="1561"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编号</w:t>
            </w:r>
          </w:p>
        </w:tc>
        <w:tc>
          <w:tcPr>
            <w:tcW w:w="1561"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名称</w:t>
            </w:r>
          </w:p>
        </w:tc>
        <w:tc>
          <w:tcPr>
            <w:tcW w:w="798"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计量单位</w:t>
            </w:r>
          </w:p>
        </w:tc>
        <w:tc>
          <w:tcPr>
            <w:tcW w:w="966" w:type="dxa"/>
            <w:vMerge w:val="restart"/>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数量</w:t>
            </w:r>
          </w:p>
        </w:tc>
        <w:tc>
          <w:tcPr>
            <w:tcW w:w="7294" w:type="dxa"/>
            <w:gridSpan w:val="7"/>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综合单价（元）</w:t>
            </w:r>
          </w:p>
        </w:tc>
        <w:tc>
          <w:tcPr>
            <w:tcW w:w="2080" w:type="dxa"/>
            <w:vMerge w:val="restart"/>
            <w:vAlign w:val="center"/>
          </w:tcPr>
          <w:p>
            <w:pPr>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40"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1561"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1561"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798"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c>
          <w:tcPr>
            <w:tcW w:w="993"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人工费</w:t>
            </w:r>
          </w:p>
        </w:tc>
        <w:tc>
          <w:tcPr>
            <w:tcW w:w="1022"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材料费</w:t>
            </w:r>
          </w:p>
        </w:tc>
        <w:tc>
          <w:tcPr>
            <w:tcW w:w="1059"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机械费</w:t>
            </w:r>
          </w:p>
        </w:tc>
        <w:tc>
          <w:tcPr>
            <w:tcW w:w="108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管理费</w:t>
            </w:r>
          </w:p>
        </w:tc>
        <w:tc>
          <w:tcPr>
            <w:tcW w:w="90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利润</w:t>
            </w:r>
          </w:p>
        </w:tc>
        <w:tc>
          <w:tcPr>
            <w:tcW w:w="126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风险费用</w:t>
            </w:r>
          </w:p>
        </w:tc>
        <w:tc>
          <w:tcPr>
            <w:tcW w:w="98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小计</w:t>
            </w:r>
          </w:p>
        </w:tc>
        <w:tc>
          <w:tcPr>
            <w:tcW w:w="2080" w:type="dxa"/>
            <w:vMerge w:val="continue"/>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3</w:t>
            </w:r>
            <w:r>
              <w:rPr>
                <w:rFonts w:hint="eastAsia" w:ascii="宋体" w:hAnsi="宋体"/>
                <w:color w:val="000000"/>
                <w:kern w:val="0"/>
                <w:sz w:val="24"/>
              </w:rPr>
              <w:t>）</w:t>
            </w: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4</w:t>
            </w:r>
            <w:r>
              <w:rPr>
                <w:rFonts w:hint="eastAsia" w:ascii="宋体" w:hAnsi="宋体"/>
                <w:color w:val="000000"/>
                <w:kern w:val="0"/>
                <w:sz w:val="24"/>
              </w:rPr>
              <w:t>）</w:t>
            </w: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5</w:t>
            </w:r>
            <w:r>
              <w:rPr>
                <w:rFonts w:hint="eastAsia" w:ascii="宋体" w:hAnsi="宋体"/>
                <w:color w:val="000000"/>
                <w:kern w:val="0"/>
                <w:sz w:val="24"/>
              </w:rPr>
              <w:t>）</w:t>
            </w: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6</w:t>
            </w:r>
            <w:r>
              <w:rPr>
                <w:rFonts w:hint="eastAsia" w:ascii="宋体" w:hAnsi="宋体"/>
                <w:color w:val="000000"/>
                <w:kern w:val="0"/>
                <w:sz w:val="24"/>
              </w:rPr>
              <w:t>）</w:t>
            </w: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7</w:t>
            </w:r>
            <w:r>
              <w:rPr>
                <w:rFonts w:hint="eastAsia" w:ascii="宋体" w:hAnsi="宋体"/>
                <w:color w:val="000000"/>
                <w:kern w:val="0"/>
                <w:sz w:val="24"/>
              </w:rPr>
              <w:t>）</w:t>
            </w: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8</w:t>
            </w:r>
            <w:r>
              <w:rPr>
                <w:rFonts w:hint="eastAsia" w:ascii="宋体" w:hAnsi="宋体"/>
                <w:color w:val="000000"/>
                <w:kern w:val="0"/>
                <w:sz w:val="24"/>
              </w:rPr>
              <w:t>）</w:t>
            </w: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9</w:t>
            </w:r>
            <w:r>
              <w:rPr>
                <w:rFonts w:hint="eastAsia" w:ascii="宋体" w:hAnsi="宋体"/>
                <w:color w:val="000000"/>
                <w:kern w:val="0"/>
                <w:sz w:val="24"/>
              </w:rPr>
              <w:t>）</w:t>
            </w: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10</w:t>
            </w:r>
            <w:r>
              <w:rPr>
                <w:rFonts w:hint="eastAsia" w:ascii="宋体" w:hAnsi="宋体"/>
                <w:color w:val="000000"/>
                <w:kern w:val="0"/>
                <w:sz w:val="24"/>
              </w:rPr>
              <w:t>）</w:t>
            </w: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11</w:t>
            </w:r>
            <w:r>
              <w:rPr>
                <w:rFonts w:hint="eastAsia" w:ascii="宋体" w:hAnsi="宋体"/>
                <w:color w:val="000000"/>
                <w:kern w:val="0"/>
                <w:sz w:val="24"/>
              </w:rPr>
              <w:t>）</w:t>
            </w: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4</w:t>
            </w:r>
            <w:r>
              <w:rPr>
                <w:rFonts w:hint="eastAsia" w:ascii="宋体" w:hAnsi="宋体"/>
                <w:color w:val="000000"/>
                <w:kern w:val="0"/>
                <w:sz w:val="24"/>
              </w:rPr>
              <w:t>）</w:t>
            </w:r>
            <w:r>
              <w:rPr>
                <w:rFonts w:ascii="宋体" w:hAnsi="宋体"/>
                <w:color w:val="000000"/>
                <w:kern w:val="0"/>
                <w:sz w:val="24"/>
              </w:rPr>
              <w:t>*</w:t>
            </w:r>
            <w:r>
              <w:rPr>
                <w:rFonts w:hint="eastAsia" w:ascii="宋体" w:hAnsi="宋体"/>
                <w:color w:val="000000"/>
                <w:kern w:val="0"/>
                <w:sz w:val="24"/>
              </w:rPr>
              <w:t>（</w:t>
            </w:r>
            <w:r>
              <w:rPr>
                <w:rFonts w:ascii="宋体" w:hAnsi="宋体"/>
                <w:color w:val="000000"/>
                <w:kern w:val="0"/>
                <w:sz w:val="24"/>
              </w:rPr>
              <w:t>11</w:t>
            </w: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1</w:t>
            </w:r>
          </w:p>
        </w:tc>
        <w:tc>
          <w:tcPr>
            <w:tcW w:w="1561" w:type="dxa"/>
          </w:tcPr>
          <w:p>
            <w:pPr>
              <w:widowControl/>
              <w:tabs>
                <w:tab w:val="center" w:pos="4755"/>
                <w:tab w:val="right" w:pos="9070"/>
              </w:tabs>
              <w:spacing w:before="100" w:beforeAutospacing="1" w:after="100" w:afterAutospacing="1"/>
              <w:ind w:left="17" w:leftChars="-24" w:hanging="67" w:hangingChars="28"/>
              <w:jc w:val="center"/>
              <w:rPr>
                <w:rFonts w:ascii="宋体" w:hAnsi="宋体"/>
                <w:color w:val="000000"/>
                <w:kern w:val="0"/>
                <w:sz w:val="24"/>
              </w:rPr>
            </w:pPr>
            <w:r>
              <w:rPr>
                <w:rFonts w:hint="eastAsia" w:ascii="宋体" w:hAnsi="宋体"/>
                <w:color w:val="000000"/>
                <w:kern w:val="0"/>
                <w:sz w:val="24"/>
              </w:rPr>
              <w:t>（清单编码）</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（清单名称）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（定额编号）</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（定额名称）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2</w:t>
            </w:r>
          </w:p>
        </w:tc>
        <w:tc>
          <w:tcPr>
            <w:tcW w:w="1561" w:type="dxa"/>
          </w:tcPr>
          <w:p>
            <w:pPr>
              <w:widowControl/>
              <w:tabs>
                <w:tab w:val="center" w:pos="4755"/>
                <w:tab w:val="right" w:pos="9070"/>
              </w:tabs>
              <w:spacing w:before="100" w:beforeAutospacing="1" w:after="100" w:afterAutospacing="1"/>
              <w:ind w:left="17" w:leftChars="-24" w:hanging="67" w:hangingChars="28"/>
              <w:jc w:val="center"/>
              <w:rPr>
                <w:rFonts w:ascii="宋体" w:hAnsi="宋体"/>
                <w:color w:val="000000"/>
                <w:kern w:val="0"/>
                <w:sz w:val="24"/>
              </w:rPr>
            </w:pPr>
            <w:r>
              <w:rPr>
                <w:rFonts w:hint="eastAsia" w:ascii="宋体" w:hAnsi="宋体"/>
                <w:color w:val="000000"/>
                <w:kern w:val="0"/>
                <w:sz w:val="24"/>
              </w:rPr>
              <w:t>（清单编码）</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（清单名称）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（定额编号）</w:t>
            </w:r>
          </w:p>
        </w:tc>
        <w:tc>
          <w:tcPr>
            <w:tcW w:w="1561" w:type="dxa"/>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（定额名称）</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40"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156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w:t>
            </w:r>
          </w:p>
        </w:tc>
        <w:tc>
          <w:tcPr>
            <w:tcW w:w="798"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966"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93"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22"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59"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00"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26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9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020" w:type="dxa"/>
            <w:gridSpan w:val="12"/>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合计</w:t>
            </w:r>
          </w:p>
        </w:tc>
        <w:tc>
          <w:tcPr>
            <w:tcW w:w="2080"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r>
    </w:tbl>
    <w:p>
      <w:pPr>
        <w:widowControl/>
        <w:tabs>
          <w:tab w:val="center" w:pos="4755"/>
          <w:tab w:val="right" w:pos="9070"/>
        </w:tabs>
        <w:ind w:left="-52" w:leftChars="-171" w:hanging="307" w:hangingChars="128"/>
        <w:jc w:val="left"/>
        <w:rPr>
          <w:rFonts w:ascii="宋体" w:hAnsi="宋体"/>
          <w:color w:val="000000"/>
          <w:kern w:val="0"/>
          <w:sz w:val="24"/>
        </w:rPr>
      </w:pPr>
      <w:r>
        <w:rPr>
          <w:rFonts w:hint="eastAsia" w:ascii="宋体" w:hAnsi="宋体"/>
          <w:color w:val="000000"/>
          <w:kern w:val="0"/>
          <w:sz w:val="24"/>
        </w:rPr>
        <w:t>注：表（</w:t>
      </w:r>
      <w:r>
        <w:rPr>
          <w:rFonts w:ascii="宋体" w:hAnsi="宋体"/>
          <w:color w:val="000000"/>
          <w:kern w:val="0"/>
          <w:sz w:val="24"/>
        </w:rPr>
        <w:t>1</w:t>
      </w: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）栏中清单编号和清单名称由招标人按需要提出。</w:t>
      </w:r>
    </w:p>
    <w:p>
      <w:pPr>
        <w:widowControl/>
        <w:tabs>
          <w:tab w:val="center" w:pos="4755"/>
          <w:tab w:val="right" w:pos="9070"/>
        </w:tabs>
        <w:spacing w:before="100" w:beforeAutospacing="1" w:after="100" w:afterAutospacing="1"/>
        <w:ind w:firstLine="320" w:firstLineChars="100"/>
        <w:rPr>
          <w:rFonts w:ascii="宋体" w:hAnsi="宋体"/>
          <w:b/>
          <w:color w:val="000000"/>
          <w:kern w:val="0"/>
          <w:sz w:val="32"/>
          <w:szCs w:val="32"/>
        </w:rPr>
        <w:sectPr>
          <w:pgSz w:w="16838" w:h="11906" w:orient="landscape"/>
          <w:pgMar w:top="1418" w:right="1440" w:bottom="1418" w:left="1440" w:header="851" w:footer="992" w:gutter="0"/>
          <w:cols w:space="720" w:num="1"/>
          <w:docGrid w:type="linesAndChars" w:linePitch="312" w:charSpace="0"/>
        </w:sectPr>
      </w:pPr>
    </w:p>
    <w:p>
      <w:pPr>
        <w:widowControl/>
        <w:tabs>
          <w:tab w:val="center" w:pos="4755"/>
          <w:tab w:val="right" w:pos="9070"/>
        </w:tabs>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2-3  </w:t>
      </w:r>
      <w:r>
        <w:rPr>
          <w:rFonts w:hint="eastAsia" w:ascii="宋体" w:hAnsi="宋体"/>
          <w:b/>
          <w:color w:val="000000"/>
          <w:kern w:val="0"/>
          <w:sz w:val="32"/>
        </w:rPr>
        <w:t>综合单价工料机分析表</w:t>
      </w:r>
    </w:p>
    <w:p>
      <w:pPr>
        <w:widowControl/>
        <w:tabs>
          <w:tab w:val="center" w:pos="4755"/>
          <w:tab w:val="right" w:pos="9070"/>
        </w:tabs>
        <w:rPr>
          <w:rFonts w:ascii="宋体" w:hAnsi="宋体"/>
          <w:b/>
          <w:color w:val="000000"/>
          <w:kern w:val="0"/>
          <w:sz w:val="32"/>
        </w:rPr>
      </w:pPr>
    </w:p>
    <w:p>
      <w:pPr>
        <w:widowControl/>
        <w:tabs>
          <w:tab w:val="center" w:pos="4755"/>
          <w:tab w:val="right" w:pos="9070"/>
        </w:tabs>
        <w:spacing w:line="360" w:lineRule="auto"/>
        <w:jc w:val="left"/>
        <w:rPr>
          <w:rFonts w:ascii="宋体" w:hAnsi="宋体"/>
          <w:color w:val="000000"/>
          <w:kern w:val="0"/>
          <w:sz w:val="24"/>
        </w:rPr>
      </w:pPr>
      <w:r>
        <w:rPr>
          <w:rFonts w:hint="eastAsia" w:ascii="宋体" w:hAnsi="宋体"/>
          <w:color w:val="000000"/>
          <w:kern w:val="0"/>
          <w:sz w:val="24"/>
        </w:rPr>
        <w:t>项目编码：计量单位：</w:t>
      </w:r>
    </w:p>
    <w:p>
      <w:pPr>
        <w:widowControl/>
        <w:tabs>
          <w:tab w:val="center" w:pos="4755"/>
          <w:tab w:val="right" w:pos="9070"/>
        </w:tabs>
        <w:spacing w:line="360" w:lineRule="auto"/>
        <w:jc w:val="left"/>
        <w:rPr>
          <w:rFonts w:ascii="宋体" w:hAnsi="宋体"/>
          <w:color w:val="000000"/>
          <w:kern w:val="0"/>
          <w:sz w:val="24"/>
        </w:rPr>
      </w:pPr>
      <w:r>
        <w:rPr>
          <w:rFonts w:hint="eastAsia" w:ascii="宋体" w:hAnsi="宋体"/>
          <w:color w:val="000000"/>
          <w:kern w:val="0"/>
          <w:sz w:val="24"/>
        </w:rPr>
        <w:t>项目名称：第页共页</w:t>
      </w:r>
    </w:p>
    <w:tbl>
      <w:tblPr>
        <w:tblStyle w:val="53"/>
        <w:tblW w:w="9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260"/>
        <w:gridCol w:w="1440"/>
        <w:gridCol w:w="171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28" w:type="dxa"/>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序号</w:t>
            </w:r>
          </w:p>
        </w:tc>
        <w:tc>
          <w:tcPr>
            <w:tcW w:w="2160" w:type="dxa"/>
            <w:gridSpan w:val="2"/>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名称及规格</w:t>
            </w:r>
          </w:p>
        </w:tc>
        <w:tc>
          <w:tcPr>
            <w:tcW w:w="1260" w:type="dxa"/>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单位</w:t>
            </w:r>
          </w:p>
        </w:tc>
        <w:tc>
          <w:tcPr>
            <w:tcW w:w="1440" w:type="dxa"/>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数量</w:t>
            </w:r>
          </w:p>
        </w:tc>
        <w:tc>
          <w:tcPr>
            <w:tcW w:w="3425" w:type="dxa"/>
            <w:gridSpan w:val="2"/>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28" w:type="dxa"/>
            <w:vMerge w:val="continue"/>
            <w:vAlign w:val="center"/>
          </w:tcPr>
          <w:p>
            <w:pPr>
              <w:widowControl/>
              <w:spacing w:line="300" w:lineRule="exact"/>
              <w:jc w:val="left"/>
              <w:rPr>
                <w:rFonts w:ascii="宋体" w:hAnsi="宋体"/>
                <w:color w:val="000000"/>
                <w:kern w:val="0"/>
                <w:sz w:val="24"/>
              </w:rPr>
            </w:pPr>
          </w:p>
        </w:tc>
        <w:tc>
          <w:tcPr>
            <w:tcW w:w="2160" w:type="dxa"/>
            <w:gridSpan w:val="2"/>
            <w:vMerge w:val="continue"/>
            <w:vAlign w:val="center"/>
          </w:tcPr>
          <w:p>
            <w:pPr>
              <w:widowControl/>
              <w:spacing w:line="300" w:lineRule="exact"/>
              <w:jc w:val="left"/>
              <w:rPr>
                <w:rFonts w:ascii="宋体" w:hAnsi="宋体"/>
                <w:color w:val="000000"/>
                <w:kern w:val="0"/>
                <w:sz w:val="24"/>
              </w:rPr>
            </w:pPr>
          </w:p>
        </w:tc>
        <w:tc>
          <w:tcPr>
            <w:tcW w:w="1260" w:type="dxa"/>
            <w:vMerge w:val="continue"/>
            <w:vAlign w:val="center"/>
          </w:tcPr>
          <w:p>
            <w:pPr>
              <w:widowControl/>
              <w:spacing w:line="300" w:lineRule="exact"/>
              <w:jc w:val="left"/>
              <w:rPr>
                <w:rFonts w:ascii="宋体" w:hAnsi="宋体"/>
                <w:color w:val="000000"/>
                <w:kern w:val="0"/>
                <w:sz w:val="24"/>
              </w:rPr>
            </w:pPr>
          </w:p>
        </w:tc>
        <w:tc>
          <w:tcPr>
            <w:tcW w:w="1440" w:type="dxa"/>
            <w:vMerge w:val="continue"/>
            <w:vAlign w:val="center"/>
          </w:tcPr>
          <w:p>
            <w:pPr>
              <w:widowControl/>
              <w:spacing w:line="300" w:lineRule="exact"/>
              <w:jc w:val="left"/>
              <w:rPr>
                <w:rFonts w:ascii="宋体" w:hAnsi="宋体"/>
                <w:color w:val="000000"/>
                <w:kern w:val="0"/>
                <w:sz w:val="24"/>
              </w:rPr>
            </w:pPr>
          </w:p>
        </w:tc>
        <w:tc>
          <w:tcPr>
            <w:tcW w:w="1717"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单价</w:t>
            </w:r>
          </w:p>
        </w:tc>
        <w:tc>
          <w:tcPr>
            <w:tcW w:w="1708"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restart"/>
          </w:tcPr>
          <w:p>
            <w:pPr>
              <w:widowControl/>
              <w:tabs>
                <w:tab w:val="center" w:pos="4755"/>
                <w:tab w:val="right" w:pos="9070"/>
              </w:tabs>
              <w:spacing w:line="300" w:lineRule="exact"/>
              <w:jc w:val="left"/>
              <w:rPr>
                <w:rFonts w:ascii="宋体" w:hAnsi="宋体"/>
                <w:color w:val="000000"/>
                <w:kern w:val="0"/>
                <w:sz w:val="24"/>
              </w:rPr>
            </w:pPr>
          </w:p>
        </w:tc>
        <w:tc>
          <w:tcPr>
            <w:tcW w:w="900" w:type="dxa"/>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人工</w:t>
            </w:r>
          </w:p>
        </w:tc>
        <w:tc>
          <w:tcPr>
            <w:tcW w:w="1260"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一类</w:t>
            </w:r>
          </w:p>
        </w:tc>
        <w:tc>
          <w:tcPr>
            <w:tcW w:w="1260"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工日</w:t>
            </w:r>
          </w:p>
        </w:tc>
        <w:tc>
          <w:tcPr>
            <w:tcW w:w="1440" w:type="dxa"/>
          </w:tcPr>
          <w:p>
            <w:pPr>
              <w:widowControl/>
              <w:tabs>
                <w:tab w:val="center" w:pos="4755"/>
                <w:tab w:val="right" w:pos="9070"/>
              </w:tabs>
              <w:spacing w:line="300" w:lineRule="exact"/>
              <w:jc w:val="left"/>
              <w:rPr>
                <w:rFonts w:ascii="宋体" w:hAnsi="宋体"/>
                <w:color w:val="000000"/>
                <w:kern w:val="0"/>
                <w:sz w:val="24"/>
              </w:rPr>
            </w:pPr>
          </w:p>
        </w:tc>
        <w:tc>
          <w:tcPr>
            <w:tcW w:w="1717" w:type="dxa"/>
          </w:tcPr>
          <w:p>
            <w:pPr>
              <w:widowControl/>
              <w:tabs>
                <w:tab w:val="center" w:pos="4755"/>
                <w:tab w:val="right" w:pos="9070"/>
              </w:tabs>
              <w:spacing w:line="300" w:lineRule="exact"/>
              <w:jc w:val="lef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left"/>
              <w:rPr>
                <w:rFonts w:ascii="宋体" w:hAnsi="宋体"/>
                <w:color w:val="000000"/>
                <w:kern w:val="0"/>
                <w:sz w:val="24"/>
              </w:rPr>
            </w:pPr>
          </w:p>
        </w:tc>
        <w:tc>
          <w:tcPr>
            <w:tcW w:w="900" w:type="dxa"/>
            <w:vMerge w:val="continue"/>
            <w:vAlign w:val="center"/>
          </w:tcPr>
          <w:p>
            <w:pPr>
              <w:widowControl/>
              <w:spacing w:line="300" w:lineRule="exact"/>
              <w:jc w:val="left"/>
              <w:rPr>
                <w:rFonts w:ascii="宋体" w:hAnsi="宋体"/>
                <w:color w:val="000000"/>
                <w:kern w:val="0"/>
                <w:sz w:val="24"/>
              </w:rPr>
            </w:pPr>
          </w:p>
        </w:tc>
        <w:tc>
          <w:tcPr>
            <w:tcW w:w="1260"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二类</w:t>
            </w:r>
          </w:p>
        </w:tc>
        <w:tc>
          <w:tcPr>
            <w:tcW w:w="1260"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工日</w:t>
            </w:r>
          </w:p>
        </w:tc>
        <w:tc>
          <w:tcPr>
            <w:tcW w:w="1440" w:type="dxa"/>
          </w:tcPr>
          <w:p>
            <w:pPr>
              <w:widowControl/>
              <w:tabs>
                <w:tab w:val="center" w:pos="4755"/>
                <w:tab w:val="right" w:pos="9070"/>
              </w:tabs>
              <w:spacing w:line="300" w:lineRule="exact"/>
              <w:jc w:val="left"/>
              <w:rPr>
                <w:rFonts w:ascii="宋体" w:hAnsi="宋体"/>
                <w:color w:val="000000"/>
                <w:kern w:val="0"/>
                <w:sz w:val="24"/>
              </w:rPr>
            </w:pPr>
          </w:p>
        </w:tc>
        <w:tc>
          <w:tcPr>
            <w:tcW w:w="1717" w:type="dxa"/>
          </w:tcPr>
          <w:p>
            <w:pPr>
              <w:widowControl/>
              <w:tabs>
                <w:tab w:val="center" w:pos="4755"/>
                <w:tab w:val="right" w:pos="9070"/>
              </w:tabs>
              <w:spacing w:line="300" w:lineRule="exact"/>
              <w:jc w:val="lef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left"/>
              <w:rPr>
                <w:rFonts w:ascii="宋体" w:hAnsi="宋体"/>
                <w:color w:val="000000"/>
                <w:kern w:val="0"/>
                <w:sz w:val="24"/>
              </w:rPr>
            </w:pPr>
          </w:p>
        </w:tc>
        <w:tc>
          <w:tcPr>
            <w:tcW w:w="900" w:type="dxa"/>
            <w:vMerge w:val="continue"/>
            <w:vAlign w:val="center"/>
          </w:tcPr>
          <w:p>
            <w:pPr>
              <w:widowControl/>
              <w:spacing w:line="300" w:lineRule="exact"/>
              <w:jc w:val="left"/>
              <w:rPr>
                <w:rFonts w:ascii="宋体" w:hAnsi="宋体"/>
                <w:color w:val="000000"/>
                <w:kern w:val="0"/>
                <w:sz w:val="24"/>
              </w:rPr>
            </w:pPr>
          </w:p>
        </w:tc>
        <w:tc>
          <w:tcPr>
            <w:tcW w:w="1260"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三类</w:t>
            </w:r>
          </w:p>
        </w:tc>
        <w:tc>
          <w:tcPr>
            <w:tcW w:w="1260" w:type="dxa"/>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工日</w:t>
            </w:r>
          </w:p>
        </w:tc>
        <w:tc>
          <w:tcPr>
            <w:tcW w:w="1440" w:type="dxa"/>
          </w:tcPr>
          <w:p>
            <w:pPr>
              <w:widowControl/>
              <w:tabs>
                <w:tab w:val="center" w:pos="4755"/>
                <w:tab w:val="right" w:pos="9070"/>
              </w:tabs>
              <w:spacing w:line="300" w:lineRule="exact"/>
              <w:jc w:val="left"/>
              <w:rPr>
                <w:rFonts w:ascii="宋体" w:hAnsi="宋体"/>
                <w:color w:val="000000"/>
                <w:kern w:val="0"/>
                <w:sz w:val="24"/>
              </w:rPr>
            </w:pPr>
          </w:p>
        </w:tc>
        <w:tc>
          <w:tcPr>
            <w:tcW w:w="1717" w:type="dxa"/>
          </w:tcPr>
          <w:p>
            <w:pPr>
              <w:widowControl/>
              <w:tabs>
                <w:tab w:val="center" w:pos="4755"/>
                <w:tab w:val="right" w:pos="9070"/>
              </w:tabs>
              <w:spacing w:line="300" w:lineRule="exact"/>
              <w:jc w:val="lef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1</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人工费小计</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restart"/>
          </w:tcPr>
          <w:p>
            <w:pPr>
              <w:widowControl/>
              <w:tabs>
                <w:tab w:val="center" w:pos="4755"/>
                <w:tab w:val="right" w:pos="9070"/>
              </w:tabs>
              <w:spacing w:line="300" w:lineRule="exact"/>
              <w:jc w:val="center"/>
              <w:rPr>
                <w:rFonts w:ascii="宋体" w:hAnsi="宋体"/>
                <w:color w:val="000000"/>
                <w:kern w:val="0"/>
                <w:sz w:val="24"/>
              </w:rPr>
            </w:pPr>
          </w:p>
        </w:tc>
        <w:tc>
          <w:tcPr>
            <w:tcW w:w="900" w:type="dxa"/>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主要</w:t>
            </w:r>
          </w:p>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材料</w:t>
            </w:r>
          </w:p>
        </w:tc>
        <w:tc>
          <w:tcPr>
            <w:tcW w:w="1260" w:type="dxa"/>
          </w:tcPr>
          <w:p>
            <w:pPr>
              <w:widowControl/>
              <w:tabs>
                <w:tab w:val="center" w:pos="4755"/>
                <w:tab w:val="right" w:pos="9070"/>
              </w:tabs>
              <w:spacing w:line="300" w:lineRule="exact"/>
              <w:jc w:val="left"/>
              <w:rPr>
                <w:rFonts w:ascii="宋体" w:hAnsi="宋体"/>
                <w:color w:val="000000"/>
                <w:kern w:val="0"/>
                <w:sz w:val="24"/>
              </w:rPr>
            </w:pPr>
          </w:p>
        </w:tc>
        <w:tc>
          <w:tcPr>
            <w:tcW w:w="1260" w:type="dxa"/>
          </w:tcPr>
          <w:p>
            <w:pPr>
              <w:widowControl/>
              <w:tabs>
                <w:tab w:val="center" w:pos="4755"/>
                <w:tab w:val="right" w:pos="9070"/>
              </w:tabs>
              <w:spacing w:line="300" w:lineRule="exact"/>
              <w:jc w:val="left"/>
              <w:rPr>
                <w:rFonts w:ascii="宋体" w:hAnsi="宋体"/>
                <w:color w:val="000000"/>
                <w:kern w:val="0"/>
                <w:sz w:val="24"/>
              </w:rPr>
            </w:pPr>
          </w:p>
        </w:tc>
        <w:tc>
          <w:tcPr>
            <w:tcW w:w="1440" w:type="dxa"/>
          </w:tcPr>
          <w:p>
            <w:pPr>
              <w:widowControl/>
              <w:tabs>
                <w:tab w:val="center" w:pos="4755"/>
                <w:tab w:val="right" w:pos="9070"/>
              </w:tabs>
              <w:spacing w:line="300" w:lineRule="exact"/>
              <w:jc w:val="left"/>
              <w:rPr>
                <w:rFonts w:ascii="宋体" w:hAnsi="宋体"/>
                <w:color w:val="000000"/>
                <w:kern w:val="0"/>
                <w:sz w:val="24"/>
              </w:rPr>
            </w:pPr>
          </w:p>
        </w:tc>
        <w:tc>
          <w:tcPr>
            <w:tcW w:w="1717" w:type="dxa"/>
          </w:tcPr>
          <w:p>
            <w:pPr>
              <w:widowControl/>
              <w:tabs>
                <w:tab w:val="center" w:pos="4755"/>
                <w:tab w:val="right" w:pos="9070"/>
              </w:tabs>
              <w:spacing w:line="300" w:lineRule="exact"/>
              <w:jc w:val="lef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left"/>
              <w:rPr>
                <w:rFonts w:ascii="宋体" w:hAnsi="宋体"/>
                <w:color w:val="000000"/>
                <w:kern w:val="0"/>
                <w:sz w:val="24"/>
              </w:rPr>
            </w:pPr>
          </w:p>
        </w:tc>
        <w:tc>
          <w:tcPr>
            <w:tcW w:w="900" w:type="dxa"/>
            <w:vMerge w:val="continue"/>
            <w:vAlign w:val="center"/>
          </w:tcPr>
          <w:p>
            <w:pPr>
              <w:widowControl/>
              <w:spacing w:line="300" w:lineRule="exact"/>
              <w:jc w:val="left"/>
              <w:rPr>
                <w:rFonts w:ascii="宋体" w:hAnsi="宋体"/>
                <w:color w:val="000000"/>
                <w:kern w:val="0"/>
                <w:sz w:val="24"/>
              </w:rPr>
            </w:pPr>
          </w:p>
        </w:tc>
        <w:tc>
          <w:tcPr>
            <w:tcW w:w="1260" w:type="dxa"/>
          </w:tcPr>
          <w:p>
            <w:pPr>
              <w:widowControl/>
              <w:tabs>
                <w:tab w:val="center" w:pos="4755"/>
                <w:tab w:val="right" w:pos="9070"/>
              </w:tabs>
              <w:spacing w:line="300" w:lineRule="exact"/>
              <w:jc w:val="left"/>
              <w:rPr>
                <w:rFonts w:ascii="宋体" w:hAnsi="宋体"/>
                <w:color w:val="000000"/>
                <w:kern w:val="0"/>
                <w:sz w:val="24"/>
              </w:rPr>
            </w:pPr>
          </w:p>
        </w:tc>
        <w:tc>
          <w:tcPr>
            <w:tcW w:w="1260" w:type="dxa"/>
          </w:tcPr>
          <w:p>
            <w:pPr>
              <w:widowControl/>
              <w:tabs>
                <w:tab w:val="center" w:pos="4755"/>
                <w:tab w:val="right" w:pos="9070"/>
              </w:tabs>
              <w:spacing w:line="300" w:lineRule="exact"/>
              <w:jc w:val="left"/>
              <w:rPr>
                <w:rFonts w:ascii="宋体" w:hAnsi="宋体"/>
                <w:color w:val="000000"/>
                <w:kern w:val="0"/>
                <w:sz w:val="24"/>
              </w:rPr>
            </w:pPr>
          </w:p>
        </w:tc>
        <w:tc>
          <w:tcPr>
            <w:tcW w:w="1440" w:type="dxa"/>
          </w:tcPr>
          <w:p>
            <w:pPr>
              <w:widowControl/>
              <w:tabs>
                <w:tab w:val="center" w:pos="4755"/>
                <w:tab w:val="right" w:pos="9070"/>
              </w:tabs>
              <w:spacing w:line="300" w:lineRule="exact"/>
              <w:jc w:val="left"/>
              <w:rPr>
                <w:rFonts w:ascii="宋体" w:hAnsi="宋体"/>
                <w:color w:val="000000"/>
                <w:kern w:val="0"/>
                <w:sz w:val="24"/>
              </w:rPr>
            </w:pPr>
          </w:p>
        </w:tc>
        <w:tc>
          <w:tcPr>
            <w:tcW w:w="1717" w:type="dxa"/>
          </w:tcPr>
          <w:p>
            <w:pPr>
              <w:widowControl/>
              <w:tabs>
                <w:tab w:val="center" w:pos="4755"/>
                <w:tab w:val="right" w:pos="9070"/>
              </w:tabs>
              <w:spacing w:line="300" w:lineRule="exact"/>
              <w:jc w:val="lef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left"/>
              <w:rPr>
                <w:rFonts w:ascii="宋体" w:hAnsi="宋体"/>
                <w:color w:val="000000"/>
                <w:kern w:val="0"/>
                <w:sz w:val="24"/>
              </w:rPr>
            </w:pPr>
          </w:p>
        </w:tc>
        <w:tc>
          <w:tcPr>
            <w:tcW w:w="900" w:type="dxa"/>
            <w:vMerge w:val="continue"/>
            <w:vAlign w:val="center"/>
          </w:tcPr>
          <w:p>
            <w:pPr>
              <w:widowControl/>
              <w:spacing w:line="300" w:lineRule="exact"/>
              <w:jc w:val="left"/>
              <w:rPr>
                <w:rFonts w:ascii="宋体" w:hAnsi="宋体"/>
                <w:color w:val="000000"/>
                <w:kern w:val="0"/>
                <w:sz w:val="24"/>
              </w:rPr>
            </w:pPr>
          </w:p>
        </w:tc>
        <w:tc>
          <w:tcPr>
            <w:tcW w:w="1260" w:type="dxa"/>
          </w:tcPr>
          <w:p>
            <w:pPr>
              <w:widowControl/>
              <w:tabs>
                <w:tab w:val="center" w:pos="4755"/>
                <w:tab w:val="right" w:pos="9070"/>
              </w:tabs>
              <w:spacing w:line="300" w:lineRule="exact"/>
              <w:jc w:val="left"/>
              <w:rPr>
                <w:rFonts w:ascii="宋体" w:hAnsi="宋体"/>
                <w:color w:val="000000"/>
                <w:kern w:val="0"/>
                <w:sz w:val="24"/>
              </w:rPr>
            </w:pPr>
          </w:p>
        </w:tc>
        <w:tc>
          <w:tcPr>
            <w:tcW w:w="1260" w:type="dxa"/>
          </w:tcPr>
          <w:p>
            <w:pPr>
              <w:widowControl/>
              <w:tabs>
                <w:tab w:val="center" w:pos="4755"/>
                <w:tab w:val="right" w:pos="9070"/>
              </w:tabs>
              <w:spacing w:line="300" w:lineRule="exact"/>
              <w:jc w:val="left"/>
              <w:rPr>
                <w:rFonts w:ascii="宋体" w:hAnsi="宋体"/>
                <w:color w:val="000000"/>
                <w:kern w:val="0"/>
                <w:sz w:val="24"/>
              </w:rPr>
            </w:pPr>
          </w:p>
        </w:tc>
        <w:tc>
          <w:tcPr>
            <w:tcW w:w="1440" w:type="dxa"/>
          </w:tcPr>
          <w:p>
            <w:pPr>
              <w:widowControl/>
              <w:tabs>
                <w:tab w:val="center" w:pos="4755"/>
                <w:tab w:val="right" w:pos="9070"/>
              </w:tabs>
              <w:spacing w:line="300" w:lineRule="exact"/>
              <w:jc w:val="left"/>
              <w:rPr>
                <w:rFonts w:ascii="宋体" w:hAnsi="宋体"/>
                <w:color w:val="000000"/>
                <w:kern w:val="0"/>
                <w:sz w:val="24"/>
              </w:rPr>
            </w:pPr>
          </w:p>
        </w:tc>
        <w:tc>
          <w:tcPr>
            <w:tcW w:w="1717" w:type="dxa"/>
          </w:tcPr>
          <w:p>
            <w:pPr>
              <w:widowControl/>
              <w:tabs>
                <w:tab w:val="center" w:pos="4755"/>
                <w:tab w:val="right" w:pos="9070"/>
              </w:tabs>
              <w:spacing w:line="300" w:lineRule="exact"/>
              <w:jc w:val="lef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center"/>
              <w:rPr>
                <w:rFonts w:ascii="宋体" w:hAnsi="宋体"/>
                <w:color w:val="000000"/>
                <w:kern w:val="0"/>
                <w:sz w:val="24"/>
              </w:rPr>
            </w:pP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其他材料费</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2</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材料费小计</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restart"/>
            <w:vAlign w:val="center"/>
          </w:tcPr>
          <w:p>
            <w:pPr>
              <w:widowControl/>
              <w:tabs>
                <w:tab w:val="center" w:pos="4755"/>
                <w:tab w:val="right" w:pos="9070"/>
              </w:tabs>
              <w:spacing w:line="300" w:lineRule="exact"/>
              <w:jc w:val="center"/>
              <w:rPr>
                <w:rFonts w:ascii="宋体" w:hAnsi="宋体"/>
                <w:color w:val="000000"/>
                <w:kern w:val="0"/>
                <w:sz w:val="24"/>
              </w:rPr>
            </w:pPr>
          </w:p>
        </w:tc>
        <w:tc>
          <w:tcPr>
            <w:tcW w:w="900" w:type="dxa"/>
            <w:vMerge w:val="restart"/>
            <w:vAlign w:val="center"/>
          </w:tcPr>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主要</w:t>
            </w:r>
          </w:p>
          <w:p>
            <w:pPr>
              <w:widowControl/>
              <w:tabs>
                <w:tab w:val="center" w:pos="4755"/>
                <w:tab w:val="right" w:pos="9070"/>
              </w:tabs>
              <w:spacing w:line="300" w:lineRule="exact"/>
              <w:jc w:val="center"/>
              <w:rPr>
                <w:rFonts w:ascii="宋体" w:hAnsi="宋体"/>
                <w:color w:val="000000"/>
                <w:kern w:val="0"/>
                <w:sz w:val="24"/>
              </w:rPr>
            </w:pPr>
            <w:r>
              <w:rPr>
                <w:rFonts w:hint="eastAsia" w:ascii="宋体" w:hAnsi="宋体"/>
                <w:color w:val="000000"/>
                <w:kern w:val="0"/>
                <w:sz w:val="24"/>
              </w:rPr>
              <w:t>机械</w:t>
            </w:r>
          </w:p>
        </w:tc>
        <w:tc>
          <w:tcPr>
            <w:tcW w:w="1260" w:type="dxa"/>
            <w:vAlign w:val="center"/>
          </w:tcPr>
          <w:p>
            <w:pPr>
              <w:widowControl/>
              <w:tabs>
                <w:tab w:val="center" w:pos="4755"/>
                <w:tab w:val="right" w:pos="9070"/>
              </w:tabs>
              <w:spacing w:line="300" w:lineRule="exact"/>
              <w:rPr>
                <w:rFonts w:ascii="宋体" w:hAnsi="宋体"/>
                <w:color w:val="000000"/>
                <w:kern w:val="0"/>
                <w:sz w:val="24"/>
              </w:rPr>
            </w:pPr>
          </w:p>
        </w:tc>
        <w:tc>
          <w:tcPr>
            <w:tcW w:w="1260" w:type="dxa"/>
            <w:vAlign w:val="center"/>
          </w:tcPr>
          <w:p>
            <w:pPr>
              <w:widowControl/>
              <w:tabs>
                <w:tab w:val="center" w:pos="4755"/>
                <w:tab w:val="right" w:pos="9070"/>
              </w:tabs>
              <w:spacing w:line="300" w:lineRule="exact"/>
              <w:rPr>
                <w:rFonts w:ascii="宋体" w:hAnsi="宋体"/>
                <w:color w:val="000000"/>
                <w:kern w:val="0"/>
                <w:sz w:val="24"/>
              </w:rPr>
            </w:pPr>
          </w:p>
        </w:tc>
        <w:tc>
          <w:tcPr>
            <w:tcW w:w="1440" w:type="dxa"/>
            <w:vAlign w:val="center"/>
          </w:tcPr>
          <w:p>
            <w:pPr>
              <w:widowControl/>
              <w:tabs>
                <w:tab w:val="center" w:pos="4755"/>
                <w:tab w:val="right" w:pos="9070"/>
              </w:tabs>
              <w:spacing w:line="300" w:lineRule="exact"/>
              <w:rPr>
                <w:rFonts w:ascii="宋体" w:hAnsi="宋体"/>
                <w:color w:val="000000"/>
                <w:kern w:val="0"/>
                <w:sz w:val="24"/>
              </w:rPr>
            </w:pPr>
          </w:p>
        </w:tc>
        <w:tc>
          <w:tcPr>
            <w:tcW w:w="1717" w:type="dxa"/>
            <w:vAlign w:val="center"/>
          </w:tcPr>
          <w:p>
            <w:pPr>
              <w:widowControl/>
              <w:tabs>
                <w:tab w:val="center" w:pos="4755"/>
                <w:tab w:val="right" w:pos="9070"/>
              </w:tabs>
              <w:spacing w:line="300" w:lineRule="exac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center"/>
              <w:rPr>
                <w:rFonts w:ascii="宋体" w:hAnsi="宋体"/>
                <w:color w:val="000000"/>
                <w:kern w:val="0"/>
                <w:sz w:val="24"/>
              </w:rPr>
            </w:pPr>
          </w:p>
        </w:tc>
        <w:tc>
          <w:tcPr>
            <w:tcW w:w="900" w:type="dxa"/>
            <w:vMerge w:val="continue"/>
            <w:vAlign w:val="center"/>
          </w:tcPr>
          <w:p>
            <w:pPr>
              <w:widowControl/>
              <w:spacing w:line="300" w:lineRule="exact"/>
              <w:rPr>
                <w:rFonts w:ascii="宋体" w:hAnsi="宋体"/>
                <w:color w:val="000000"/>
                <w:kern w:val="0"/>
                <w:sz w:val="24"/>
              </w:rPr>
            </w:pPr>
          </w:p>
        </w:tc>
        <w:tc>
          <w:tcPr>
            <w:tcW w:w="1260" w:type="dxa"/>
            <w:vAlign w:val="center"/>
          </w:tcPr>
          <w:p>
            <w:pPr>
              <w:widowControl/>
              <w:tabs>
                <w:tab w:val="center" w:pos="4755"/>
                <w:tab w:val="right" w:pos="9070"/>
              </w:tabs>
              <w:spacing w:line="300" w:lineRule="exact"/>
              <w:rPr>
                <w:rFonts w:ascii="宋体" w:hAnsi="宋体"/>
                <w:color w:val="000000"/>
                <w:kern w:val="0"/>
                <w:sz w:val="24"/>
              </w:rPr>
            </w:pPr>
          </w:p>
        </w:tc>
        <w:tc>
          <w:tcPr>
            <w:tcW w:w="1260" w:type="dxa"/>
            <w:vAlign w:val="center"/>
          </w:tcPr>
          <w:p>
            <w:pPr>
              <w:widowControl/>
              <w:tabs>
                <w:tab w:val="center" w:pos="4755"/>
                <w:tab w:val="right" w:pos="9070"/>
              </w:tabs>
              <w:spacing w:line="300" w:lineRule="exact"/>
              <w:rPr>
                <w:rFonts w:ascii="宋体" w:hAnsi="宋体"/>
                <w:color w:val="000000"/>
                <w:kern w:val="0"/>
                <w:sz w:val="24"/>
              </w:rPr>
            </w:pPr>
          </w:p>
        </w:tc>
        <w:tc>
          <w:tcPr>
            <w:tcW w:w="1440" w:type="dxa"/>
            <w:vAlign w:val="center"/>
          </w:tcPr>
          <w:p>
            <w:pPr>
              <w:widowControl/>
              <w:tabs>
                <w:tab w:val="center" w:pos="4755"/>
                <w:tab w:val="right" w:pos="9070"/>
              </w:tabs>
              <w:spacing w:line="300" w:lineRule="exact"/>
              <w:rPr>
                <w:rFonts w:ascii="宋体" w:hAnsi="宋体"/>
                <w:color w:val="000000"/>
                <w:kern w:val="0"/>
                <w:sz w:val="24"/>
              </w:rPr>
            </w:pPr>
          </w:p>
        </w:tc>
        <w:tc>
          <w:tcPr>
            <w:tcW w:w="1717" w:type="dxa"/>
            <w:vAlign w:val="center"/>
          </w:tcPr>
          <w:p>
            <w:pPr>
              <w:widowControl/>
              <w:tabs>
                <w:tab w:val="center" w:pos="4755"/>
                <w:tab w:val="right" w:pos="9070"/>
              </w:tabs>
              <w:spacing w:line="300" w:lineRule="exac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center"/>
              <w:rPr>
                <w:rFonts w:ascii="宋体" w:hAnsi="宋体"/>
                <w:color w:val="000000"/>
                <w:kern w:val="0"/>
                <w:sz w:val="24"/>
              </w:rPr>
            </w:pPr>
          </w:p>
        </w:tc>
        <w:tc>
          <w:tcPr>
            <w:tcW w:w="900" w:type="dxa"/>
            <w:vMerge w:val="continue"/>
            <w:vAlign w:val="center"/>
          </w:tcPr>
          <w:p>
            <w:pPr>
              <w:widowControl/>
              <w:spacing w:line="300" w:lineRule="exact"/>
              <w:rPr>
                <w:rFonts w:ascii="宋体" w:hAnsi="宋体"/>
                <w:color w:val="000000"/>
                <w:kern w:val="0"/>
                <w:sz w:val="24"/>
              </w:rPr>
            </w:pPr>
          </w:p>
        </w:tc>
        <w:tc>
          <w:tcPr>
            <w:tcW w:w="1260" w:type="dxa"/>
            <w:vAlign w:val="center"/>
          </w:tcPr>
          <w:p>
            <w:pPr>
              <w:widowControl/>
              <w:tabs>
                <w:tab w:val="center" w:pos="4755"/>
                <w:tab w:val="right" w:pos="9070"/>
              </w:tabs>
              <w:spacing w:line="300" w:lineRule="exact"/>
              <w:rPr>
                <w:rFonts w:ascii="宋体" w:hAnsi="宋体"/>
                <w:color w:val="000000"/>
                <w:kern w:val="0"/>
                <w:sz w:val="24"/>
              </w:rPr>
            </w:pPr>
          </w:p>
        </w:tc>
        <w:tc>
          <w:tcPr>
            <w:tcW w:w="1260" w:type="dxa"/>
            <w:vAlign w:val="center"/>
          </w:tcPr>
          <w:p>
            <w:pPr>
              <w:widowControl/>
              <w:tabs>
                <w:tab w:val="center" w:pos="4755"/>
                <w:tab w:val="right" w:pos="9070"/>
              </w:tabs>
              <w:spacing w:line="300" w:lineRule="exact"/>
              <w:rPr>
                <w:rFonts w:ascii="宋体" w:hAnsi="宋体"/>
                <w:color w:val="000000"/>
                <w:kern w:val="0"/>
                <w:sz w:val="24"/>
              </w:rPr>
            </w:pPr>
          </w:p>
        </w:tc>
        <w:tc>
          <w:tcPr>
            <w:tcW w:w="1440" w:type="dxa"/>
            <w:vAlign w:val="center"/>
          </w:tcPr>
          <w:p>
            <w:pPr>
              <w:widowControl/>
              <w:tabs>
                <w:tab w:val="center" w:pos="4755"/>
                <w:tab w:val="right" w:pos="9070"/>
              </w:tabs>
              <w:spacing w:line="300" w:lineRule="exact"/>
              <w:rPr>
                <w:rFonts w:ascii="宋体" w:hAnsi="宋体"/>
                <w:color w:val="000000"/>
                <w:kern w:val="0"/>
                <w:sz w:val="24"/>
              </w:rPr>
            </w:pPr>
          </w:p>
        </w:tc>
        <w:tc>
          <w:tcPr>
            <w:tcW w:w="1717" w:type="dxa"/>
            <w:vAlign w:val="center"/>
          </w:tcPr>
          <w:p>
            <w:pPr>
              <w:widowControl/>
              <w:tabs>
                <w:tab w:val="center" w:pos="4755"/>
                <w:tab w:val="right" w:pos="9070"/>
              </w:tabs>
              <w:spacing w:line="300" w:lineRule="exact"/>
              <w:rPr>
                <w:rFonts w:ascii="宋体" w:hAnsi="宋体"/>
                <w:color w:val="000000"/>
                <w:kern w:val="0"/>
                <w:sz w:val="24"/>
              </w:rPr>
            </w:pP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Merge w:val="continue"/>
            <w:vAlign w:val="center"/>
          </w:tcPr>
          <w:p>
            <w:pPr>
              <w:widowControl/>
              <w:spacing w:line="300" w:lineRule="exact"/>
              <w:jc w:val="center"/>
              <w:rPr>
                <w:rFonts w:ascii="宋体" w:hAnsi="宋体"/>
                <w:color w:val="000000"/>
                <w:kern w:val="0"/>
                <w:sz w:val="24"/>
              </w:rPr>
            </w:pP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其他机械费</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3</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机械费小计</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4</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直接工程费（</w:t>
            </w:r>
            <w:r>
              <w:rPr>
                <w:rFonts w:ascii="宋体" w:hAnsi="宋体"/>
                <w:color w:val="000000"/>
                <w:kern w:val="0"/>
                <w:sz w:val="24"/>
              </w:rPr>
              <w:t>1+2+3</w:t>
            </w:r>
            <w:r>
              <w:rPr>
                <w:rFonts w:hint="eastAsia" w:ascii="宋体" w:hAnsi="宋体"/>
                <w:color w:val="000000"/>
                <w:kern w:val="0"/>
                <w:sz w:val="24"/>
              </w:rPr>
              <w:t>）</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5</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管理费</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6</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利润</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7</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风险费用</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8" w:type="dxa"/>
            <w:vAlign w:val="center"/>
          </w:tcPr>
          <w:p>
            <w:pPr>
              <w:widowControl/>
              <w:tabs>
                <w:tab w:val="center" w:pos="4755"/>
                <w:tab w:val="right" w:pos="9070"/>
              </w:tabs>
              <w:spacing w:line="300" w:lineRule="exact"/>
              <w:jc w:val="center"/>
              <w:rPr>
                <w:rFonts w:ascii="宋体" w:hAnsi="宋体"/>
                <w:color w:val="000000"/>
                <w:kern w:val="0"/>
                <w:sz w:val="24"/>
              </w:rPr>
            </w:pPr>
            <w:r>
              <w:rPr>
                <w:rFonts w:ascii="宋体" w:hAnsi="宋体"/>
                <w:color w:val="000000"/>
                <w:kern w:val="0"/>
                <w:sz w:val="24"/>
              </w:rPr>
              <w:t>8</w:t>
            </w:r>
          </w:p>
        </w:tc>
        <w:tc>
          <w:tcPr>
            <w:tcW w:w="6577" w:type="dxa"/>
            <w:gridSpan w:val="5"/>
            <w:vAlign w:val="center"/>
          </w:tcPr>
          <w:p>
            <w:pPr>
              <w:widowControl/>
              <w:tabs>
                <w:tab w:val="center" w:pos="4755"/>
                <w:tab w:val="right" w:pos="9070"/>
              </w:tabs>
              <w:spacing w:line="300" w:lineRule="exact"/>
              <w:rPr>
                <w:rFonts w:ascii="宋体" w:hAnsi="宋体"/>
                <w:color w:val="000000"/>
                <w:kern w:val="0"/>
                <w:sz w:val="24"/>
              </w:rPr>
            </w:pPr>
            <w:r>
              <w:rPr>
                <w:rFonts w:hint="eastAsia" w:ascii="宋体" w:hAnsi="宋体"/>
                <w:color w:val="000000"/>
                <w:kern w:val="0"/>
                <w:sz w:val="24"/>
              </w:rPr>
              <w:t>综合单价（</w:t>
            </w:r>
            <w:r>
              <w:rPr>
                <w:rFonts w:ascii="宋体" w:hAnsi="宋体"/>
                <w:color w:val="000000"/>
                <w:kern w:val="0"/>
                <w:sz w:val="24"/>
              </w:rPr>
              <w:t>4+5+6+7</w:t>
            </w:r>
            <w:r>
              <w:rPr>
                <w:rFonts w:hint="eastAsia" w:ascii="宋体" w:hAnsi="宋体"/>
                <w:color w:val="000000"/>
                <w:kern w:val="0"/>
                <w:sz w:val="24"/>
              </w:rPr>
              <w:t>）</w:t>
            </w:r>
          </w:p>
        </w:tc>
        <w:tc>
          <w:tcPr>
            <w:tcW w:w="1708" w:type="dxa"/>
          </w:tcPr>
          <w:p>
            <w:pPr>
              <w:widowControl/>
              <w:tabs>
                <w:tab w:val="center" w:pos="4755"/>
                <w:tab w:val="right" w:pos="9070"/>
              </w:tabs>
              <w:spacing w:line="300" w:lineRule="exact"/>
              <w:jc w:val="left"/>
              <w:rPr>
                <w:rFonts w:ascii="宋体" w:hAnsi="宋体"/>
                <w:color w:val="000000"/>
                <w:kern w:val="0"/>
                <w:sz w:val="24"/>
              </w:rPr>
            </w:pPr>
          </w:p>
        </w:tc>
      </w:tr>
    </w:tbl>
    <w:p>
      <w:pPr>
        <w:widowControl/>
        <w:tabs>
          <w:tab w:val="center" w:pos="4755"/>
          <w:tab w:val="right" w:pos="9070"/>
        </w:tabs>
        <w:jc w:val="left"/>
        <w:rPr>
          <w:rFonts w:ascii="宋体" w:hAnsi="宋体"/>
          <w:color w:val="000000"/>
          <w:kern w:val="0"/>
          <w:sz w:val="24"/>
        </w:rPr>
      </w:pPr>
      <w:r>
        <w:rPr>
          <w:rFonts w:hint="eastAsia" w:ascii="宋体" w:hAnsi="宋体"/>
          <w:color w:val="000000"/>
          <w:kern w:val="0"/>
          <w:sz w:val="24"/>
        </w:rPr>
        <w:t>注：本表由招标人按需要提出。</w:t>
      </w:r>
    </w:p>
    <w:p>
      <w:pPr>
        <w:widowControl/>
        <w:tabs>
          <w:tab w:val="center" w:pos="4755"/>
          <w:tab w:val="right" w:pos="9070"/>
        </w:tabs>
        <w:jc w:val="left"/>
        <w:rPr>
          <w:rFonts w:ascii="宋体" w:hAnsi="宋体"/>
          <w:color w:val="000000"/>
          <w:kern w:val="0"/>
          <w:sz w:val="24"/>
        </w:rPr>
      </w:pPr>
      <w:r>
        <w:rPr>
          <w:rFonts w:ascii="宋体" w:hAnsi="宋体"/>
          <w:color w:val="000000"/>
          <w:kern w:val="0"/>
          <w:sz w:val="24"/>
        </w:rPr>
        <w:br w:type="page"/>
      </w:r>
    </w:p>
    <w:p>
      <w:pPr>
        <w:widowControl/>
        <w:tabs>
          <w:tab w:val="center" w:pos="4755"/>
          <w:tab w:val="right" w:pos="9070"/>
        </w:tabs>
        <w:jc w:val="left"/>
        <w:rPr>
          <w:rFonts w:ascii="宋体" w:hAnsi="宋体"/>
          <w:color w:val="000000"/>
          <w:kern w:val="0"/>
          <w:sz w:val="24"/>
        </w:rPr>
      </w:pPr>
    </w:p>
    <w:p>
      <w:pPr>
        <w:widowControl/>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2-4  </w:t>
      </w:r>
      <w:r>
        <w:rPr>
          <w:rFonts w:hint="eastAsia" w:ascii="宋体" w:hAnsi="宋体"/>
          <w:b/>
          <w:color w:val="000000"/>
          <w:kern w:val="0"/>
          <w:sz w:val="32"/>
        </w:rPr>
        <w:t>措施项目工料机分析表</w:t>
      </w:r>
    </w:p>
    <w:p>
      <w:pPr>
        <w:widowControl/>
        <w:tabs>
          <w:tab w:val="center" w:pos="4755"/>
          <w:tab w:val="right" w:pos="9070"/>
        </w:tabs>
        <w:spacing w:line="360" w:lineRule="auto"/>
        <w:jc w:val="left"/>
        <w:rPr>
          <w:rFonts w:ascii="宋体" w:hAnsi="宋体"/>
          <w:color w:val="000000"/>
          <w:kern w:val="0"/>
          <w:sz w:val="24"/>
        </w:rPr>
      </w:pPr>
    </w:p>
    <w:p>
      <w:pPr>
        <w:widowControl/>
        <w:tabs>
          <w:tab w:val="center" w:pos="4755"/>
          <w:tab w:val="right" w:pos="9070"/>
        </w:tabs>
        <w:spacing w:line="360" w:lineRule="auto"/>
        <w:jc w:val="left"/>
        <w:rPr>
          <w:rFonts w:ascii="宋体" w:hAnsi="宋体"/>
          <w:color w:val="000000"/>
          <w:kern w:val="0"/>
          <w:sz w:val="24"/>
        </w:rPr>
      </w:pPr>
      <w:r>
        <w:rPr>
          <w:rFonts w:hint="eastAsia" w:ascii="宋体" w:hAnsi="宋体"/>
          <w:color w:val="000000"/>
          <w:kern w:val="0"/>
          <w:sz w:val="24"/>
        </w:rPr>
        <w:t>项目编码：计量单位：</w:t>
      </w:r>
    </w:p>
    <w:p>
      <w:pPr>
        <w:widowControl/>
        <w:tabs>
          <w:tab w:val="center" w:pos="4755"/>
          <w:tab w:val="right" w:pos="9070"/>
        </w:tabs>
        <w:spacing w:line="360" w:lineRule="auto"/>
        <w:jc w:val="left"/>
        <w:rPr>
          <w:rFonts w:ascii="宋体" w:hAnsi="宋体"/>
          <w:color w:val="000000"/>
          <w:kern w:val="0"/>
          <w:sz w:val="24"/>
        </w:rPr>
      </w:pPr>
      <w:r>
        <w:rPr>
          <w:rFonts w:hint="eastAsia" w:ascii="宋体" w:hAnsi="宋体"/>
          <w:color w:val="000000"/>
          <w:kern w:val="0"/>
          <w:sz w:val="24"/>
        </w:rPr>
        <w:t>项目名称：第页共页</w:t>
      </w:r>
    </w:p>
    <w:tbl>
      <w:tblPr>
        <w:tblStyle w:val="53"/>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260"/>
        <w:gridCol w:w="1440"/>
        <w:gridCol w:w="1815"/>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28"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序号</w:t>
            </w:r>
          </w:p>
        </w:tc>
        <w:tc>
          <w:tcPr>
            <w:tcW w:w="2160" w:type="dxa"/>
            <w:gridSpan w:val="2"/>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名称及规格</w:t>
            </w:r>
          </w:p>
        </w:tc>
        <w:tc>
          <w:tcPr>
            <w:tcW w:w="1260"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单位</w:t>
            </w:r>
          </w:p>
        </w:tc>
        <w:tc>
          <w:tcPr>
            <w:tcW w:w="1440" w:type="dxa"/>
            <w:vMerge w:val="restart"/>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数量</w:t>
            </w:r>
          </w:p>
        </w:tc>
        <w:tc>
          <w:tcPr>
            <w:tcW w:w="3672" w:type="dxa"/>
            <w:gridSpan w:val="2"/>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28" w:type="dxa"/>
            <w:vMerge w:val="continue"/>
            <w:vAlign w:val="center"/>
          </w:tcPr>
          <w:p>
            <w:pPr>
              <w:widowControl/>
              <w:jc w:val="left"/>
              <w:rPr>
                <w:rFonts w:ascii="宋体" w:hAnsi="宋体"/>
                <w:color w:val="000000"/>
                <w:kern w:val="0"/>
                <w:sz w:val="24"/>
              </w:rPr>
            </w:pPr>
          </w:p>
        </w:tc>
        <w:tc>
          <w:tcPr>
            <w:tcW w:w="2160" w:type="dxa"/>
            <w:gridSpan w:val="2"/>
            <w:vMerge w:val="continue"/>
            <w:vAlign w:val="center"/>
          </w:tcPr>
          <w:p>
            <w:pPr>
              <w:widowControl/>
              <w:jc w:val="left"/>
              <w:rPr>
                <w:rFonts w:ascii="宋体" w:hAnsi="宋体"/>
                <w:color w:val="000000"/>
                <w:kern w:val="0"/>
                <w:sz w:val="24"/>
              </w:rPr>
            </w:pPr>
          </w:p>
        </w:tc>
        <w:tc>
          <w:tcPr>
            <w:tcW w:w="1260" w:type="dxa"/>
            <w:vMerge w:val="continue"/>
            <w:vAlign w:val="center"/>
          </w:tcPr>
          <w:p>
            <w:pPr>
              <w:widowControl/>
              <w:jc w:val="left"/>
              <w:rPr>
                <w:rFonts w:ascii="宋体" w:hAnsi="宋体"/>
                <w:color w:val="000000"/>
                <w:kern w:val="0"/>
                <w:sz w:val="24"/>
              </w:rPr>
            </w:pPr>
          </w:p>
        </w:tc>
        <w:tc>
          <w:tcPr>
            <w:tcW w:w="1440" w:type="dxa"/>
            <w:vMerge w:val="continue"/>
            <w:vAlign w:val="center"/>
          </w:tcPr>
          <w:p>
            <w:pPr>
              <w:widowControl/>
              <w:jc w:val="left"/>
              <w:rPr>
                <w:rFonts w:ascii="宋体" w:hAnsi="宋体"/>
                <w:color w:val="000000"/>
                <w:kern w:val="0"/>
                <w:sz w:val="24"/>
              </w:rPr>
            </w:pPr>
          </w:p>
        </w:tc>
        <w:tc>
          <w:tcPr>
            <w:tcW w:w="1815" w:type="dxa"/>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单价</w:t>
            </w:r>
          </w:p>
        </w:tc>
        <w:tc>
          <w:tcPr>
            <w:tcW w:w="1857" w:type="dxa"/>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restart"/>
            <w:vAlign w:val="center"/>
          </w:tcPr>
          <w:p>
            <w:pPr>
              <w:widowControl/>
              <w:tabs>
                <w:tab w:val="center" w:pos="4755"/>
                <w:tab w:val="right" w:pos="9070"/>
              </w:tabs>
              <w:rPr>
                <w:rFonts w:ascii="宋体" w:hAnsi="宋体"/>
                <w:color w:val="000000"/>
                <w:kern w:val="0"/>
                <w:sz w:val="24"/>
              </w:rPr>
            </w:pPr>
          </w:p>
        </w:tc>
        <w:tc>
          <w:tcPr>
            <w:tcW w:w="900" w:type="dxa"/>
            <w:vMerge w:val="restart"/>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人工</w:t>
            </w:r>
          </w:p>
        </w:tc>
        <w:tc>
          <w:tcPr>
            <w:tcW w:w="1260" w:type="dxa"/>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一类</w:t>
            </w:r>
          </w:p>
        </w:tc>
        <w:tc>
          <w:tcPr>
            <w:tcW w:w="1260" w:type="dxa"/>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工日</w:t>
            </w: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900" w:type="dxa"/>
            <w:vMerge w:val="continue"/>
            <w:vAlign w:val="center"/>
          </w:tcPr>
          <w:p>
            <w:pPr>
              <w:widowControl/>
              <w:rPr>
                <w:rFonts w:ascii="宋体" w:hAnsi="宋体"/>
                <w:color w:val="000000"/>
                <w:kern w:val="0"/>
                <w:sz w:val="24"/>
              </w:rPr>
            </w:pPr>
          </w:p>
        </w:tc>
        <w:tc>
          <w:tcPr>
            <w:tcW w:w="1260" w:type="dxa"/>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二类</w:t>
            </w:r>
          </w:p>
        </w:tc>
        <w:tc>
          <w:tcPr>
            <w:tcW w:w="1260" w:type="dxa"/>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工日</w:t>
            </w: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900" w:type="dxa"/>
            <w:vMerge w:val="continue"/>
            <w:vAlign w:val="center"/>
          </w:tcPr>
          <w:p>
            <w:pPr>
              <w:widowControl/>
              <w:rPr>
                <w:rFonts w:ascii="宋体" w:hAnsi="宋体"/>
                <w:color w:val="000000"/>
                <w:kern w:val="0"/>
                <w:sz w:val="24"/>
              </w:rPr>
            </w:pPr>
          </w:p>
        </w:tc>
        <w:tc>
          <w:tcPr>
            <w:tcW w:w="1260" w:type="dxa"/>
            <w:vAlign w:val="center"/>
          </w:tcPr>
          <w:p>
            <w:pPr>
              <w:widowControl/>
              <w:tabs>
                <w:tab w:val="center" w:pos="4755"/>
                <w:tab w:val="right" w:pos="9070"/>
              </w:tabs>
              <w:jc w:val="center"/>
              <w:rPr>
                <w:rFonts w:ascii="宋体" w:hAnsi="宋体"/>
                <w:color w:val="000000"/>
                <w:kern w:val="0"/>
                <w:sz w:val="24"/>
              </w:rPr>
            </w:pPr>
            <w:r>
              <w:rPr>
                <w:rFonts w:hint="eastAsia" w:ascii="宋体" w:hAnsi="宋体"/>
                <w:color w:val="000000"/>
                <w:kern w:val="0"/>
                <w:sz w:val="24"/>
              </w:rPr>
              <w:t>三类</w:t>
            </w:r>
          </w:p>
        </w:tc>
        <w:tc>
          <w:tcPr>
            <w:tcW w:w="1260" w:type="dxa"/>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工日</w:t>
            </w: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ind w:firstLine="240" w:firstLineChars="100"/>
              <w:rPr>
                <w:rFonts w:ascii="宋体" w:hAnsi="宋体"/>
                <w:color w:val="000000"/>
                <w:kern w:val="0"/>
                <w:sz w:val="24"/>
              </w:rPr>
            </w:pPr>
            <w:r>
              <w:rPr>
                <w:rFonts w:ascii="宋体" w:hAnsi="宋体"/>
                <w:color w:val="000000"/>
                <w:kern w:val="0"/>
                <w:sz w:val="24"/>
              </w:rPr>
              <w:t>1</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人工费小计</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restart"/>
            <w:vAlign w:val="center"/>
          </w:tcPr>
          <w:p>
            <w:pPr>
              <w:widowControl/>
              <w:tabs>
                <w:tab w:val="center" w:pos="4755"/>
                <w:tab w:val="right" w:pos="9070"/>
              </w:tabs>
              <w:rPr>
                <w:rFonts w:ascii="宋体" w:hAnsi="宋体"/>
                <w:color w:val="000000"/>
                <w:kern w:val="0"/>
                <w:sz w:val="24"/>
              </w:rPr>
            </w:pPr>
          </w:p>
        </w:tc>
        <w:tc>
          <w:tcPr>
            <w:tcW w:w="900" w:type="dxa"/>
            <w:vMerge w:val="restart"/>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主要</w:t>
            </w:r>
          </w:p>
          <w:p>
            <w:pPr>
              <w:widowControl/>
              <w:tabs>
                <w:tab w:val="center" w:pos="4755"/>
                <w:tab w:val="right" w:pos="9070"/>
              </w:tabs>
              <w:rPr>
                <w:rFonts w:ascii="宋体" w:hAnsi="宋体"/>
                <w:color w:val="000000"/>
                <w:kern w:val="0"/>
                <w:sz w:val="24"/>
              </w:rPr>
            </w:pPr>
            <w:r>
              <w:rPr>
                <w:rFonts w:hint="eastAsia" w:ascii="宋体" w:hAnsi="宋体"/>
                <w:color w:val="000000"/>
                <w:kern w:val="0"/>
                <w:sz w:val="24"/>
              </w:rPr>
              <w:t>材料</w:t>
            </w:r>
          </w:p>
        </w:tc>
        <w:tc>
          <w:tcPr>
            <w:tcW w:w="1260" w:type="dxa"/>
            <w:vAlign w:val="center"/>
          </w:tcPr>
          <w:p>
            <w:pPr>
              <w:widowControl/>
              <w:tabs>
                <w:tab w:val="center" w:pos="4755"/>
                <w:tab w:val="right" w:pos="9070"/>
              </w:tabs>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900" w:type="dxa"/>
            <w:vMerge w:val="continue"/>
            <w:vAlign w:val="center"/>
          </w:tcPr>
          <w:p>
            <w:pPr>
              <w:widowControl/>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900" w:type="dxa"/>
            <w:vMerge w:val="continue"/>
            <w:vAlign w:val="center"/>
          </w:tcPr>
          <w:p>
            <w:pPr>
              <w:widowControl/>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其他材料费</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ind w:firstLine="240" w:firstLineChars="100"/>
              <w:rPr>
                <w:rFonts w:ascii="宋体" w:hAnsi="宋体"/>
                <w:color w:val="000000"/>
                <w:kern w:val="0"/>
                <w:sz w:val="24"/>
              </w:rPr>
            </w:pPr>
            <w:r>
              <w:rPr>
                <w:rFonts w:ascii="宋体" w:hAnsi="宋体"/>
                <w:color w:val="000000"/>
                <w:kern w:val="0"/>
                <w:sz w:val="24"/>
              </w:rPr>
              <w:t>2</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材料费小计</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restart"/>
            <w:vAlign w:val="center"/>
          </w:tcPr>
          <w:p>
            <w:pPr>
              <w:widowControl/>
              <w:tabs>
                <w:tab w:val="center" w:pos="4755"/>
                <w:tab w:val="right" w:pos="9070"/>
              </w:tabs>
              <w:rPr>
                <w:rFonts w:ascii="宋体" w:hAnsi="宋体"/>
                <w:color w:val="000000"/>
                <w:kern w:val="0"/>
                <w:sz w:val="24"/>
              </w:rPr>
            </w:pPr>
          </w:p>
        </w:tc>
        <w:tc>
          <w:tcPr>
            <w:tcW w:w="900" w:type="dxa"/>
            <w:vMerge w:val="restart"/>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主要</w:t>
            </w:r>
          </w:p>
          <w:p>
            <w:pPr>
              <w:widowControl/>
              <w:tabs>
                <w:tab w:val="center" w:pos="4755"/>
                <w:tab w:val="right" w:pos="9070"/>
              </w:tabs>
              <w:rPr>
                <w:rFonts w:ascii="宋体" w:hAnsi="宋体"/>
                <w:color w:val="000000"/>
                <w:kern w:val="0"/>
                <w:sz w:val="24"/>
              </w:rPr>
            </w:pPr>
            <w:r>
              <w:rPr>
                <w:rFonts w:hint="eastAsia" w:ascii="宋体" w:hAnsi="宋体"/>
                <w:color w:val="000000"/>
                <w:kern w:val="0"/>
                <w:sz w:val="24"/>
              </w:rPr>
              <w:t>机械</w:t>
            </w:r>
          </w:p>
        </w:tc>
        <w:tc>
          <w:tcPr>
            <w:tcW w:w="1260" w:type="dxa"/>
            <w:vAlign w:val="center"/>
          </w:tcPr>
          <w:p>
            <w:pPr>
              <w:widowControl/>
              <w:tabs>
                <w:tab w:val="center" w:pos="4755"/>
                <w:tab w:val="right" w:pos="9070"/>
              </w:tabs>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900" w:type="dxa"/>
            <w:vMerge w:val="continue"/>
            <w:vAlign w:val="center"/>
          </w:tcPr>
          <w:p>
            <w:pPr>
              <w:widowControl/>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900" w:type="dxa"/>
            <w:vMerge w:val="continue"/>
            <w:vAlign w:val="center"/>
          </w:tcPr>
          <w:p>
            <w:pPr>
              <w:widowControl/>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260" w:type="dxa"/>
            <w:vAlign w:val="center"/>
          </w:tcPr>
          <w:p>
            <w:pPr>
              <w:widowControl/>
              <w:tabs>
                <w:tab w:val="center" w:pos="4755"/>
                <w:tab w:val="right" w:pos="9070"/>
              </w:tabs>
              <w:rPr>
                <w:rFonts w:ascii="宋体" w:hAnsi="宋体"/>
                <w:color w:val="000000"/>
                <w:kern w:val="0"/>
                <w:sz w:val="24"/>
              </w:rPr>
            </w:pPr>
          </w:p>
        </w:tc>
        <w:tc>
          <w:tcPr>
            <w:tcW w:w="1440" w:type="dxa"/>
            <w:vAlign w:val="center"/>
          </w:tcPr>
          <w:p>
            <w:pPr>
              <w:widowControl/>
              <w:tabs>
                <w:tab w:val="center" w:pos="4755"/>
                <w:tab w:val="right" w:pos="9070"/>
              </w:tabs>
              <w:rPr>
                <w:rFonts w:ascii="宋体" w:hAnsi="宋体"/>
                <w:color w:val="000000"/>
                <w:kern w:val="0"/>
                <w:sz w:val="24"/>
              </w:rPr>
            </w:pPr>
          </w:p>
        </w:tc>
        <w:tc>
          <w:tcPr>
            <w:tcW w:w="1815" w:type="dxa"/>
            <w:vAlign w:val="center"/>
          </w:tcPr>
          <w:p>
            <w:pPr>
              <w:widowControl/>
              <w:tabs>
                <w:tab w:val="center" w:pos="4755"/>
                <w:tab w:val="right" w:pos="9070"/>
              </w:tabs>
              <w:rPr>
                <w:rFonts w:ascii="宋体" w:hAnsi="宋体"/>
                <w:color w:val="000000"/>
                <w:kern w:val="0"/>
                <w:sz w:val="24"/>
              </w:rPr>
            </w:pP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vAlign w:val="center"/>
          </w:tcPr>
          <w:p>
            <w:pPr>
              <w:widowControl/>
              <w:rPr>
                <w:rFonts w:ascii="宋体" w:hAnsi="宋体"/>
                <w:color w:val="000000"/>
                <w:kern w:val="0"/>
                <w:sz w:val="24"/>
              </w:rPr>
            </w:pP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其他机械费</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jc w:val="center"/>
              <w:rPr>
                <w:rFonts w:ascii="宋体" w:hAnsi="宋体"/>
                <w:color w:val="000000"/>
                <w:kern w:val="0"/>
                <w:sz w:val="24"/>
              </w:rPr>
            </w:pPr>
            <w:r>
              <w:rPr>
                <w:rFonts w:ascii="宋体" w:hAnsi="宋体"/>
                <w:color w:val="000000"/>
                <w:kern w:val="0"/>
                <w:sz w:val="24"/>
              </w:rPr>
              <w:t>3</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机械费小计</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jc w:val="center"/>
              <w:rPr>
                <w:rFonts w:ascii="宋体" w:hAnsi="宋体"/>
                <w:color w:val="000000"/>
                <w:kern w:val="0"/>
                <w:sz w:val="24"/>
              </w:rPr>
            </w:pPr>
            <w:r>
              <w:rPr>
                <w:rFonts w:ascii="宋体" w:hAnsi="宋体"/>
                <w:color w:val="000000"/>
                <w:kern w:val="0"/>
                <w:sz w:val="24"/>
              </w:rPr>
              <w:t>4</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直接工程费（</w:t>
            </w:r>
            <w:r>
              <w:rPr>
                <w:rFonts w:ascii="宋体" w:hAnsi="宋体"/>
                <w:color w:val="000000"/>
                <w:kern w:val="0"/>
                <w:sz w:val="24"/>
              </w:rPr>
              <w:t>1+2+3</w:t>
            </w:r>
            <w:r>
              <w:rPr>
                <w:rFonts w:hint="eastAsia" w:ascii="宋体" w:hAnsi="宋体"/>
                <w:color w:val="000000"/>
                <w:kern w:val="0"/>
                <w:sz w:val="24"/>
              </w:rPr>
              <w:t>）</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jc w:val="center"/>
              <w:rPr>
                <w:rFonts w:ascii="宋体" w:hAnsi="宋体"/>
                <w:color w:val="000000"/>
                <w:kern w:val="0"/>
                <w:sz w:val="24"/>
              </w:rPr>
            </w:pPr>
            <w:r>
              <w:rPr>
                <w:rFonts w:ascii="宋体" w:hAnsi="宋体"/>
                <w:color w:val="000000"/>
                <w:kern w:val="0"/>
                <w:sz w:val="24"/>
              </w:rPr>
              <w:t>5</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管理费</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jc w:val="center"/>
              <w:rPr>
                <w:rFonts w:ascii="宋体" w:hAnsi="宋体"/>
                <w:color w:val="000000"/>
                <w:kern w:val="0"/>
                <w:sz w:val="24"/>
              </w:rPr>
            </w:pPr>
            <w:r>
              <w:rPr>
                <w:rFonts w:ascii="宋体" w:hAnsi="宋体"/>
                <w:color w:val="000000"/>
                <w:kern w:val="0"/>
                <w:sz w:val="24"/>
              </w:rPr>
              <w:t>6</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利润</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jc w:val="center"/>
              <w:rPr>
                <w:rFonts w:ascii="宋体" w:hAnsi="宋体"/>
                <w:color w:val="000000"/>
                <w:kern w:val="0"/>
                <w:sz w:val="24"/>
              </w:rPr>
            </w:pPr>
            <w:r>
              <w:rPr>
                <w:rFonts w:ascii="宋体" w:hAnsi="宋体"/>
                <w:color w:val="000000"/>
                <w:kern w:val="0"/>
                <w:sz w:val="24"/>
              </w:rPr>
              <w:t>7</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风险费用</w:t>
            </w:r>
          </w:p>
        </w:tc>
        <w:tc>
          <w:tcPr>
            <w:tcW w:w="1857" w:type="dxa"/>
            <w:vAlign w:val="center"/>
          </w:tcPr>
          <w:p>
            <w:pPr>
              <w:widowControl/>
              <w:tabs>
                <w:tab w:val="center" w:pos="4755"/>
                <w:tab w:val="right" w:pos="9070"/>
              </w:tabs>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Align w:val="center"/>
          </w:tcPr>
          <w:p>
            <w:pPr>
              <w:widowControl/>
              <w:tabs>
                <w:tab w:val="center" w:pos="4755"/>
                <w:tab w:val="right" w:pos="9070"/>
              </w:tabs>
              <w:jc w:val="center"/>
              <w:rPr>
                <w:rFonts w:ascii="宋体" w:hAnsi="宋体"/>
                <w:color w:val="000000"/>
                <w:kern w:val="0"/>
                <w:sz w:val="24"/>
              </w:rPr>
            </w:pPr>
            <w:r>
              <w:rPr>
                <w:rFonts w:ascii="宋体" w:hAnsi="宋体"/>
                <w:color w:val="000000"/>
                <w:kern w:val="0"/>
                <w:sz w:val="24"/>
              </w:rPr>
              <w:t>8</w:t>
            </w:r>
          </w:p>
        </w:tc>
        <w:tc>
          <w:tcPr>
            <w:tcW w:w="6675" w:type="dxa"/>
            <w:gridSpan w:val="5"/>
            <w:vAlign w:val="center"/>
          </w:tcPr>
          <w:p>
            <w:pPr>
              <w:widowControl/>
              <w:tabs>
                <w:tab w:val="center" w:pos="4755"/>
                <w:tab w:val="right" w:pos="9070"/>
              </w:tabs>
              <w:rPr>
                <w:rFonts w:ascii="宋体" w:hAnsi="宋体"/>
                <w:color w:val="000000"/>
                <w:kern w:val="0"/>
                <w:sz w:val="24"/>
              </w:rPr>
            </w:pPr>
            <w:r>
              <w:rPr>
                <w:rFonts w:hint="eastAsia" w:ascii="宋体" w:hAnsi="宋体"/>
                <w:color w:val="000000"/>
                <w:kern w:val="0"/>
                <w:sz w:val="24"/>
              </w:rPr>
              <w:t>合计（</w:t>
            </w:r>
            <w:r>
              <w:rPr>
                <w:rFonts w:ascii="宋体" w:hAnsi="宋体"/>
                <w:color w:val="000000"/>
                <w:kern w:val="0"/>
                <w:sz w:val="24"/>
              </w:rPr>
              <w:t>4+5+6+7</w:t>
            </w:r>
            <w:r>
              <w:rPr>
                <w:rFonts w:hint="eastAsia" w:ascii="宋体" w:hAnsi="宋体"/>
                <w:color w:val="000000"/>
                <w:kern w:val="0"/>
                <w:sz w:val="24"/>
              </w:rPr>
              <w:t>）</w:t>
            </w:r>
          </w:p>
        </w:tc>
        <w:tc>
          <w:tcPr>
            <w:tcW w:w="1857" w:type="dxa"/>
            <w:vAlign w:val="center"/>
          </w:tcPr>
          <w:p>
            <w:pPr>
              <w:widowControl/>
              <w:tabs>
                <w:tab w:val="center" w:pos="4755"/>
                <w:tab w:val="right" w:pos="9070"/>
              </w:tabs>
              <w:rPr>
                <w:rFonts w:ascii="宋体" w:hAnsi="宋体"/>
                <w:color w:val="000000"/>
                <w:kern w:val="0"/>
                <w:sz w:val="24"/>
              </w:rPr>
            </w:pPr>
          </w:p>
        </w:tc>
      </w:tr>
    </w:tbl>
    <w:p>
      <w:pPr>
        <w:widowControl/>
        <w:tabs>
          <w:tab w:val="center" w:pos="4755"/>
          <w:tab w:val="right" w:pos="9070"/>
        </w:tabs>
        <w:jc w:val="left"/>
        <w:rPr>
          <w:rFonts w:ascii="宋体" w:hAnsi="宋体"/>
          <w:color w:val="000000"/>
          <w:kern w:val="0"/>
          <w:sz w:val="24"/>
        </w:rPr>
      </w:pPr>
      <w:r>
        <w:rPr>
          <w:rFonts w:hint="eastAsia" w:ascii="宋体" w:hAnsi="宋体"/>
          <w:color w:val="000000"/>
          <w:kern w:val="0"/>
          <w:sz w:val="24"/>
        </w:rPr>
        <w:t>注：本表由招标人按需要提出。</w:t>
      </w:r>
    </w:p>
    <w:p>
      <w:pPr>
        <w:jc w:val="center"/>
        <w:rPr>
          <w:rFonts w:ascii="宋体" w:hAnsi="宋体"/>
          <w:color w:val="000000"/>
          <w:kern w:val="0"/>
          <w:sz w:val="24"/>
        </w:rPr>
      </w:pPr>
    </w:p>
    <w:p>
      <w:pPr>
        <w:jc w:val="center"/>
        <w:rPr>
          <w:rFonts w:ascii="宋体" w:hAnsi="宋体"/>
          <w:color w:val="000000"/>
          <w:kern w:val="0"/>
          <w:sz w:val="24"/>
        </w:rPr>
      </w:pPr>
    </w:p>
    <w:p>
      <w:pPr>
        <w:jc w:val="center"/>
        <w:rPr>
          <w:rFonts w:ascii="宋体" w:hAnsi="宋体"/>
          <w:color w:val="000000"/>
          <w:kern w:val="0"/>
          <w:sz w:val="24"/>
        </w:rPr>
      </w:pPr>
    </w:p>
    <w:p>
      <w:pPr>
        <w:rPr>
          <w:rFonts w:ascii="宋体" w:hAnsi="宋体"/>
          <w:color w:val="000000"/>
          <w:kern w:val="0"/>
          <w:sz w:val="24"/>
        </w:rPr>
      </w:pPr>
    </w:p>
    <w:p>
      <w:pPr>
        <w:jc w:val="center"/>
        <w:rPr>
          <w:rFonts w:ascii="宋体" w:hAnsi="宋体"/>
          <w:color w:val="000000"/>
          <w:kern w:val="0"/>
          <w:sz w:val="24"/>
        </w:rPr>
      </w:pPr>
    </w:p>
    <w:p>
      <w:pPr>
        <w:jc w:val="center"/>
        <w:rPr>
          <w:rFonts w:ascii="宋体" w:hAnsi="宋体"/>
          <w:color w:val="000000"/>
          <w:kern w:val="0"/>
          <w:sz w:val="24"/>
        </w:rPr>
      </w:pPr>
    </w:p>
    <w:p>
      <w:pPr>
        <w:widowControl/>
        <w:jc w:val="center"/>
        <w:rPr>
          <w:rFonts w:ascii="宋体" w:hAnsi="宋体"/>
          <w:b/>
          <w:color w:val="000000"/>
          <w:kern w:val="0"/>
          <w:sz w:val="32"/>
        </w:rPr>
      </w:pPr>
      <w:r>
        <w:rPr>
          <w:rFonts w:hint="eastAsia" w:ascii="宋体" w:hAnsi="宋体"/>
          <w:b/>
          <w:color w:val="000000"/>
          <w:kern w:val="0"/>
          <w:sz w:val="32"/>
        </w:rPr>
        <w:t>表</w:t>
      </w:r>
      <w:r>
        <w:rPr>
          <w:rFonts w:ascii="宋体" w:hAnsi="宋体"/>
          <w:b/>
          <w:color w:val="000000"/>
          <w:kern w:val="0"/>
          <w:sz w:val="32"/>
        </w:rPr>
        <w:t xml:space="preserve">2-5  </w:t>
      </w:r>
      <w:r>
        <w:rPr>
          <w:rFonts w:hint="eastAsia" w:ascii="宋体" w:hAnsi="宋体"/>
          <w:b/>
          <w:color w:val="000000"/>
          <w:kern w:val="0"/>
          <w:sz w:val="32"/>
        </w:rPr>
        <w:t>现场监控、临时宿舍取暖降温费用分析表</w:t>
      </w:r>
    </w:p>
    <w:p>
      <w:pPr>
        <w:widowControl/>
        <w:jc w:val="center"/>
        <w:rPr>
          <w:rFonts w:ascii="宋体" w:hAnsi="宋体"/>
          <w:b/>
          <w:color w:val="000000"/>
          <w:kern w:val="0"/>
          <w:sz w:val="32"/>
        </w:rPr>
      </w:pPr>
    </w:p>
    <w:p>
      <w:pPr>
        <w:widowControl/>
        <w:tabs>
          <w:tab w:val="center" w:pos="4755"/>
          <w:tab w:val="right" w:pos="9070"/>
        </w:tabs>
        <w:ind w:firstLine="240" w:firstLineChars="100"/>
        <w:rPr>
          <w:rFonts w:ascii="宋体" w:hAnsi="宋体"/>
          <w:color w:val="000000"/>
          <w:kern w:val="0"/>
          <w:sz w:val="24"/>
        </w:rPr>
      </w:pPr>
      <w:r>
        <w:rPr>
          <w:rFonts w:hint="eastAsia" w:ascii="宋体" w:hAnsi="宋体"/>
          <w:color w:val="000000"/>
          <w:kern w:val="0"/>
          <w:sz w:val="24"/>
        </w:rPr>
        <w:t>工程名称：第页共页</w:t>
      </w:r>
    </w:p>
    <w:tbl>
      <w:tblPr>
        <w:tblStyle w:val="53"/>
        <w:tblW w:w="883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093"/>
        <w:gridCol w:w="894"/>
        <w:gridCol w:w="1007"/>
        <w:gridCol w:w="1541"/>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2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序号</w:t>
            </w:r>
          </w:p>
        </w:tc>
        <w:tc>
          <w:tcPr>
            <w:tcW w:w="3093"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费用名称</w:t>
            </w:r>
          </w:p>
        </w:tc>
        <w:tc>
          <w:tcPr>
            <w:tcW w:w="89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单位</w:t>
            </w:r>
          </w:p>
        </w:tc>
        <w:tc>
          <w:tcPr>
            <w:tcW w:w="100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数量</w:t>
            </w:r>
          </w:p>
        </w:tc>
        <w:tc>
          <w:tcPr>
            <w:tcW w:w="1541"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单价（元）</w:t>
            </w:r>
          </w:p>
        </w:tc>
        <w:tc>
          <w:tcPr>
            <w:tcW w:w="137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2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一</w:t>
            </w:r>
          </w:p>
        </w:tc>
        <w:tc>
          <w:tcPr>
            <w:tcW w:w="3093" w:type="dxa"/>
            <w:vAlign w:val="center"/>
          </w:tcPr>
          <w:p>
            <w:pPr>
              <w:tabs>
                <w:tab w:val="left" w:pos="6120"/>
              </w:tabs>
              <w:rPr>
                <w:rFonts w:ascii="宋体" w:hAnsi="宋体"/>
                <w:b/>
                <w:color w:val="000000"/>
                <w:sz w:val="24"/>
              </w:rPr>
            </w:pPr>
            <w:r>
              <w:rPr>
                <w:rFonts w:hint="eastAsia" w:ascii="宋体" w:hAnsi="宋体"/>
                <w:b/>
                <w:color w:val="000000"/>
                <w:sz w:val="24"/>
              </w:rPr>
              <w:t>施工现场在线监测监控系统</w:t>
            </w:r>
          </w:p>
        </w:tc>
        <w:tc>
          <w:tcPr>
            <w:tcW w:w="89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37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1</w:t>
            </w:r>
          </w:p>
        </w:tc>
        <w:tc>
          <w:tcPr>
            <w:tcW w:w="3093" w:type="dxa"/>
            <w:vAlign w:val="center"/>
          </w:tcPr>
          <w:p>
            <w:pPr>
              <w:tabs>
                <w:tab w:val="left" w:pos="6120"/>
              </w:tabs>
              <w:rPr>
                <w:rFonts w:ascii="宋体" w:hAnsi="宋体"/>
                <w:color w:val="000000"/>
                <w:sz w:val="24"/>
              </w:rPr>
            </w:pPr>
            <w:r>
              <w:rPr>
                <w:rFonts w:hint="eastAsia" w:ascii="宋体" w:hAnsi="宋体"/>
                <w:color w:val="000000"/>
                <w:sz w:val="24"/>
              </w:rPr>
              <w:t>塔吊安全监控系统</w:t>
            </w:r>
          </w:p>
        </w:tc>
        <w:tc>
          <w:tcPr>
            <w:tcW w:w="89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2</w:t>
            </w:r>
          </w:p>
        </w:tc>
        <w:tc>
          <w:tcPr>
            <w:tcW w:w="3093" w:type="dxa"/>
            <w:vAlign w:val="center"/>
          </w:tcPr>
          <w:p>
            <w:pPr>
              <w:tabs>
                <w:tab w:val="left" w:pos="6120"/>
              </w:tabs>
              <w:rPr>
                <w:rFonts w:ascii="宋体" w:hAnsi="宋体"/>
                <w:color w:val="000000"/>
                <w:sz w:val="24"/>
              </w:rPr>
            </w:pPr>
            <w:r>
              <w:rPr>
                <w:rFonts w:hint="eastAsia" w:ascii="宋体" w:hAnsi="宋体"/>
                <w:color w:val="000000"/>
                <w:sz w:val="24"/>
              </w:rPr>
              <w:t>现场远程视频监控系统</w:t>
            </w:r>
          </w:p>
        </w:tc>
        <w:tc>
          <w:tcPr>
            <w:tcW w:w="89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ascii="宋体" w:hAnsi="宋体"/>
                <w:color w:val="000000"/>
                <w:kern w:val="0"/>
                <w:sz w:val="24"/>
              </w:rPr>
              <w:t>3</w:t>
            </w:r>
          </w:p>
        </w:tc>
        <w:tc>
          <w:tcPr>
            <w:tcW w:w="3093" w:type="dxa"/>
            <w:vAlign w:val="center"/>
          </w:tcPr>
          <w:p>
            <w:pPr>
              <w:tabs>
                <w:tab w:val="left" w:pos="6120"/>
              </w:tabs>
              <w:rPr>
                <w:rFonts w:ascii="宋体" w:hAnsi="宋体"/>
                <w:color w:val="000000"/>
                <w:sz w:val="24"/>
              </w:rPr>
            </w:pPr>
            <w:r>
              <w:rPr>
                <w:rFonts w:hint="eastAsia" w:ascii="宋体" w:hAnsi="宋体"/>
                <w:color w:val="000000"/>
                <w:sz w:val="24"/>
              </w:rPr>
              <w:t>其他监测系统</w:t>
            </w:r>
          </w:p>
        </w:tc>
        <w:tc>
          <w:tcPr>
            <w:tcW w:w="89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r>
              <w:rPr>
                <w:rFonts w:hint="eastAsia" w:ascii="宋体" w:hAnsi="宋体"/>
                <w:color w:val="000000"/>
                <w:kern w:val="0"/>
                <w:sz w:val="24"/>
              </w:rPr>
              <w:t>二</w:t>
            </w:r>
          </w:p>
        </w:tc>
        <w:tc>
          <w:tcPr>
            <w:tcW w:w="3093" w:type="dxa"/>
            <w:vAlign w:val="center"/>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b/>
                <w:color w:val="000000"/>
                <w:sz w:val="24"/>
              </w:rPr>
              <w:t>现场临时宿舍空调设施</w:t>
            </w:r>
          </w:p>
        </w:tc>
        <w:tc>
          <w:tcPr>
            <w:tcW w:w="894"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vAlign w:val="center"/>
          </w:tcPr>
          <w:p>
            <w:pPr>
              <w:widowControl/>
              <w:tabs>
                <w:tab w:val="center" w:pos="4755"/>
                <w:tab w:val="right" w:pos="9070"/>
              </w:tabs>
              <w:spacing w:before="100" w:beforeAutospacing="1" w:after="100" w:afterAutospacing="1"/>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6"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3093" w:type="dxa"/>
            <w:vAlign w:val="center"/>
          </w:tcPr>
          <w:p>
            <w:pPr>
              <w:widowControl/>
              <w:tabs>
                <w:tab w:val="center" w:pos="4755"/>
                <w:tab w:val="right" w:pos="9070"/>
              </w:tabs>
              <w:spacing w:before="100" w:beforeAutospacing="1" w:after="100" w:afterAutospacing="1"/>
              <w:rPr>
                <w:rFonts w:ascii="宋体" w:hAnsi="宋体"/>
                <w:color w:val="000000"/>
                <w:kern w:val="0"/>
                <w:sz w:val="24"/>
              </w:rPr>
            </w:pPr>
            <w:r>
              <w:rPr>
                <w:rFonts w:hint="eastAsia" w:ascii="宋体" w:hAnsi="宋体"/>
                <w:color w:val="000000"/>
                <w:kern w:val="0"/>
                <w:sz w:val="24"/>
              </w:rPr>
              <w:t>合计</w:t>
            </w:r>
          </w:p>
        </w:tc>
        <w:tc>
          <w:tcPr>
            <w:tcW w:w="894"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007"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541" w:type="dxa"/>
          </w:tcPr>
          <w:p>
            <w:pPr>
              <w:widowControl/>
              <w:tabs>
                <w:tab w:val="center" w:pos="4755"/>
                <w:tab w:val="right" w:pos="9070"/>
              </w:tabs>
              <w:spacing w:before="100" w:beforeAutospacing="1" w:after="100" w:afterAutospacing="1"/>
              <w:rPr>
                <w:rFonts w:ascii="宋体" w:hAnsi="宋体"/>
                <w:color w:val="000000"/>
                <w:kern w:val="0"/>
                <w:sz w:val="24"/>
              </w:rPr>
            </w:pPr>
          </w:p>
        </w:tc>
        <w:tc>
          <w:tcPr>
            <w:tcW w:w="1377" w:type="dxa"/>
          </w:tcPr>
          <w:p>
            <w:pPr>
              <w:widowControl/>
              <w:tabs>
                <w:tab w:val="center" w:pos="4755"/>
                <w:tab w:val="right" w:pos="9070"/>
              </w:tabs>
              <w:spacing w:before="100" w:beforeAutospacing="1" w:after="100" w:afterAutospacing="1"/>
              <w:rPr>
                <w:rFonts w:ascii="宋体" w:hAnsi="宋体"/>
                <w:color w:val="000000"/>
                <w:kern w:val="0"/>
                <w:sz w:val="24"/>
              </w:rPr>
            </w:pPr>
          </w:p>
        </w:tc>
      </w:tr>
    </w:tbl>
    <w:p>
      <w:pPr>
        <w:pStyle w:val="13"/>
        <w:snapToGrid w:val="0"/>
        <w:spacing w:line="360" w:lineRule="auto"/>
        <w:ind w:firstLine="480"/>
        <w:jc w:val="left"/>
        <w:rPr>
          <w:rFonts w:ascii="宋体" w:hAnsi="宋体" w:cs="Arial"/>
          <w:color w:val="000000"/>
        </w:rPr>
      </w:pPr>
      <w:r>
        <w:rPr>
          <w:rFonts w:hint="eastAsia" w:ascii="宋体" w:hAnsi="宋体"/>
          <w:color w:val="000000"/>
        </w:rPr>
        <w:t>注：本表为分析表，由投标人根据</w:t>
      </w:r>
      <w:r>
        <w:rPr>
          <w:rFonts w:hint="eastAsia" w:ascii="宋体" w:hAnsi="宋体" w:cs="新宋体-18030"/>
          <w:color w:val="000000"/>
        </w:rPr>
        <w:t>市政府、市</w:t>
      </w:r>
      <w:r>
        <w:rPr>
          <w:rFonts w:hint="eastAsia" w:ascii="宋体" w:hAnsi="宋体"/>
          <w:color w:val="000000"/>
        </w:rPr>
        <w:t>建设行政主管部门颁发的有关文件对于</w:t>
      </w:r>
      <w:r>
        <w:rPr>
          <w:rFonts w:hint="eastAsia" w:ascii="宋体" w:hAnsi="宋体" w:cs="宋体"/>
          <w:color w:val="000000"/>
          <w:kern w:val="0"/>
        </w:rPr>
        <w:t>现场监控和现场民工宿舍空调</w:t>
      </w:r>
      <w:r>
        <w:rPr>
          <w:rFonts w:hint="eastAsia" w:ascii="宋体" w:hAnsi="宋体"/>
          <w:color w:val="000000"/>
        </w:rPr>
        <w:t>的设置要求或标准规定进行相应数量和费用的报价。</w:t>
      </w:r>
    </w:p>
    <w:p>
      <w:pPr>
        <w:sectPr>
          <w:headerReference r:id="rId15" w:type="default"/>
          <w:footerReference r:id="rId16" w:type="default"/>
          <w:pgSz w:w="11906" w:h="16838"/>
          <w:pgMar w:top="1440" w:right="1418" w:bottom="1440" w:left="1418" w:header="851" w:footer="992" w:gutter="0"/>
          <w:cols w:space="720" w:num="1"/>
          <w:docGrid w:type="linesAndChars" w:linePitch="312" w:charSpace="0"/>
        </w:sectPr>
      </w:pPr>
    </w:p>
    <w:p>
      <w:pPr>
        <w:widowControl/>
        <w:spacing w:afterLines="50" w:line="360" w:lineRule="auto"/>
        <w:jc w:val="left"/>
        <w:rPr>
          <w:rFonts w:ascii="宋体" w:hAnsi="宋体" w:cs="Arial"/>
          <w:color w:val="000000"/>
          <w:kern w:val="0"/>
          <w:sz w:val="28"/>
        </w:rPr>
      </w:pPr>
      <w:r>
        <w:rPr>
          <w:rFonts w:hint="eastAsia" w:ascii="宋体" w:hAnsi="宋体" w:cs="Arial"/>
          <w:color w:val="000000"/>
          <w:kern w:val="0"/>
          <w:sz w:val="28"/>
        </w:rPr>
        <w:t>二、商务技术文件部分格式</w:t>
      </w:r>
    </w:p>
    <w:p>
      <w:pPr>
        <w:tabs>
          <w:tab w:val="left" w:pos="2580"/>
          <w:tab w:val="left" w:pos="5940"/>
        </w:tabs>
        <w:autoSpaceDE w:val="0"/>
        <w:autoSpaceDN w:val="0"/>
        <w:adjustRightInd w:val="0"/>
        <w:spacing w:line="360" w:lineRule="auto"/>
        <w:ind w:right="-20"/>
        <w:rPr>
          <w:rFonts w:ascii="宋体" w:hAnsi="宋体" w:cs="Arial"/>
          <w:color w:val="000000"/>
          <w:kern w:val="0"/>
          <w:sz w:val="28"/>
        </w:rPr>
      </w:pPr>
    </w:p>
    <w:p>
      <w:pPr>
        <w:tabs>
          <w:tab w:val="left" w:pos="2580"/>
          <w:tab w:val="left" w:pos="5940"/>
        </w:tabs>
        <w:autoSpaceDE w:val="0"/>
        <w:autoSpaceDN w:val="0"/>
        <w:adjustRightInd w:val="0"/>
        <w:snapToGrid w:val="0"/>
        <w:spacing w:line="360" w:lineRule="auto"/>
        <w:ind w:right="-20" w:firstLine="980" w:firstLineChars="350"/>
        <w:rPr>
          <w:rFonts w:ascii="宋体" w:hAnsi="宋体" w:cs="Arial"/>
          <w:color w:val="000000"/>
          <w:kern w:val="0"/>
          <w:sz w:val="28"/>
          <w:u w:val="single"/>
        </w:rPr>
      </w:pPr>
      <w:r>
        <w:rPr>
          <w:rFonts w:hint="eastAsia" w:ascii="宋体" w:hAnsi="宋体" w:cs="Arial"/>
          <w:color w:val="000000"/>
          <w:kern w:val="0"/>
          <w:sz w:val="28"/>
        </w:rPr>
        <w:t>项目名称：</w:t>
      </w:r>
    </w:p>
    <w:p>
      <w:pPr>
        <w:tabs>
          <w:tab w:val="left" w:pos="2580"/>
          <w:tab w:val="left" w:pos="5940"/>
        </w:tabs>
        <w:autoSpaceDE w:val="0"/>
        <w:autoSpaceDN w:val="0"/>
        <w:adjustRightInd w:val="0"/>
        <w:snapToGrid w:val="0"/>
        <w:spacing w:line="360" w:lineRule="auto"/>
        <w:ind w:right="-20" w:firstLine="980" w:firstLineChars="350"/>
        <w:rPr>
          <w:rFonts w:ascii="宋体" w:hAnsi="宋体" w:cs="Arial"/>
          <w:color w:val="000000"/>
          <w:kern w:val="0"/>
          <w:sz w:val="28"/>
        </w:rPr>
      </w:pPr>
    </w:p>
    <w:p>
      <w:pPr>
        <w:tabs>
          <w:tab w:val="left" w:pos="2580"/>
          <w:tab w:val="left" w:pos="5940"/>
        </w:tabs>
        <w:autoSpaceDE w:val="0"/>
        <w:autoSpaceDN w:val="0"/>
        <w:adjustRightInd w:val="0"/>
        <w:snapToGrid w:val="0"/>
        <w:spacing w:line="360" w:lineRule="auto"/>
        <w:ind w:right="-20" w:firstLine="980" w:firstLineChars="350"/>
        <w:rPr>
          <w:rFonts w:ascii="宋体" w:hAnsi="宋体" w:cs="Arial"/>
          <w:b/>
          <w:bCs/>
          <w:color w:val="000000"/>
          <w:kern w:val="0"/>
          <w:sz w:val="32"/>
          <w:szCs w:val="32"/>
          <w:u w:val="single"/>
        </w:rPr>
      </w:pPr>
      <w:r>
        <w:rPr>
          <w:rFonts w:hint="eastAsia" w:ascii="宋体" w:hAnsi="宋体" w:cs="Arial"/>
          <w:color w:val="000000"/>
          <w:kern w:val="0"/>
          <w:sz w:val="28"/>
        </w:rPr>
        <w:t>项目编号：</w:t>
      </w:r>
    </w:p>
    <w:p>
      <w:pPr>
        <w:autoSpaceDE w:val="0"/>
        <w:autoSpaceDN w:val="0"/>
        <w:adjustRightInd w:val="0"/>
        <w:snapToGrid w:val="0"/>
        <w:spacing w:line="360" w:lineRule="auto"/>
        <w:jc w:val="left"/>
        <w:rPr>
          <w:rFonts w:ascii="宋体" w:hAnsi="宋体" w:cs="Arial"/>
          <w:b/>
          <w:bCs/>
          <w:color w:val="000000"/>
          <w:kern w:val="0"/>
          <w:sz w:val="44"/>
          <w:szCs w:val="44"/>
        </w:rPr>
      </w:pPr>
    </w:p>
    <w:p>
      <w:pPr>
        <w:autoSpaceDE w:val="0"/>
        <w:autoSpaceDN w:val="0"/>
        <w:adjustRightInd w:val="0"/>
        <w:snapToGrid w:val="0"/>
        <w:spacing w:line="360" w:lineRule="auto"/>
        <w:jc w:val="left"/>
        <w:rPr>
          <w:rFonts w:ascii="宋体" w:hAnsi="宋体" w:cs="Arial"/>
          <w:color w:val="000000"/>
          <w:kern w:val="0"/>
          <w:sz w:val="24"/>
        </w:rPr>
      </w:pPr>
    </w:p>
    <w:p>
      <w:pPr>
        <w:autoSpaceDE w:val="0"/>
        <w:autoSpaceDN w:val="0"/>
        <w:adjustRightInd w:val="0"/>
        <w:snapToGrid w:val="0"/>
        <w:spacing w:line="360" w:lineRule="auto"/>
        <w:jc w:val="left"/>
        <w:rPr>
          <w:rFonts w:ascii="宋体" w:hAnsi="宋体" w:cs="Arial"/>
          <w:color w:val="000000"/>
          <w:kern w:val="0"/>
          <w:sz w:val="24"/>
        </w:rPr>
      </w:pPr>
    </w:p>
    <w:p>
      <w:pPr>
        <w:autoSpaceDE w:val="0"/>
        <w:autoSpaceDN w:val="0"/>
        <w:adjustRightInd w:val="0"/>
        <w:snapToGrid w:val="0"/>
        <w:spacing w:line="360" w:lineRule="auto"/>
        <w:jc w:val="left"/>
        <w:rPr>
          <w:rFonts w:ascii="宋体" w:hAnsi="宋体" w:cs="Arial"/>
          <w:color w:val="000000"/>
          <w:kern w:val="0"/>
          <w:sz w:val="24"/>
        </w:rPr>
      </w:pPr>
    </w:p>
    <w:p>
      <w:pPr>
        <w:autoSpaceDE w:val="0"/>
        <w:autoSpaceDN w:val="0"/>
        <w:adjustRightInd w:val="0"/>
        <w:snapToGrid w:val="0"/>
        <w:spacing w:line="360" w:lineRule="auto"/>
        <w:jc w:val="left"/>
        <w:rPr>
          <w:rFonts w:ascii="宋体" w:hAnsi="宋体" w:cs="Arial"/>
          <w:color w:val="000000"/>
          <w:kern w:val="0"/>
          <w:sz w:val="24"/>
        </w:rPr>
      </w:pPr>
    </w:p>
    <w:p>
      <w:pPr>
        <w:tabs>
          <w:tab w:val="left" w:pos="1805"/>
          <w:tab w:val="left" w:pos="5360"/>
        </w:tabs>
        <w:autoSpaceDE w:val="0"/>
        <w:autoSpaceDN w:val="0"/>
        <w:adjustRightInd w:val="0"/>
        <w:snapToGrid w:val="0"/>
        <w:spacing w:line="360" w:lineRule="auto"/>
        <w:ind w:right="-20"/>
        <w:jc w:val="center"/>
        <w:rPr>
          <w:rFonts w:ascii="宋体" w:hAnsi="宋体" w:cs="Arial"/>
          <w:color w:val="000000"/>
          <w:kern w:val="0"/>
          <w:sz w:val="72"/>
        </w:rPr>
      </w:pPr>
      <w:r>
        <w:rPr>
          <w:rFonts w:hint="eastAsia" w:ascii="宋体" w:hAnsi="宋体" w:cs="Arial"/>
          <w:color w:val="000000"/>
          <w:kern w:val="0"/>
          <w:sz w:val="72"/>
        </w:rPr>
        <w:t>投标文件</w:t>
      </w:r>
    </w:p>
    <w:p>
      <w:pPr>
        <w:tabs>
          <w:tab w:val="left" w:pos="1805"/>
          <w:tab w:val="left" w:pos="5360"/>
        </w:tabs>
        <w:autoSpaceDE w:val="0"/>
        <w:autoSpaceDN w:val="0"/>
        <w:adjustRightInd w:val="0"/>
        <w:snapToGrid w:val="0"/>
        <w:spacing w:line="360" w:lineRule="auto"/>
        <w:ind w:right="-20"/>
        <w:jc w:val="center"/>
        <w:rPr>
          <w:rFonts w:ascii="宋体" w:hAnsi="宋体" w:cs="Arial"/>
          <w:color w:val="000000"/>
          <w:kern w:val="0"/>
          <w:sz w:val="72"/>
        </w:rPr>
      </w:pPr>
      <w:r>
        <w:rPr>
          <w:rFonts w:hint="eastAsia" w:ascii="宋体" w:hAnsi="宋体" w:cs="Arial"/>
          <w:color w:val="000000"/>
          <w:kern w:val="0"/>
          <w:sz w:val="72"/>
        </w:rPr>
        <w:t>（商务技术文件）</w:t>
      </w:r>
    </w:p>
    <w:p>
      <w:pPr>
        <w:autoSpaceDE w:val="0"/>
        <w:autoSpaceDN w:val="0"/>
        <w:adjustRightInd w:val="0"/>
        <w:snapToGrid w:val="0"/>
        <w:spacing w:line="360" w:lineRule="auto"/>
        <w:jc w:val="left"/>
        <w:rPr>
          <w:rFonts w:ascii="宋体" w:hAnsi="宋体" w:cs="Arial"/>
          <w:color w:val="000000"/>
          <w:kern w:val="0"/>
          <w:sz w:val="16"/>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autoSpaceDE w:val="0"/>
        <w:autoSpaceDN w:val="0"/>
        <w:adjustRightInd w:val="0"/>
        <w:snapToGrid w:val="0"/>
        <w:spacing w:line="360" w:lineRule="auto"/>
        <w:jc w:val="left"/>
        <w:rPr>
          <w:rFonts w:ascii="宋体" w:hAnsi="宋体" w:cs="Arial"/>
          <w:color w:val="000000"/>
          <w:kern w:val="0"/>
          <w:sz w:val="20"/>
        </w:rPr>
      </w:pPr>
    </w:p>
    <w:p>
      <w:pPr>
        <w:tabs>
          <w:tab w:val="left" w:pos="6080"/>
          <w:tab w:val="left" w:pos="6640"/>
        </w:tabs>
        <w:autoSpaceDE w:val="0"/>
        <w:autoSpaceDN w:val="0"/>
        <w:adjustRightInd w:val="0"/>
        <w:snapToGrid w:val="0"/>
        <w:spacing w:line="360" w:lineRule="auto"/>
        <w:ind w:left="774" w:right="403"/>
        <w:jc w:val="left"/>
        <w:rPr>
          <w:rFonts w:ascii="宋体" w:hAnsi="宋体" w:cs="Arial"/>
          <w:color w:val="000000"/>
          <w:kern w:val="0"/>
          <w:sz w:val="28"/>
        </w:rPr>
      </w:pPr>
      <w:r>
        <w:rPr>
          <w:rFonts w:hint="eastAsia" w:ascii="宋体" w:hAnsi="宋体" w:cs="Arial"/>
          <w:color w:val="000000"/>
          <w:kern w:val="0"/>
          <w:sz w:val="28"/>
        </w:rPr>
        <w:t>供应商：（盖单位公章）</w:t>
      </w:r>
    </w:p>
    <w:p>
      <w:pPr>
        <w:tabs>
          <w:tab w:val="left" w:pos="6080"/>
          <w:tab w:val="left" w:pos="6640"/>
        </w:tabs>
        <w:autoSpaceDE w:val="0"/>
        <w:autoSpaceDN w:val="0"/>
        <w:adjustRightInd w:val="0"/>
        <w:snapToGrid w:val="0"/>
        <w:spacing w:line="360" w:lineRule="auto"/>
        <w:ind w:left="774" w:right="403"/>
        <w:jc w:val="left"/>
        <w:rPr>
          <w:rFonts w:ascii="宋体" w:hAnsi="宋体" w:cs="Arial"/>
          <w:color w:val="000000"/>
          <w:kern w:val="0"/>
          <w:sz w:val="28"/>
        </w:rPr>
      </w:pPr>
      <w:r>
        <w:rPr>
          <w:rFonts w:hint="eastAsia" w:ascii="宋体" w:hAnsi="宋体" w:cs="Arial"/>
          <w:color w:val="000000"/>
          <w:kern w:val="0"/>
          <w:sz w:val="28"/>
        </w:rPr>
        <w:t>响应文件签署人：（签字或盖章）</w:t>
      </w:r>
    </w:p>
    <w:p>
      <w:pPr>
        <w:tabs>
          <w:tab w:val="left" w:pos="6080"/>
          <w:tab w:val="left" w:pos="6640"/>
        </w:tabs>
        <w:autoSpaceDE w:val="0"/>
        <w:autoSpaceDN w:val="0"/>
        <w:adjustRightInd w:val="0"/>
        <w:snapToGrid w:val="0"/>
        <w:spacing w:line="360" w:lineRule="auto"/>
        <w:ind w:left="774" w:right="403"/>
        <w:jc w:val="left"/>
        <w:rPr>
          <w:rFonts w:ascii="宋体" w:hAnsi="宋体" w:cs="Arial"/>
          <w:color w:val="000000"/>
          <w:kern w:val="0"/>
          <w:sz w:val="28"/>
        </w:rPr>
      </w:pPr>
    </w:p>
    <w:p>
      <w:pPr>
        <w:tabs>
          <w:tab w:val="left" w:pos="3280"/>
          <w:tab w:val="left" w:pos="4680"/>
          <w:tab w:val="left" w:pos="6080"/>
        </w:tabs>
        <w:autoSpaceDE w:val="0"/>
        <w:autoSpaceDN w:val="0"/>
        <w:adjustRightInd w:val="0"/>
        <w:snapToGrid w:val="0"/>
        <w:spacing w:line="360" w:lineRule="auto"/>
        <w:ind w:left="2173" w:leftChars="1035" w:right="-20" w:firstLine="546" w:firstLineChars="195"/>
        <w:jc w:val="left"/>
        <w:rPr>
          <w:rFonts w:ascii="宋体" w:hAnsi="宋体" w:cs="Arial"/>
          <w:color w:val="000000"/>
          <w:kern w:val="0"/>
          <w:sz w:val="28"/>
        </w:rPr>
      </w:pPr>
      <w:r>
        <w:rPr>
          <w:rFonts w:hint="eastAsia" w:ascii="宋体" w:hAnsi="宋体" w:cs="Arial"/>
          <w:color w:val="000000"/>
          <w:kern w:val="0"/>
          <w:sz w:val="28"/>
        </w:rPr>
        <w:t>年月日</w:t>
      </w:r>
    </w:p>
    <w:p>
      <w:pPr>
        <w:tabs>
          <w:tab w:val="left" w:pos="3280"/>
          <w:tab w:val="left" w:pos="4680"/>
          <w:tab w:val="left" w:pos="6080"/>
        </w:tabs>
        <w:autoSpaceDE w:val="0"/>
        <w:autoSpaceDN w:val="0"/>
        <w:adjustRightInd w:val="0"/>
        <w:snapToGrid w:val="0"/>
        <w:spacing w:line="360" w:lineRule="auto"/>
        <w:ind w:right="-20"/>
        <w:jc w:val="left"/>
        <w:rPr>
          <w:rFonts w:ascii="宋体" w:hAnsi="宋体" w:cs="Arial"/>
          <w:color w:val="000000"/>
          <w:kern w:val="0"/>
          <w:sz w:val="28"/>
        </w:rPr>
      </w:pPr>
    </w:p>
    <w:p>
      <w:pPr>
        <w:tabs>
          <w:tab w:val="left" w:pos="3280"/>
          <w:tab w:val="left" w:pos="4680"/>
          <w:tab w:val="left" w:pos="6080"/>
        </w:tabs>
        <w:autoSpaceDE w:val="0"/>
        <w:autoSpaceDN w:val="0"/>
        <w:adjustRightInd w:val="0"/>
        <w:snapToGrid w:val="0"/>
        <w:spacing w:line="360" w:lineRule="auto"/>
        <w:ind w:right="-20"/>
        <w:jc w:val="left"/>
        <w:rPr>
          <w:rFonts w:ascii="宋体" w:hAnsi="宋体" w:cs="Arial"/>
          <w:color w:val="000000"/>
          <w:kern w:val="0"/>
          <w:sz w:val="28"/>
        </w:rPr>
      </w:pPr>
    </w:p>
    <w:p>
      <w:pPr>
        <w:keepNext/>
        <w:keepLines/>
        <w:spacing w:line="360" w:lineRule="auto"/>
        <w:outlineLvl w:val="1"/>
        <w:rPr>
          <w:rFonts w:ascii="宋体" w:hAnsi="宋体" w:cs="Arial"/>
          <w:b/>
          <w:bCs/>
          <w:color w:val="000000"/>
          <w:szCs w:val="32"/>
        </w:rPr>
      </w:pPr>
      <w:r>
        <w:rPr>
          <w:rFonts w:hint="eastAsia" w:ascii="宋体" w:hAnsi="宋体" w:cs="Arial"/>
          <w:b/>
          <w:bCs/>
          <w:color w:val="000000"/>
          <w:szCs w:val="32"/>
        </w:rPr>
        <w:t>一、法定代表人资格证明书</w:t>
      </w:r>
      <w:bookmarkEnd w:id="724"/>
      <w:bookmarkEnd w:id="725"/>
      <w:bookmarkEnd w:id="726"/>
    </w:p>
    <w:p>
      <w:pPr>
        <w:adjustRightInd w:val="0"/>
        <w:snapToGrid w:val="0"/>
        <w:spacing w:line="360" w:lineRule="auto"/>
        <w:ind w:firstLine="643"/>
        <w:jc w:val="center"/>
        <w:rPr>
          <w:rFonts w:ascii="宋体" w:hAnsi="宋体" w:cs="Arial"/>
          <w:b/>
          <w:bCs/>
          <w:color w:val="000000"/>
          <w:sz w:val="32"/>
          <w:szCs w:val="20"/>
        </w:rPr>
      </w:pPr>
      <w:r>
        <w:rPr>
          <w:rFonts w:hint="eastAsia" w:ascii="宋体" w:hAnsi="宋体" w:cs="Arial"/>
          <w:b/>
          <w:bCs/>
          <w:color w:val="000000"/>
          <w:sz w:val="32"/>
          <w:szCs w:val="20"/>
        </w:rPr>
        <w:t>法定代表人资格证明书</w:t>
      </w:r>
    </w:p>
    <w:p>
      <w:pPr>
        <w:adjustRightInd w:val="0"/>
        <w:spacing w:line="360" w:lineRule="auto"/>
        <w:ind w:firstLine="480" w:firstLineChars="229"/>
        <w:rPr>
          <w:rFonts w:ascii="宋体" w:hAnsi="宋体" w:cs="Arial"/>
          <w:color w:val="000000"/>
          <w:szCs w:val="20"/>
          <w:u w:val="single"/>
        </w:rPr>
      </w:pPr>
      <w:r>
        <w:rPr>
          <w:rFonts w:hint="eastAsia" w:ascii="宋体" w:hAnsi="宋体" w:cs="Arial"/>
          <w:color w:val="000000"/>
          <w:szCs w:val="20"/>
          <w:u w:val="single"/>
        </w:rPr>
        <w:t>（采购人单位名称）：</w:t>
      </w:r>
    </w:p>
    <w:p>
      <w:pPr>
        <w:adjustRightInd w:val="0"/>
        <w:spacing w:line="360" w:lineRule="auto"/>
        <w:ind w:firstLine="482"/>
        <w:rPr>
          <w:rFonts w:ascii="宋体" w:hAnsi="宋体" w:cs="Arial"/>
          <w:color w:val="000000"/>
          <w:szCs w:val="20"/>
          <w:u w:val="single"/>
        </w:rPr>
      </w:pPr>
      <w:r>
        <w:rPr>
          <w:rFonts w:hint="eastAsia" w:ascii="宋体" w:hAnsi="宋体" w:cs="Arial"/>
          <w:color w:val="000000"/>
          <w:szCs w:val="20"/>
          <w:u w:val="single"/>
        </w:rPr>
        <w:t>杭州广厦建筑咨询有限公司：</w:t>
      </w:r>
    </w:p>
    <w:p>
      <w:pPr>
        <w:adjustRightInd w:val="0"/>
        <w:spacing w:line="360" w:lineRule="auto"/>
        <w:ind w:firstLine="482"/>
        <w:rPr>
          <w:rFonts w:ascii="宋体" w:hAnsi="宋体" w:cs="Arial"/>
          <w:color w:val="000000"/>
          <w:szCs w:val="20"/>
        </w:rPr>
      </w:pPr>
    </w:p>
    <w:p>
      <w:pPr>
        <w:widowControl/>
        <w:autoSpaceDE w:val="0"/>
        <w:autoSpaceDN w:val="0"/>
        <w:adjustRightInd w:val="0"/>
        <w:snapToGrid w:val="0"/>
        <w:spacing w:line="360" w:lineRule="auto"/>
        <w:ind w:firstLine="420" w:firstLineChars="200"/>
        <w:textAlignment w:val="bottom"/>
        <w:rPr>
          <w:rFonts w:ascii="宋体" w:hAnsi="宋体" w:cs="Arial"/>
          <w:snapToGrid w:val="0"/>
          <w:color w:val="000000"/>
          <w:kern w:val="0"/>
          <w:szCs w:val="21"/>
        </w:rPr>
      </w:pPr>
      <w:r>
        <w:rPr>
          <w:rFonts w:hint="eastAsia" w:ascii="宋体" w:hAnsi="宋体" w:cs="Arial"/>
          <w:snapToGrid w:val="0"/>
          <w:color w:val="000000"/>
          <w:kern w:val="0"/>
          <w:szCs w:val="21"/>
          <w:u w:val="single"/>
        </w:rPr>
        <w:t>（姓名）</w:t>
      </w:r>
      <w:r>
        <w:rPr>
          <w:rFonts w:hint="eastAsia" w:ascii="宋体" w:hAnsi="宋体" w:cs="Arial"/>
          <w:snapToGrid w:val="0"/>
          <w:color w:val="000000"/>
          <w:kern w:val="0"/>
          <w:szCs w:val="21"/>
        </w:rPr>
        <w:t>系</w:t>
      </w:r>
      <w:r>
        <w:rPr>
          <w:rFonts w:hint="eastAsia" w:ascii="宋体" w:hAnsi="宋体" w:cs="Arial"/>
          <w:snapToGrid w:val="0"/>
          <w:color w:val="000000"/>
          <w:kern w:val="0"/>
          <w:szCs w:val="21"/>
          <w:u w:val="single"/>
        </w:rPr>
        <w:t>（单位名称）</w:t>
      </w:r>
      <w:r>
        <w:rPr>
          <w:rFonts w:hint="eastAsia" w:ascii="宋体" w:hAnsi="宋体" w:cs="Arial"/>
          <w:snapToGrid w:val="0"/>
          <w:color w:val="000000"/>
          <w:kern w:val="0"/>
          <w:szCs w:val="21"/>
        </w:rPr>
        <w:t>的法定代表人，</w:t>
      </w:r>
      <w:r>
        <w:rPr>
          <w:rFonts w:hint="eastAsia" w:ascii="宋体" w:hAnsi="宋体" w:cs="Arial"/>
          <w:snapToGrid w:val="0"/>
          <w:color w:val="000000"/>
          <w:kern w:val="0"/>
          <w:szCs w:val="21"/>
          <w:u w:val="single"/>
        </w:rPr>
        <w:t>（身份证号）</w:t>
      </w:r>
      <w:r>
        <w:rPr>
          <w:rFonts w:hint="eastAsia" w:ascii="宋体" w:hAnsi="宋体" w:cs="Arial"/>
          <w:snapToGrid w:val="0"/>
          <w:color w:val="000000"/>
          <w:kern w:val="0"/>
          <w:szCs w:val="21"/>
        </w:rPr>
        <w:t>。</w:t>
      </w:r>
    </w:p>
    <w:p>
      <w:pPr>
        <w:widowControl/>
        <w:autoSpaceDE w:val="0"/>
        <w:autoSpaceDN w:val="0"/>
        <w:adjustRightInd w:val="0"/>
        <w:snapToGrid w:val="0"/>
        <w:spacing w:line="360" w:lineRule="auto"/>
        <w:ind w:firstLine="420" w:firstLineChars="200"/>
        <w:textAlignment w:val="bottom"/>
        <w:rPr>
          <w:rFonts w:ascii="宋体" w:hAnsi="宋体" w:cs="Arial"/>
          <w:snapToGrid w:val="0"/>
          <w:color w:val="000000"/>
          <w:kern w:val="0"/>
          <w:szCs w:val="21"/>
        </w:rPr>
      </w:pPr>
      <w:r>
        <w:rPr>
          <w:rFonts w:hint="eastAsia" w:ascii="宋体" w:hAnsi="宋体" w:cs="Arial"/>
          <w:snapToGrid w:val="0"/>
          <w:color w:val="000000"/>
          <w:kern w:val="0"/>
          <w:szCs w:val="21"/>
        </w:rPr>
        <w:t>特此证明。</w:t>
      </w:r>
    </w:p>
    <w:p>
      <w:pPr>
        <w:widowControl/>
        <w:autoSpaceDE w:val="0"/>
        <w:autoSpaceDN w:val="0"/>
        <w:adjustRightInd w:val="0"/>
        <w:snapToGrid w:val="0"/>
        <w:spacing w:line="360" w:lineRule="auto"/>
        <w:ind w:firstLine="420" w:firstLineChars="200"/>
        <w:textAlignment w:val="bottom"/>
        <w:rPr>
          <w:rFonts w:ascii="宋体" w:hAnsi="宋体" w:cs="Arial"/>
          <w:snapToGrid w:val="0"/>
          <w:color w:val="000000"/>
          <w:kern w:val="0"/>
          <w:szCs w:val="21"/>
        </w:rPr>
      </w:pPr>
      <w:r>
        <w:rPr>
          <w:rFonts w:hint="eastAsia" w:ascii="宋体" w:hAnsi="宋体" w:cs="Arial"/>
          <w:snapToGrid w:val="0"/>
          <w:color w:val="000000"/>
          <w:kern w:val="0"/>
          <w:szCs w:val="21"/>
        </w:rPr>
        <w:t>供应商：（盖单位公章）</w:t>
      </w:r>
    </w:p>
    <w:p>
      <w:pPr>
        <w:adjustRightInd w:val="0"/>
        <w:snapToGrid w:val="0"/>
        <w:spacing w:line="360" w:lineRule="auto"/>
        <w:ind w:firstLine="420" w:firstLineChars="200"/>
        <w:rPr>
          <w:rFonts w:ascii="宋体" w:hAnsi="宋体" w:cs="Arial"/>
          <w:snapToGrid w:val="0"/>
          <w:color w:val="000000"/>
          <w:kern w:val="0"/>
          <w:szCs w:val="21"/>
        </w:rPr>
      </w:pPr>
      <w:r>
        <w:rPr>
          <w:rFonts w:hint="eastAsia" w:ascii="宋体" w:hAnsi="宋体" w:cs="Arial"/>
          <w:snapToGrid w:val="0"/>
          <w:color w:val="000000"/>
          <w:kern w:val="0"/>
          <w:szCs w:val="21"/>
        </w:rPr>
        <w:t>日期：年月日</w:t>
      </w:r>
    </w:p>
    <w:p>
      <w:pPr>
        <w:adjustRightInd w:val="0"/>
        <w:snapToGrid w:val="0"/>
        <w:spacing w:line="360" w:lineRule="auto"/>
        <w:ind w:firstLine="420" w:firstLineChars="200"/>
        <w:rPr>
          <w:rFonts w:ascii="宋体" w:hAnsi="宋体" w:cs="Arial"/>
          <w:snapToGrid w:val="0"/>
          <w:color w:val="000000"/>
          <w:kern w:val="0"/>
          <w:szCs w:val="21"/>
        </w:rPr>
      </w:pPr>
      <w:r>
        <w:rPr>
          <w:rFonts w:hint="eastAsia" w:ascii="宋体" w:hAnsi="宋体" w:cs="Arial"/>
          <w:snapToGrid w:val="0"/>
          <w:color w:val="000000"/>
          <w:kern w:val="0"/>
          <w:szCs w:val="21"/>
        </w:rPr>
        <w:t>附：</w:t>
      </w:r>
    </w:p>
    <w:p>
      <w:pPr>
        <w:adjustRightInd w:val="0"/>
        <w:snapToGrid w:val="0"/>
        <w:spacing w:line="360" w:lineRule="auto"/>
        <w:ind w:firstLine="420" w:firstLineChars="200"/>
        <w:rPr>
          <w:rFonts w:ascii="宋体" w:hAnsi="宋体" w:cs="Arial"/>
          <w:snapToGrid w:val="0"/>
          <w:color w:val="000000"/>
          <w:kern w:val="0"/>
          <w:szCs w:val="21"/>
        </w:rPr>
      </w:pPr>
      <w:r>
        <w:rPr>
          <w:rFonts w:hint="eastAsia" w:ascii="宋体" w:hAnsi="宋体" w:cs="Arial"/>
          <w:snapToGrid w:val="0"/>
          <w:color w:val="000000"/>
          <w:kern w:val="0"/>
          <w:szCs w:val="21"/>
        </w:rPr>
        <w:t>法定代表人联系方式及身份证复印件</w:t>
      </w:r>
    </w:p>
    <w:p>
      <w:pPr>
        <w:adjustRightInd w:val="0"/>
        <w:snapToGrid w:val="0"/>
        <w:spacing w:line="360" w:lineRule="auto"/>
        <w:ind w:firstLine="422" w:firstLineChars="200"/>
        <w:rPr>
          <w:rFonts w:ascii="宋体" w:hAnsi="宋体" w:cs="Arial"/>
          <w:b/>
          <w:snapToGrid w:val="0"/>
          <w:color w:val="000000"/>
          <w:kern w:val="0"/>
          <w:szCs w:val="21"/>
        </w:rPr>
      </w:pPr>
      <w:r>
        <w:rPr>
          <w:rFonts w:hint="eastAsia" w:ascii="宋体" w:hAnsi="宋体" w:cs="Arial"/>
          <w:b/>
          <w:snapToGrid w:val="0"/>
          <w:color w:val="000000"/>
          <w:kern w:val="0"/>
          <w:szCs w:val="21"/>
        </w:rPr>
        <w:t>注：法定代表人直接签署响应文件并参加投标的，在响应文件中出具此资格证明书及身份证复印件。</w:t>
      </w:r>
    </w:p>
    <w:p>
      <w:pPr>
        <w:keepNext/>
        <w:keepLines/>
        <w:spacing w:line="360" w:lineRule="auto"/>
        <w:outlineLvl w:val="1"/>
        <w:rPr>
          <w:rFonts w:ascii="宋体" w:hAnsi="宋体" w:cs="Arial"/>
          <w:b/>
          <w:bCs/>
          <w:color w:val="000000"/>
          <w:szCs w:val="32"/>
        </w:rPr>
      </w:pPr>
      <w:r>
        <w:rPr>
          <w:rFonts w:hint="eastAsia" w:ascii="宋体" w:hAnsi="宋体" w:cs="Arial"/>
          <w:b/>
          <w:bCs/>
          <w:color w:val="000000"/>
          <w:szCs w:val="32"/>
        </w:rPr>
        <w:t>二、法定代表授权书委托格式</w:t>
      </w:r>
    </w:p>
    <w:p>
      <w:pPr>
        <w:adjustRightInd w:val="0"/>
        <w:snapToGrid w:val="0"/>
        <w:spacing w:line="360" w:lineRule="auto"/>
        <w:ind w:firstLine="643"/>
        <w:jc w:val="center"/>
        <w:rPr>
          <w:rFonts w:ascii="宋体" w:hAnsi="宋体" w:cs="Arial"/>
          <w:b/>
          <w:bCs/>
          <w:color w:val="000000"/>
          <w:sz w:val="32"/>
          <w:szCs w:val="20"/>
        </w:rPr>
      </w:pPr>
      <w:r>
        <w:rPr>
          <w:rFonts w:hint="eastAsia" w:ascii="宋体" w:hAnsi="宋体" w:cs="Arial"/>
          <w:b/>
          <w:bCs/>
          <w:color w:val="000000"/>
          <w:sz w:val="32"/>
          <w:szCs w:val="20"/>
        </w:rPr>
        <w:t>法定代表人授权委托书</w:t>
      </w:r>
    </w:p>
    <w:p>
      <w:pPr>
        <w:adjustRightInd w:val="0"/>
        <w:spacing w:line="360" w:lineRule="auto"/>
        <w:ind w:firstLine="420" w:firstLineChars="200"/>
        <w:rPr>
          <w:rFonts w:ascii="宋体" w:hAnsi="宋体" w:cs="Arial"/>
          <w:color w:val="000000"/>
          <w:szCs w:val="20"/>
          <w:u w:val="single"/>
        </w:rPr>
      </w:pPr>
      <w:r>
        <w:rPr>
          <w:rFonts w:hint="eastAsia" w:ascii="宋体" w:hAnsi="宋体" w:cs="Arial"/>
          <w:color w:val="000000"/>
          <w:szCs w:val="20"/>
          <w:u w:val="single"/>
        </w:rPr>
        <w:t>（采购人单位名称）：</w:t>
      </w:r>
    </w:p>
    <w:p>
      <w:pPr>
        <w:adjustRightInd w:val="0"/>
        <w:spacing w:line="360" w:lineRule="auto"/>
        <w:ind w:firstLine="420" w:firstLineChars="200"/>
        <w:rPr>
          <w:rFonts w:ascii="宋体" w:hAnsi="宋体" w:cs="Arial"/>
          <w:color w:val="000000"/>
          <w:szCs w:val="20"/>
          <w:u w:val="single"/>
        </w:rPr>
      </w:pPr>
      <w:r>
        <w:rPr>
          <w:rFonts w:hint="eastAsia" w:ascii="宋体" w:hAnsi="宋体" w:cs="Arial"/>
          <w:color w:val="000000"/>
          <w:szCs w:val="20"/>
          <w:u w:val="single"/>
        </w:rPr>
        <w:t>杭州广厦建筑咨询有限公司：</w:t>
      </w:r>
    </w:p>
    <w:p>
      <w:pPr>
        <w:spacing w:line="360" w:lineRule="auto"/>
        <w:ind w:firstLine="420" w:firstLineChars="200"/>
        <w:rPr>
          <w:rFonts w:ascii="宋体" w:hAnsi="宋体" w:cs="Arial"/>
          <w:color w:val="000000"/>
          <w:szCs w:val="20"/>
        </w:rPr>
      </w:pPr>
      <w:r>
        <w:rPr>
          <w:rFonts w:hint="eastAsia" w:ascii="宋体" w:hAnsi="宋体" w:cs="Arial"/>
          <w:color w:val="000000"/>
          <w:szCs w:val="20"/>
        </w:rPr>
        <w:t>我以</w:t>
      </w:r>
      <w:r>
        <w:rPr>
          <w:rFonts w:hint="eastAsia" w:ascii="宋体" w:hAnsi="宋体" w:cs="Arial"/>
          <w:color w:val="000000"/>
          <w:szCs w:val="20"/>
          <w:u w:val="single"/>
        </w:rPr>
        <w:t>（供应商全称）</w:t>
      </w:r>
      <w:r>
        <w:rPr>
          <w:rFonts w:hint="eastAsia" w:ascii="宋体" w:hAnsi="宋体" w:cs="Arial"/>
          <w:color w:val="000000"/>
          <w:szCs w:val="20"/>
        </w:rPr>
        <w:t>法定代表人的身份授权</w:t>
      </w:r>
      <w:r>
        <w:rPr>
          <w:rFonts w:hint="eastAsia" w:ascii="宋体" w:hAnsi="宋体" w:cs="Arial"/>
          <w:color w:val="000000"/>
          <w:szCs w:val="20"/>
          <w:u w:val="single"/>
        </w:rPr>
        <w:t>（全权代表姓名）</w:t>
      </w:r>
      <w:r>
        <w:rPr>
          <w:rFonts w:hint="eastAsia" w:ascii="宋体" w:hAnsi="宋体" w:cs="Arial"/>
          <w:color w:val="000000"/>
          <w:szCs w:val="20"/>
        </w:rPr>
        <w:t>、</w:t>
      </w:r>
      <w:r>
        <w:rPr>
          <w:rFonts w:hint="eastAsia" w:ascii="宋体" w:hAnsi="宋体" w:cs="Arial"/>
          <w:color w:val="000000"/>
          <w:szCs w:val="20"/>
          <w:u w:val="single"/>
        </w:rPr>
        <w:t>（身份证号</w:t>
      </w:r>
      <w:r>
        <w:rPr>
          <w:rFonts w:ascii="宋体" w:hAnsi="宋体" w:cs="Arial"/>
          <w:color w:val="000000"/>
          <w:szCs w:val="20"/>
          <w:u w:val="single"/>
        </w:rPr>
        <w:tab/>
      </w:r>
      <w:r>
        <w:rPr>
          <w:rFonts w:ascii="宋体" w:hAnsi="宋体" w:cs="Arial"/>
          <w:color w:val="000000"/>
          <w:szCs w:val="20"/>
          <w:u w:val="single"/>
        </w:rPr>
        <w:tab/>
      </w:r>
      <w:r>
        <w:rPr>
          <w:rFonts w:hint="eastAsia" w:ascii="宋体" w:hAnsi="宋体" w:cs="Arial"/>
          <w:color w:val="000000"/>
          <w:szCs w:val="20"/>
          <w:u w:val="single"/>
        </w:rPr>
        <w:t>）</w:t>
      </w:r>
      <w:r>
        <w:rPr>
          <w:rFonts w:hint="eastAsia" w:ascii="宋体" w:hAnsi="宋体" w:cs="Arial"/>
          <w:color w:val="000000"/>
          <w:szCs w:val="20"/>
        </w:rPr>
        <w:t>，为我单位的全权代表，参加贵处组织的</w:t>
      </w:r>
      <w:r>
        <w:rPr>
          <w:rFonts w:hint="eastAsia" w:ascii="宋体" w:hAnsi="宋体" w:cs="Arial"/>
          <w:color w:val="000000"/>
          <w:szCs w:val="20"/>
          <w:u w:val="single"/>
        </w:rPr>
        <w:t>（项目名称）</w:t>
      </w:r>
      <w:r>
        <w:rPr>
          <w:rFonts w:hint="eastAsia" w:ascii="宋体" w:hAnsi="宋体" w:cs="Arial"/>
          <w:color w:val="000000"/>
          <w:szCs w:val="20"/>
        </w:rPr>
        <w:t>（</w:t>
      </w:r>
      <w:r>
        <w:rPr>
          <w:rFonts w:hint="eastAsia" w:ascii="宋体" w:hAnsi="宋体" w:cs="Arial"/>
          <w:color w:val="000000"/>
          <w:szCs w:val="20"/>
          <w:u w:val="single"/>
        </w:rPr>
        <w:t>项目编号</w:t>
      </w:r>
      <w:r>
        <w:rPr>
          <w:rFonts w:hint="eastAsia" w:ascii="宋体" w:hAnsi="宋体" w:cs="Arial"/>
          <w:color w:val="000000"/>
          <w:szCs w:val="20"/>
        </w:rPr>
        <w:t>）</w:t>
      </w:r>
      <w:r>
        <w:rPr>
          <w:rFonts w:hint="eastAsia" w:ascii="宋体" w:hAnsi="宋体" w:cs="Arial"/>
          <w:color w:val="000000"/>
          <w:szCs w:val="20"/>
          <w:u w:val="single"/>
        </w:rPr>
        <w:t>（标项内容）</w:t>
      </w:r>
      <w:r>
        <w:rPr>
          <w:rFonts w:hint="eastAsia" w:ascii="宋体" w:hAnsi="宋体" w:cs="Arial"/>
          <w:color w:val="000000"/>
          <w:szCs w:val="20"/>
        </w:rPr>
        <w:t>的招标，签署本项目相关响应文件并全权处理投标活动中的一切事宜。我单位承认全权代表做出的与本项目招投标活动有关的全部行为。</w:t>
      </w:r>
    </w:p>
    <w:p>
      <w:pPr>
        <w:spacing w:line="360" w:lineRule="auto"/>
        <w:ind w:firstLine="420" w:firstLineChars="200"/>
        <w:rPr>
          <w:rFonts w:ascii="宋体" w:hAnsi="宋体" w:cs="Arial"/>
          <w:color w:val="000000"/>
          <w:szCs w:val="20"/>
        </w:rPr>
      </w:pPr>
      <w:r>
        <w:rPr>
          <w:rFonts w:hint="eastAsia" w:ascii="宋体" w:hAnsi="宋体" w:cs="Arial"/>
          <w:color w:val="000000"/>
          <w:szCs w:val="20"/>
        </w:rPr>
        <w:t>供应商全称（盖单位公章）：</w:t>
      </w:r>
    </w:p>
    <w:p>
      <w:pPr>
        <w:spacing w:line="360" w:lineRule="auto"/>
        <w:ind w:firstLine="420" w:firstLineChars="200"/>
        <w:rPr>
          <w:rFonts w:ascii="宋体" w:hAnsi="宋体" w:cs="Arial"/>
          <w:color w:val="000000"/>
          <w:szCs w:val="20"/>
        </w:rPr>
      </w:pPr>
      <w:r>
        <w:rPr>
          <w:rFonts w:hint="eastAsia" w:ascii="宋体" w:hAnsi="宋体" w:cs="Arial"/>
          <w:color w:val="000000"/>
          <w:szCs w:val="20"/>
        </w:rPr>
        <w:t>法定代表人（签字或盖章）：</w:t>
      </w:r>
    </w:p>
    <w:p>
      <w:pPr>
        <w:spacing w:line="360" w:lineRule="auto"/>
        <w:ind w:firstLine="420" w:firstLineChars="200"/>
        <w:rPr>
          <w:rFonts w:ascii="宋体" w:hAnsi="宋体" w:cs="Arial"/>
          <w:color w:val="000000"/>
          <w:szCs w:val="20"/>
        </w:rPr>
      </w:pPr>
      <w:r>
        <w:rPr>
          <w:rFonts w:hint="eastAsia" w:ascii="宋体" w:hAnsi="宋体" w:cs="Arial"/>
          <w:color w:val="000000"/>
          <w:szCs w:val="20"/>
        </w:rPr>
        <w:t>电话：</w:t>
      </w:r>
    </w:p>
    <w:p>
      <w:pPr>
        <w:spacing w:line="360" w:lineRule="auto"/>
        <w:ind w:firstLine="420" w:firstLineChars="200"/>
        <w:rPr>
          <w:rFonts w:ascii="宋体" w:hAnsi="宋体" w:cs="Arial"/>
          <w:color w:val="000000"/>
          <w:szCs w:val="20"/>
        </w:rPr>
      </w:pPr>
      <w:r>
        <w:rPr>
          <w:rFonts w:hint="eastAsia" w:ascii="宋体" w:hAnsi="宋体" w:cs="Arial"/>
          <w:color w:val="000000"/>
          <w:szCs w:val="20"/>
        </w:rPr>
        <w:t>日期：</w:t>
      </w:r>
    </w:p>
    <w:p>
      <w:pPr>
        <w:spacing w:line="360" w:lineRule="auto"/>
        <w:ind w:firstLine="480"/>
        <w:rPr>
          <w:rFonts w:ascii="宋体" w:hAnsi="宋体" w:cs="Arial"/>
          <w:color w:val="000000"/>
          <w:szCs w:val="20"/>
        </w:rPr>
      </w:pPr>
      <w:r>
        <w:rPr>
          <w:rFonts w:hint="eastAsia" w:ascii="宋体" w:hAnsi="宋体" w:cs="Arial"/>
          <w:color w:val="000000"/>
          <w:szCs w:val="20"/>
        </w:rPr>
        <w:t>附：</w:t>
      </w:r>
    </w:p>
    <w:p>
      <w:pPr>
        <w:spacing w:line="360" w:lineRule="auto"/>
        <w:ind w:firstLine="480"/>
        <w:rPr>
          <w:rFonts w:ascii="宋体" w:hAnsi="宋体" w:cs="Arial"/>
          <w:color w:val="000000"/>
          <w:szCs w:val="20"/>
        </w:rPr>
      </w:pPr>
      <w:r>
        <w:rPr>
          <w:rFonts w:hint="eastAsia" w:ascii="宋体" w:hAnsi="宋体" w:cs="Arial"/>
          <w:color w:val="000000"/>
          <w:szCs w:val="20"/>
        </w:rPr>
        <w:t>全权代表姓名：身份证号码：职务：电话：</w:t>
      </w:r>
    </w:p>
    <w:p>
      <w:pPr>
        <w:spacing w:line="360" w:lineRule="auto"/>
        <w:ind w:firstLine="422" w:firstLineChars="200"/>
        <w:rPr>
          <w:rFonts w:ascii="宋体" w:hAnsi="宋体" w:cs="Arial"/>
          <w:b/>
          <w:color w:val="000000"/>
        </w:rPr>
      </w:pPr>
      <w:r>
        <w:rPr>
          <w:rFonts w:hint="eastAsia" w:ascii="宋体" w:hAnsi="宋体" w:cs="Arial"/>
          <w:b/>
          <w:color w:val="000000"/>
        </w:rPr>
        <w:t>全权代表身份证复印件：</w:t>
      </w:r>
    </w:p>
    <w:p>
      <w:pPr>
        <w:spacing w:line="360" w:lineRule="auto"/>
        <w:ind w:firstLine="422" w:firstLineChars="200"/>
        <w:rPr>
          <w:rFonts w:ascii="宋体" w:hAnsi="宋体" w:cs="Arial"/>
          <w:b/>
          <w:color w:val="000000"/>
        </w:rPr>
      </w:pPr>
      <w:r>
        <w:rPr>
          <w:rFonts w:hint="eastAsia" w:ascii="宋体" w:hAnsi="宋体" w:cs="Arial"/>
          <w:b/>
          <w:color w:val="000000"/>
        </w:rPr>
        <w:t>注：法定代表人授权其公司员工签署及参加投标的，在响应文件中同时出具法定代表人资格证明书及此授权书，并附身份证复印件。</w:t>
      </w:r>
    </w:p>
    <w:p>
      <w:pPr>
        <w:spacing w:line="360" w:lineRule="auto"/>
        <w:ind w:firstLine="422" w:firstLineChars="200"/>
        <w:rPr>
          <w:rFonts w:ascii="宋体" w:hAnsi="宋体" w:cs="Arial"/>
          <w:b/>
          <w:color w:val="000000"/>
        </w:rPr>
      </w:pPr>
      <w:r>
        <w:rPr>
          <w:rFonts w:hint="eastAsia" w:ascii="宋体" w:hAnsi="宋体" w:cs="Arial"/>
          <w:b/>
          <w:color w:val="000000"/>
        </w:rPr>
        <w:t>响应文件格式中所提到的响应文件签署人是指以上两文件确定的签署人员。</w:t>
      </w:r>
    </w:p>
    <w:p>
      <w:pPr>
        <w:spacing w:line="360" w:lineRule="auto"/>
        <w:ind w:firstLine="422" w:firstLineChars="200"/>
      </w:pPr>
      <w:r>
        <w:rPr>
          <w:rFonts w:hint="eastAsia" w:ascii="宋体" w:hAnsi="宋体" w:cs="Arial"/>
          <w:b/>
          <w:color w:val="000000"/>
        </w:rPr>
        <w:t>如参加开标并在开评标过程中签署文件的人员与响应文件签署人不一致，须另行提供授权书。</w:t>
      </w:r>
    </w:p>
    <w:p>
      <w:pPr>
        <w:pStyle w:val="2"/>
        <w:jc w:val="center"/>
        <w:rPr>
          <w:rFonts w:ascii="宋体" w:hAnsi="宋体"/>
          <w:b/>
        </w:rPr>
      </w:pPr>
      <w:r>
        <w:rPr>
          <w:rFonts w:hint="eastAsia" w:ascii="宋体" w:hAnsi="宋体"/>
          <w:b/>
          <w:szCs w:val="21"/>
        </w:rPr>
        <w:t>投标人（自2018年7月1日以后）类似工程一览表</w:t>
      </w:r>
    </w:p>
    <w:p>
      <w:pPr>
        <w:rPr>
          <w:rFonts w:ascii="宋体" w:hAnsi="宋体"/>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55"/>
        <w:gridCol w:w="1498"/>
        <w:gridCol w:w="1515"/>
        <w:gridCol w:w="977"/>
        <w:gridCol w:w="126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noWrap/>
            <w:vAlign w:val="center"/>
          </w:tcPr>
          <w:p>
            <w:pPr>
              <w:spacing w:line="440" w:lineRule="exact"/>
              <w:jc w:val="center"/>
              <w:rPr>
                <w:rFonts w:ascii="宋体" w:hAnsi="宋体" w:cs="Arial"/>
                <w:szCs w:val="21"/>
              </w:rPr>
            </w:pPr>
            <w:r>
              <w:rPr>
                <w:rFonts w:ascii="宋体" w:hAnsi="宋体" w:cs="Arial"/>
                <w:szCs w:val="21"/>
              </w:rPr>
              <w:t>序号</w:t>
            </w:r>
          </w:p>
        </w:tc>
        <w:tc>
          <w:tcPr>
            <w:tcW w:w="1155" w:type="dxa"/>
            <w:noWrap/>
            <w:vAlign w:val="center"/>
          </w:tcPr>
          <w:p>
            <w:pPr>
              <w:spacing w:line="440" w:lineRule="exact"/>
              <w:jc w:val="center"/>
              <w:rPr>
                <w:rFonts w:ascii="宋体" w:hAnsi="宋体" w:cs="Arial"/>
                <w:szCs w:val="21"/>
              </w:rPr>
            </w:pPr>
            <w:r>
              <w:rPr>
                <w:rFonts w:ascii="宋体" w:hAnsi="宋体" w:cs="Arial"/>
                <w:szCs w:val="21"/>
              </w:rPr>
              <w:t>工程名称</w:t>
            </w:r>
          </w:p>
        </w:tc>
        <w:tc>
          <w:tcPr>
            <w:tcW w:w="1498" w:type="dxa"/>
            <w:noWrap/>
            <w:vAlign w:val="center"/>
          </w:tcPr>
          <w:p>
            <w:pPr>
              <w:spacing w:line="440" w:lineRule="exact"/>
              <w:jc w:val="center"/>
              <w:rPr>
                <w:rFonts w:ascii="宋体" w:hAnsi="宋体" w:cs="Arial"/>
                <w:szCs w:val="21"/>
              </w:rPr>
            </w:pPr>
            <w:r>
              <w:rPr>
                <w:rFonts w:ascii="宋体" w:hAnsi="宋体" w:cs="Arial"/>
                <w:szCs w:val="21"/>
              </w:rPr>
              <w:t>建设地点</w:t>
            </w:r>
          </w:p>
        </w:tc>
        <w:tc>
          <w:tcPr>
            <w:tcW w:w="1515" w:type="dxa"/>
            <w:noWrap/>
            <w:vAlign w:val="center"/>
          </w:tcPr>
          <w:p>
            <w:pPr>
              <w:spacing w:line="440" w:lineRule="exact"/>
              <w:jc w:val="center"/>
              <w:rPr>
                <w:rFonts w:ascii="宋体" w:hAnsi="宋体" w:cs="Arial"/>
                <w:szCs w:val="21"/>
              </w:rPr>
            </w:pPr>
            <w:r>
              <w:rPr>
                <w:rFonts w:hint="eastAsia" w:ascii="宋体" w:hAnsi="宋体" w:cs="Arial"/>
                <w:szCs w:val="21"/>
              </w:rPr>
              <w:t>工程金额</w:t>
            </w:r>
          </w:p>
        </w:tc>
        <w:tc>
          <w:tcPr>
            <w:tcW w:w="977" w:type="dxa"/>
            <w:noWrap/>
            <w:vAlign w:val="center"/>
          </w:tcPr>
          <w:p>
            <w:pPr>
              <w:spacing w:line="440" w:lineRule="exact"/>
              <w:jc w:val="center"/>
              <w:rPr>
                <w:rFonts w:ascii="宋体" w:hAnsi="宋体" w:cs="Arial"/>
                <w:szCs w:val="21"/>
              </w:rPr>
            </w:pPr>
            <w:r>
              <w:rPr>
                <w:rFonts w:ascii="宋体" w:hAnsi="宋体" w:cs="Arial"/>
                <w:szCs w:val="21"/>
              </w:rPr>
              <w:t>面积</w:t>
            </w:r>
          </w:p>
        </w:tc>
        <w:tc>
          <w:tcPr>
            <w:tcW w:w="1260" w:type="dxa"/>
            <w:noWrap/>
            <w:vAlign w:val="center"/>
          </w:tcPr>
          <w:p>
            <w:pPr>
              <w:spacing w:line="440" w:lineRule="exact"/>
              <w:jc w:val="center"/>
              <w:rPr>
                <w:rFonts w:ascii="宋体" w:hAnsi="宋体" w:cs="Arial"/>
                <w:szCs w:val="21"/>
              </w:rPr>
            </w:pPr>
            <w:r>
              <w:rPr>
                <w:rFonts w:ascii="宋体" w:hAnsi="宋体" w:cs="Arial"/>
                <w:szCs w:val="21"/>
              </w:rPr>
              <w:t>竣工日期</w:t>
            </w:r>
          </w:p>
        </w:tc>
        <w:tc>
          <w:tcPr>
            <w:tcW w:w="1995" w:type="dxa"/>
            <w:noWrap/>
            <w:vAlign w:val="center"/>
          </w:tcPr>
          <w:p>
            <w:pPr>
              <w:spacing w:line="440" w:lineRule="exact"/>
              <w:jc w:val="center"/>
              <w:rPr>
                <w:rFonts w:ascii="宋体" w:hAnsi="宋体" w:cs="Arial"/>
                <w:szCs w:val="21"/>
              </w:rPr>
            </w:pPr>
            <w:r>
              <w:rPr>
                <w:rFonts w:ascii="宋体"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noWrap/>
            <w:vAlign w:val="center"/>
          </w:tcPr>
          <w:p>
            <w:pPr>
              <w:spacing w:line="440" w:lineRule="exact"/>
              <w:jc w:val="center"/>
              <w:rPr>
                <w:rFonts w:ascii="宋体" w:hAnsi="宋体" w:cs="Arial"/>
                <w:szCs w:val="21"/>
              </w:rPr>
            </w:pPr>
          </w:p>
        </w:tc>
        <w:tc>
          <w:tcPr>
            <w:tcW w:w="1155" w:type="dxa"/>
            <w:noWrap/>
          </w:tcPr>
          <w:p>
            <w:pPr>
              <w:spacing w:line="440" w:lineRule="exact"/>
              <w:rPr>
                <w:rFonts w:ascii="宋体" w:hAnsi="宋体" w:cs="Arial"/>
                <w:szCs w:val="21"/>
              </w:rPr>
            </w:pPr>
          </w:p>
        </w:tc>
        <w:tc>
          <w:tcPr>
            <w:tcW w:w="1498" w:type="dxa"/>
            <w:noWrap/>
          </w:tcPr>
          <w:p>
            <w:pPr>
              <w:spacing w:line="440" w:lineRule="exact"/>
              <w:rPr>
                <w:rFonts w:ascii="宋体" w:hAnsi="宋体" w:cs="Arial"/>
                <w:szCs w:val="21"/>
              </w:rPr>
            </w:pPr>
          </w:p>
        </w:tc>
        <w:tc>
          <w:tcPr>
            <w:tcW w:w="1515" w:type="dxa"/>
            <w:noWrap/>
          </w:tcPr>
          <w:p>
            <w:pPr>
              <w:spacing w:line="440" w:lineRule="exact"/>
              <w:rPr>
                <w:rFonts w:ascii="宋体" w:hAnsi="宋体" w:cs="Arial"/>
                <w:szCs w:val="21"/>
              </w:rPr>
            </w:pPr>
          </w:p>
        </w:tc>
        <w:tc>
          <w:tcPr>
            <w:tcW w:w="977" w:type="dxa"/>
            <w:noWrap/>
          </w:tcPr>
          <w:p>
            <w:pPr>
              <w:spacing w:line="440" w:lineRule="exact"/>
              <w:rPr>
                <w:rFonts w:ascii="宋体" w:hAnsi="宋体" w:cs="Arial"/>
                <w:szCs w:val="21"/>
              </w:rPr>
            </w:pPr>
          </w:p>
        </w:tc>
        <w:tc>
          <w:tcPr>
            <w:tcW w:w="1260" w:type="dxa"/>
            <w:noWrap/>
          </w:tcPr>
          <w:p>
            <w:pPr>
              <w:spacing w:line="440" w:lineRule="exact"/>
              <w:rPr>
                <w:rFonts w:ascii="宋体" w:hAnsi="宋体" w:cs="Arial"/>
                <w:szCs w:val="21"/>
              </w:rPr>
            </w:pPr>
          </w:p>
        </w:tc>
        <w:tc>
          <w:tcPr>
            <w:tcW w:w="1995" w:type="dxa"/>
            <w:noWrap/>
          </w:tcPr>
          <w:p>
            <w:pPr>
              <w:spacing w:line="44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noWrap/>
            <w:vAlign w:val="center"/>
          </w:tcPr>
          <w:p>
            <w:pPr>
              <w:spacing w:line="440" w:lineRule="exact"/>
              <w:jc w:val="center"/>
              <w:rPr>
                <w:rFonts w:ascii="宋体" w:hAnsi="宋体" w:cs="Arial"/>
                <w:szCs w:val="21"/>
              </w:rPr>
            </w:pPr>
          </w:p>
        </w:tc>
        <w:tc>
          <w:tcPr>
            <w:tcW w:w="1155" w:type="dxa"/>
            <w:noWrap/>
          </w:tcPr>
          <w:p>
            <w:pPr>
              <w:spacing w:line="440" w:lineRule="exact"/>
              <w:rPr>
                <w:rFonts w:ascii="宋体" w:hAnsi="宋体" w:cs="Arial"/>
                <w:szCs w:val="21"/>
              </w:rPr>
            </w:pPr>
          </w:p>
        </w:tc>
        <w:tc>
          <w:tcPr>
            <w:tcW w:w="1498" w:type="dxa"/>
            <w:noWrap/>
          </w:tcPr>
          <w:p>
            <w:pPr>
              <w:spacing w:line="440" w:lineRule="exact"/>
              <w:rPr>
                <w:rFonts w:ascii="宋体" w:hAnsi="宋体" w:cs="Arial"/>
                <w:szCs w:val="21"/>
              </w:rPr>
            </w:pPr>
          </w:p>
        </w:tc>
        <w:tc>
          <w:tcPr>
            <w:tcW w:w="1515" w:type="dxa"/>
            <w:noWrap/>
          </w:tcPr>
          <w:p>
            <w:pPr>
              <w:spacing w:line="440" w:lineRule="exact"/>
              <w:rPr>
                <w:rFonts w:ascii="宋体" w:hAnsi="宋体" w:cs="Arial"/>
                <w:szCs w:val="21"/>
              </w:rPr>
            </w:pPr>
          </w:p>
        </w:tc>
        <w:tc>
          <w:tcPr>
            <w:tcW w:w="977" w:type="dxa"/>
            <w:noWrap/>
          </w:tcPr>
          <w:p>
            <w:pPr>
              <w:spacing w:line="440" w:lineRule="exact"/>
              <w:rPr>
                <w:rFonts w:ascii="宋体" w:hAnsi="宋体" w:cs="Arial"/>
                <w:szCs w:val="21"/>
              </w:rPr>
            </w:pPr>
          </w:p>
        </w:tc>
        <w:tc>
          <w:tcPr>
            <w:tcW w:w="1260" w:type="dxa"/>
            <w:noWrap/>
          </w:tcPr>
          <w:p>
            <w:pPr>
              <w:spacing w:line="440" w:lineRule="exact"/>
              <w:rPr>
                <w:rFonts w:ascii="宋体" w:hAnsi="宋体" w:cs="Arial"/>
                <w:szCs w:val="21"/>
              </w:rPr>
            </w:pPr>
          </w:p>
        </w:tc>
        <w:tc>
          <w:tcPr>
            <w:tcW w:w="1995" w:type="dxa"/>
            <w:noWrap/>
          </w:tcPr>
          <w:p>
            <w:pPr>
              <w:spacing w:line="44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8" w:type="dxa"/>
            <w:noWrap/>
            <w:vAlign w:val="center"/>
          </w:tcPr>
          <w:p>
            <w:pPr>
              <w:spacing w:line="440" w:lineRule="exact"/>
              <w:jc w:val="center"/>
              <w:rPr>
                <w:rFonts w:ascii="宋体" w:hAnsi="宋体" w:cs="Arial"/>
                <w:szCs w:val="21"/>
              </w:rPr>
            </w:pPr>
          </w:p>
        </w:tc>
        <w:tc>
          <w:tcPr>
            <w:tcW w:w="1155" w:type="dxa"/>
            <w:noWrap/>
          </w:tcPr>
          <w:p>
            <w:pPr>
              <w:spacing w:line="440" w:lineRule="exact"/>
              <w:rPr>
                <w:rFonts w:ascii="宋体" w:hAnsi="宋体" w:cs="Arial"/>
                <w:szCs w:val="21"/>
              </w:rPr>
            </w:pPr>
          </w:p>
        </w:tc>
        <w:tc>
          <w:tcPr>
            <w:tcW w:w="1498" w:type="dxa"/>
            <w:noWrap/>
          </w:tcPr>
          <w:p>
            <w:pPr>
              <w:spacing w:line="440" w:lineRule="exact"/>
              <w:rPr>
                <w:rFonts w:ascii="宋体" w:hAnsi="宋体" w:cs="Arial"/>
                <w:szCs w:val="21"/>
              </w:rPr>
            </w:pPr>
          </w:p>
        </w:tc>
        <w:tc>
          <w:tcPr>
            <w:tcW w:w="1515" w:type="dxa"/>
            <w:noWrap/>
          </w:tcPr>
          <w:p>
            <w:pPr>
              <w:spacing w:line="440" w:lineRule="exact"/>
              <w:rPr>
                <w:rFonts w:ascii="宋体" w:hAnsi="宋体" w:cs="Arial"/>
                <w:szCs w:val="21"/>
              </w:rPr>
            </w:pPr>
          </w:p>
        </w:tc>
        <w:tc>
          <w:tcPr>
            <w:tcW w:w="977" w:type="dxa"/>
            <w:noWrap/>
          </w:tcPr>
          <w:p>
            <w:pPr>
              <w:spacing w:line="440" w:lineRule="exact"/>
              <w:rPr>
                <w:rFonts w:ascii="宋体" w:hAnsi="宋体" w:cs="Arial"/>
                <w:szCs w:val="21"/>
              </w:rPr>
            </w:pPr>
          </w:p>
        </w:tc>
        <w:tc>
          <w:tcPr>
            <w:tcW w:w="1260" w:type="dxa"/>
            <w:noWrap/>
          </w:tcPr>
          <w:p>
            <w:pPr>
              <w:spacing w:line="440" w:lineRule="exact"/>
              <w:rPr>
                <w:rFonts w:ascii="宋体" w:hAnsi="宋体" w:cs="Arial"/>
                <w:szCs w:val="21"/>
              </w:rPr>
            </w:pPr>
          </w:p>
        </w:tc>
        <w:tc>
          <w:tcPr>
            <w:tcW w:w="1995" w:type="dxa"/>
            <w:noWrap/>
          </w:tcPr>
          <w:p>
            <w:pPr>
              <w:spacing w:line="44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noWrap/>
            <w:vAlign w:val="center"/>
          </w:tcPr>
          <w:p>
            <w:pPr>
              <w:spacing w:line="440" w:lineRule="exact"/>
              <w:jc w:val="center"/>
              <w:rPr>
                <w:rFonts w:ascii="宋体" w:hAnsi="宋体" w:cs="Arial"/>
                <w:szCs w:val="21"/>
              </w:rPr>
            </w:pPr>
          </w:p>
        </w:tc>
        <w:tc>
          <w:tcPr>
            <w:tcW w:w="1155" w:type="dxa"/>
            <w:noWrap/>
          </w:tcPr>
          <w:p>
            <w:pPr>
              <w:spacing w:line="440" w:lineRule="exact"/>
              <w:rPr>
                <w:rFonts w:ascii="宋体" w:hAnsi="宋体" w:cs="Arial"/>
                <w:szCs w:val="21"/>
              </w:rPr>
            </w:pPr>
          </w:p>
        </w:tc>
        <w:tc>
          <w:tcPr>
            <w:tcW w:w="1498" w:type="dxa"/>
            <w:noWrap/>
          </w:tcPr>
          <w:p>
            <w:pPr>
              <w:spacing w:line="440" w:lineRule="exact"/>
              <w:rPr>
                <w:rFonts w:ascii="宋体" w:hAnsi="宋体" w:cs="Arial"/>
                <w:szCs w:val="21"/>
              </w:rPr>
            </w:pPr>
          </w:p>
        </w:tc>
        <w:tc>
          <w:tcPr>
            <w:tcW w:w="1515" w:type="dxa"/>
            <w:noWrap/>
          </w:tcPr>
          <w:p>
            <w:pPr>
              <w:spacing w:line="440" w:lineRule="exact"/>
              <w:rPr>
                <w:rFonts w:ascii="宋体" w:hAnsi="宋体" w:cs="Arial"/>
                <w:szCs w:val="21"/>
              </w:rPr>
            </w:pPr>
          </w:p>
        </w:tc>
        <w:tc>
          <w:tcPr>
            <w:tcW w:w="977" w:type="dxa"/>
            <w:noWrap/>
          </w:tcPr>
          <w:p>
            <w:pPr>
              <w:spacing w:line="440" w:lineRule="exact"/>
              <w:rPr>
                <w:rFonts w:ascii="宋体" w:hAnsi="宋体" w:cs="Arial"/>
                <w:szCs w:val="21"/>
              </w:rPr>
            </w:pPr>
          </w:p>
        </w:tc>
        <w:tc>
          <w:tcPr>
            <w:tcW w:w="1260" w:type="dxa"/>
            <w:noWrap/>
          </w:tcPr>
          <w:p>
            <w:pPr>
              <w:spacing w:line="440" w:lineRule="exact"/>
              <w:rPr>
                <w:rFonts w:ascii="宋体" w:hAnsi="宋体" w:cs="Arial"/>
                <w:szCs w:val="21"/>
              </w:rPr>
            </w:pPr>
          </w:p>
        </w:tc>
        <w:tc>
          <w:tcPr>
            <w:tcW w:w="1995" w:type="dxa"/>
            <w:noWrap/>
          </w:tcPr>
          <w:p>
            <w:pPr>
              <w:spacing w:line="44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noWrap/>
            <w:vAlign w:val="center"/>
          </w:tcPr>
          <w:p>
            <w:pPr>
              <w:spacing w:line="440" w:lineRule="exact"/>
              <w:jc w:val="center"/>
              <w:rPr>
                <w:rFonts w:ascii="宋体" w:hAnsi="宋体" w:cs="Arial"/>
                <w:szCs w:val="21"/>
              </w:rPr>
            </w:pPr>
          </w:p>
        </w:tc>
        <w:tc>
          <w:tcPr>
            <w:tcW w:w="1155" w:type="dxa"/>
            <w:noWrap/>
          </w:tcPr>
          <w:p>
            <w:pPr>
              <w:spacing w:line="440" w:lineRule="exact"/>
              <w:rPr>
                <w:rFonts w:ascii="宋体" w:hAnsi="宋体" w:cs="Arial"/>
                <w:szCs w:val="21"/>
              </w:rPr>
            </w:pPr>
          </w:p>
        </w:tc>
        <w:tc>
          <w:tcPr>
            <w:tcW w:w="1498" w:type="dxa"/>
            <w:noWrap/>
          </w:tcPr>
          <w:p>
            <w:pPr>
              <w:spacing w:line="440" w:lineRule="exact"/>
              <w:rPr>
                <w:rFonts w:ascii="宋体" w:hAnsi="宋体" w:cs="Arial"/>
                <w:szCs w:val="21"/>
              </w:rPr>
            </w:pPr>
          </w:p>
        </w:tc>
        <w:tc>
          <w:tcPr>
            <w:tcW w:w="1515" w:type="dxa"/>
            <w:noWrap/>
          </w:tcPr>
          <w:p>
            <w:pPr>
              <w:spacing w:line="440" w:lineRule="exact"/>
              <w:rPr>
                <w:rFonts w:ascii="宋体" w:hAnsi="宋体" w:cs="Arial"/>
                <w:szCs w:val="21"/>
              </w:rPr>
            </w:pPr>
          </w:p>
        </w:tc>
        <w:tc>
          <w:tcPr>
            <w:tcW w:w="977" w:type="dxa"/>
            <w:noWrap/>
          </w:tcPr>
          <w:p>
            <w:pPr>
              <w:spacing w:line="440" w:lineRule="exact"/>
              <w:rPr>
                <w:rFonts w:ascii="宋体" w:hAnsi="宋体" w:cs="Arial"/>
                <w:szCs w:val="21"/>
              </w:rPr>
            </w:pPr>
          </w:p>
        </w:tc>
        <w:tc>
          <w:tcPr>
            <w:tcW w:w="1260" w:type="dxa"/>
            <w:noWrap/>
          </w:tcPr>
          <w:p>
            <w:pPr>
              <w:spacing w:line="440" w:lineRule="exact"/>
              <w:rPr>
                <w:rFonts w:ascii="宋体" w:hAnsi="宋体" w:cs="Arial"/>
                <w:szCs w:val="21"/>
              </w:rPr>
            </w:pPr>
          </w:p>
        </w:tc>
        <w:tc>
          <w:tcPr>
            <w:tcW w:w="1995" w:type="dxa"/>
            <w:noWrap/>
          </w:tcPr>
          <w:p>
            <w:pPr>
              <w:spacing w:line="44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noWrap/>
            <w:vAlign w:val="center"/>
          </w:tcPr>
          <w:p>
            <w:pPr>
              <w:spacing w:line="440" w:lineRule="exact"/>
              <w:jc w:val="center"/>
              <w:rPr>
                <w:rFonts w:ascii="宋体" w:hAnsi="宋体" w:cs="Arial"/>
                <w:szCs w:val="21"/>
              </w:rPr>
            </w:pPr>
          </w:p>
        </w:tc>
        <w:tc>
          <w:tcPr>
            <w:tcW w:w="1155" w:type="dxa"/>
            <w:noWrap/>
          </w:tcPr>
          <w:p>
            <w:pPr>
              <w:spacing w:line="440" w:lineRule="exact"/>
              <w:rPr>
                <w:rFonts w:ascii="宋体" w:hAnsi="宋体" w:cs="Arial"/>
                <w:szCs w:val="21"/>
              </w:rPr>
            </w:pPr>
          </w:p>
        </w:tc>
        <w:tc>
          <w:tcPr>
            <w:tcW w:w="1498" w:type="dxa"/>
            <w:noWrap/>
          </w:tcPr>
          <w:p>
            <w:pPr>
              <w:spacing w:line="440" w:lineRule="exact"/>
              <w:rPr>
                <w:rFonts w:ascii="宋体" w:hAnsi="宋体" w:cs="Arial"/>
                <w:szCs w:val="21"/>
              </w:rPr>
            </w:pPr>
          </w:p>
        </w:tc>
        <w:tc>
          <w:tcPr>
            <w:tcW w:w="1515" w:type="dxa"/>
            <w:noWrap/>
          </w:tcPr>
          <w:p>
            <w:pPr>
              <w:spacing w:line="440" w:lineRule="exact"/>
              <w:rPr>
                <w:rFonts w:ascii="宋体" w:hAnsi="宋体" w:cs="Arial"/>
                <w:szCs w:val="21"/>
              </w:rPr>
            </w:pPr>
          </w:p>
        </w:tc>
        <w:tc>
          <w:tcPr>
            <w:tcW w:w="977" w:type="dxa"/>
            <w:noWrap/>
          </w:tcPr>
          <w:p>
            <w:pPr>
              <w:spacing w:line="440" w:lineRule="exact"/>
              <w:rPr>
                <w:rFonts w:ascii="宋体" w:hAnsi="宋体" w:cs="Arial"/>
                <w:szCs w:val="21"/>
              </w:rPr>
            </w:pPr>
          </w:p>
        </w:tc>
        <w:tc>
          <w:tcPr>
            <w:tcW w:w="1260" w:type="dxa"/>
            <w:noWrap/>
          </w:tcPr>
          <w:p>
            <w:pPr>
              <w:spacing w:line="440" w:lineRule="exact"/>
              <w:rPr>
                <w:rFonts w:ascii="宋体" w:hAnsi="宋体" w:cs="Arial"/>
                <w:szCs w:val="21"/>
              </w:rPr>
            </w:pPr>
          </w:p>
        </w:tc>
        <w:tc>
          <w:tcPr>
            <w:tcW w:w="1995" w:type="dxa"/>
            <w:noWrap/>
          </w:tcPr>
          <w:p>
            <w:pPr>
              <w:spacing w:line="440" w:lineRule="exact"/>
              <w:rPr>
                <w:rFonts w:ascii="宋体" w:hAnsi="宋体" w:cs="Arial"/>
                <w:szCs w:val="21"/>
              </w:rPr>
            </w:pPr>
          </w:p>
        </w:tc>
      </w:tr>
    </w:tbl>
    <w:p>
      <w:pPr>
        <w:adjustRightInd w:val="0"/>
        <w:snapToGrid w:val="0"/>
        <w:spacing w:line="360" w:lineRule="auto"/>
        <w:rPr>
          <w:rFonts w:ascii="宋体" w:hAnsi="宋体" w:cs="Arial"/>
          <w:sz w:val="24"/>
        </w:rPr>
      </w:pPr>
      <w:r>
        <w:rPr>
          <w:rFonts w:ascii="宋体" w:hAnsi="宋体" w:cs="Arial"/>
          <w:sz w:val="24"/>
        </w:rPr>
        <w:t>注：</w:t>
      </w:r>
      <w:r>
        <w:rPr>
          <w:rFonts w:hint="eastAsia" w:ascii="宋体" w:hAnsi="宋体" w:cs="Arial"/>
          <w:sz w:val="24"/>
        </w:rPr>
        <w:t>后</w:t>
      </w:r>
      <w:r>
        <w:rPr>
          <w:rFonts w:ascii="宋体" w:hAnsi="宋体" w:cs="Arial"/>
          <w:sz w:val="24"/>
        </w:rPr>
        <w:t>附</w:t>
      </w:r>
      <w:r>
        <w:rPr>
          <w:rFonts w:hint="eastAsia" w:ascii="宋体" w:hAnsi="宋体" w:cs="Arial"/>
          <w:sz w:val="24"/>
        </w:rPr>
        <w:t>施工合同复印件加盖公章。</w:t>
      </w:r>
    </w:p>
    <w:p>
      <w:pPr>
        <w:adjustRightInd w:val="0"/>
        <w:snapToGrid w:val="0"/>
        <w:spacing w:line="360" w:lineRule="auto"/>
        <w:rPr>
          <w:rFonts w:ascii="宋体" w:hAnsi="宋体" w:cs="Arial"/>
          <w:sz w:val="24"/>
        </w:rPr>
      </w:pPr>
    </w:p>
    <w:p>
      <w:pPr>
        <w:adjustRightInd w:val="0"/>
        <w:snapToGrid w:val="0"/>
        <w:spacing w:line="360" w:lineRule="auto"/>
        <w:rPr>
          <w:rFonts w:ascii="宋体" w:hAnsi="宋体" w:cs="Arial"/>
          <w:sz w:val="24"/>
        </w:rPr>
      </w:pPr>
      <w:r>
        <w:rPr>
          <w:rFonts w:ascii="宋体" w:hAnsi="宋体" w:cs="Arial"/>
          <w:sz w:val="24"/>
        </w:rPr>
        <w:t>投标人（盖公章）：</w:t>
      </w:r>
    </w:p>
    <w:p>
      <w:pPr>
        <w:adjustRightInd w:val="0"/>
        <w:snapToGrid w:val="0"/>
        <w:spacing w:line="360" w:lineRule="auto"/>
        <w:rPr>
          <w:rFonts w:ascii="宋体" w:hAnsi="宋体" w:cs="Arial"/>
          <w:sz w:val="24"/>
        </w:rPr>
      </w:pPr>
      <w:r>
        <w:rPr>
          <w:rFonts w:ascii="宋体" w:hAnsi="宋体" w:cs="Arial"/>
          <w:sz w:val="24"/>
        </w:rPr>
        <w:t>法定代表人或委托代理人（签字或盖章）：</w:t>
      </w:r>
    </w:p>
    <w:p>
      <w:pPr>
        <w:rPr>
          <w:rFonts w:ascii="宋体" w:hAnsi="宋体"/>
        </w:rPr>
      </w:pPr>
      <w:r>
        <w:rPr>
          <w:rFonts w:ascii="宋体" w:hAnsi="宋体" w:cs="Arial"/>
          <w:sz w:val="24"/>
        </w:rPr>
        <w:t>日期：二</w:t>
      </w:r>
      <w:r>
        <w:rPr>
          <w:rFonts w:hint="eastAsia" w:ascii="宋体" w:hAnsi="宋体" w:cs="Arial"/>
          <w:sz w:val="24"/>
        </w:rPr>
        <w:t>0二一</w:t>
      </w:r>
      <w:r>
        <w:rPr>
          <w:rFonts w:ascii="宋体" w:hAnsi="宋体" w:cs="Arial"/>
          <w:sz w:val="24"/>
        </w:rPr>
        <w:t>年    月    日</w:t>
      </w:r>
    </w:p>
    <w:p>
      <w:pPr>
        <w:spacing w:line="360" w:lineRule="auto"/>
        <w:ind w:firstLine="420" w:firstLineChars="200"/>
        <w:rPr>
          <w:rFonts w:ascii="宋体" w:hAnsi="宋体"/>
          <w:szCs w:val="21"/>
        </w:rPr>
      </w:pPr>
    </w:p>
    <w:p>
      <w:pPr>
        <w:spacing w:line="360" w:lineRule="auto"/>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Pr>
        <w:rPr>
          <w:rFonts w:hAnsi="宋体"/>
          <w:sz w:val="24"/>
        </w:rPr>
      </w:pPr>
    </w:p>
    <w:p>
      <w:pPr>
        <w:pStyle w:val="34"/>
        <w:rPr>
          <w:rFonts w:hAnsi="宋体"/>
          <w:sz w:val="24"/>
        </w:rPr>
      </w:pPr>
    </w:p>
    <w:p/>
    <w:p>
      <w:pPr>
        <w:tabs>
          <w:tab w:val="left" w:pos="1140"/>
        </w:tabs>
        <w:spacing w:line="360" w:lineRule="auto"/>
        <w:jc w:val="center"/>
        <w:rPr>
          <w:rFonts w:hAnsi="宋体"/>
          <w:b/>
          <w:sz w:val="32"/>
          <w:szCs w:val="32"/>
        </w:rPr>
      </w:pPr>
      <w:r>
        <w:rPr>
          <w:rFonts w:hint="eastAsia" w:hAnsi="宋体"/>
          <w:b/>
          <w:sz w:val="32"/>
          <w:szCs w:val="32"/>
        </w:rPr>
        <w:t>施工组织设计</w:t>
      </w:r>
    </w:p>
    <w:p>
      <w:pPr>
        <w:tabs>
          <w:tab w:val="left" w:pos="720"/>
        </w:tabs>
        <w:spacing w:line="440" w:lineRule="exact"/>
        <w:ind w:firstLine="420" w:firstLineChars="200"/>
        <w:rPr>
          <w:szCs w:val="21"/>
        </w:rPr>
      </w:pPr>
      <w:r>
        <w:rPr>
          <w:szCs w:val="21"/>
        </w:rPr>
        <w:t>1.</w:t>
      </w:r>
      <w:r>
        <w:rPr>
          <w:rFonts w:hint="eastAsia"/>
          <w:szCs w:val="21"/>
        </w:rPr>
        <w:tab/>
      </w:r>
      <w:r>
        <w:rPr>
          <w:szCs w:val="21"/>
        </w:rPr>
        <w:t>投标人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w:t>
      </w:r>
      <w:r>
        <w:rPr>
          <w:rFonts w:hint="eastAsia"/>
          <w:szCs w:val="21"/>
        </w:rPr>
        <w:t>、</w:t>
      </w:r>
      <w:r>
        <w:rPr>
          <w:rFonts w:hint="eastAsia" w:hAnsi="宋体"/>
          <w:szCs w:val="21"/>
        </w:rPr>
        <w:t>成品保护方案（防尘、防潮措施等），</w:t>
      </w:r>
      <w:r>
        <w:rPr>
          <w:szCs w:val="21"/>
        </w:rPr>
        <w:t>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20" w:firstLineChars="200"/>
        <w:rPr>
          <w:szCs w:val="21"/>
        </w:rPr>
      </w:pPr>
      <w:r>
        <w:rPr>
          <w:szCs w:val="21"/>
        </w:rPr>
        <w:t>2.</w:t>
      </w:r>
      <w:r>
        <w:rPr>
          <w:rFonts w:hint="eastAsia"/>
          <w:szCs w:val="21"/>
        </w:rPr>
        <w:tab/>
      </w:r>
      <w:r>
        <w:rPr>
          <w:szCs w:val="21"/>
        </w:rPr>
        <w:t>施工组织设计除采用文字表述外可附下列图表，图表及格式要求附后。</w:t>
      </w:r>
    </w:p>
    <w:p>
      <w:pPr>
        <w:tabs>
          <w:tab w:val="left" w:pos="720"/>
        </w:tabs>
        <w:spacing w:line="440" w:lineRule="exact"/>
        <w:ind w:firstLine="756" w:firstLineChars="360"/>
        <w:rPr>
          <w:szCs w:val="21"/>
        </w:rPr>
      </w:pPr>
      <w:r>
        <w:rPr>
          <w:szCs w:val="21"/>
        </w:rPr>
        <w:t>附表一  拟投入的主要施工设备表</w:t>
      </w:r>
    </w:p>
    <w:p>
      <w:pPr>
        <w:tabs>
          <w:tab w:val="left" w:pos="720"/>
        </w:tabs>
        <w:spacing w:line="440" w:lineRule="exact"/>
        <w:ind w:firstLine="756" w:firstLineChars="360"/>
        <w:rPr>
          <w:szCs w:val="21"/>
        </w:rPr>
      </w:pPr>
      <w:r>
        <w:rPr>
          <w:szCs w:val="21"/>
        </w:rPr>
        <w:t>附表二  拟配备的试验和检测仪器设备表</w:t>
      </w:r>
    </w:p>
    <w:p>
      <w:pPr>
        <w:tabs>
          <w:tab w:val="left" w:pos="720"/>
        </w:tabs>
        <w:spacing w:line="440" w:lineRule="exact"/>
        <w:ind w:firstLine="756" w:firstLineChars="360"/>
        <w:rPr>
          <w:szCs w:val="21"/>
        </w:rPr>
      </w:pPr>
      <w:r>
        <w:rPr>
          <w:szCs w:val="21"/>
        </w:rPr>
        <w:t xml:space="preserve">附表三  </w:t>
      </w:r>
      <w:r>
        <w:rPr>
          <w:rFonts w:hint="eastAsia"/>
          <w:szCs w:val="21"/>
        </w:rPr>
        <w:t>项目管理班子配备情况表</w:t>
      </w:r>
    </w:p>
    <w:p>
      <w:pPr>
        <w:tabs>
          <w:tab w:val="left" w:pos="720"/>
        </w:tabs>
        <w:spacing w:line="440" w:lineRule="exact"/>
        <w:ind w:firstLine="756" w:firstLineChars="360"/>
        <w:rPr>
          <w:szCs w:val="21"/>
        </w:rPr>
      </w:pPr>
      <w:r>
        <w:rPr>
          <w:rFonts w:hint="eastAsia"/>
          <w:szCs w:val="21"/>
        </w:rPr>
        <w:t>附表四、项目经理简历表</w:t>
      </w:r>
    </w:p>
    <w:p>
      <w:pPr>
        <w:tabs>
          <w:tab w:val="left" w:pos="720"/>
        </w:tabs>
        <w:spacing w:line="440" w:lineRule="exact"/>
        <w:ind w:firstLine="756" w:firstLineChars="360"/>
        <w:rPr>
          <w:szCs w:val="21"/>
        </w:rPr>
      </w:pPr>
      <w:r>
        <w:rPr>
          <w:rFonts w:hint="eastAsia"/>
          <w:szCs w:val="21"/>
        </w:rPr>
        <w:t>附表五、技术负责人简历表</w:t>
      </w:r>
    </w:p>
    <w:p>
      <w:pPr>
        <w:tabs>
          <w:tab w:val="left" w:pos="720"/>
        </w:tabs>
        <w:spacing w:line="440" w:lineRule="exact"/>
        <w:ind w:firstLine="756" w:firstLineChars="360"/>
        <w:rPr>
          <w:szCs w:val="21"/>
        </w:rPr>
      </w:pPr>
      <w:r>
        <w:rPr>
          <w:szCs w:val="21"/>
        </w:rPr>
        <w:t>附表</w:t>
      </w:r>
      <w:r>
        <w:rPr>
          <w:rFonts w:hint="eastAsia"/>
          <w:szCs w:val="21"/>
        </w:rPr>
        <w:t>六</w:t>
      </w:r>
      <w:r>
        <w:rPr>
          <w:szCs w:val="21"/>
        </w:rPr>
        <w:t>：计划开、</w:t>
      </w:r>
      <w:r>
        <w:rPr>
          <w:rFonts w:hint="eastAsia"/>
          <w:szCs w:val="21"/>
        </w:rPr>
        <w:t>竣工</w:t>
      </w:r>
      <w:r>
        <w:rPr>
          <w:szCs w:val="21"/>
        </w:rPr>
        <w:t>日期和施工进度网络图</w:t>
      </w:r>
    </w:p>
    <w:p>
      <w:pPr>
        <w:tabs>
          <w:tab w:val="left" w:pos="720"/>
        </w:tabs>
        <w:spacing w:line="440" w:lineRule="exact"/>
        <w:ind w:firstLine="756" w:firstLineChars="360"/>
        <w:rPr>
          <w:szCs w:val="21"/>
        </w:rPr>
      </w:pPr>
    </w:p>
    <w:p>
      <w:pPr>
        <w:tabs>
          <w:tab w:val="left" w:pos="720"/>
        </w:tabs>
        <w:spacing w:line="440" w:lineRule="exact"/>
        <w:jc w:val="left"/>
        <w:rPr>
          <w:rFonts w:ascii="黑体" w:hAnsi="黑体" w:eastAsia="黑体"/>
          <w:sz w:val="24"/>
        </w:rPr>
      </w:pPr>
      <w:bookmarkStart w:id="733" w:name="_Toc152045797"/>
      <w:bookmarkStart w:id="734" w:name="_Toc246392155"/>
      <w:bookmarkStart w:id="735" w:name="_Toc179632817"/>
      <w:bookmarkStart w:id="736" w:name="_Toc152042586"/>
      <w:bookmarkStart w:id="737" w:name="_Toc144974865"/>
      <w:r>
        <w:rPr>
          <w:rFonts w:ascii="黑体" w:hAnsi="黑体" w:eastAsia="黑体"/>
          <w:sz w:val="24"/>
        </w:rPr>
        <w:t>附表一：拟投入的主要施工设备表</w:t>
      </w:r>
      <w:bookmarkEnd w:id="733"/>
      <w:bookmarkEnd w:id="734"/>
      <w:bookmarkEnd w:id="735"/>
      <w:bookmarkEnd w:id="736"/>
      <w:bookmarkEnd w:id="737"/>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28"/>
        <w:gridCol w:w="860"/>
        <w:gridCol w:w="889"/>
        <w:gridCol w:w="758"/>
        <w:gridCol w:w="834"/>
        <w:gridCol w:w="1218"/>
        <w:gridCol w:w="989"/>
        <w:gridCol w:w="1148"/>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spacing w:line="440" w:lineRule="exact"/>
              <w:rPr>
                <w:szCs w:val="21"/>
              </w:rPr>
            </w:pPr>
            <w:r>
              <w:rPr>
                <w:szCs w:val="21"/>
              </w:rPr>
              <w:t>序号</w:t>
            </w:r>
          </w:p>
        </w:tc>
        <w:tc>
          <w:tcPr>
            <w:tcW w:w="1228" w:type="dxa"/>
            <w:noWrap/>
            <w:vAlign w:val="center"/>
          </w:tcPr>
          <w:p>
            <w:pPr>
              <w:spacing w:line="440" w:lineRule="exact"/>
              <w:jc w:val="center"/>
              <w:rPr>
                <w:szCs w:val="21"/>
              </w:rPr>
            </w:pPr>
            <w:r>
              <w:rPr>
                <w:szCs w:val="21"/>
              </w:rPr>
              <w:t>设备名称</w:t>
            </w:r>
          </w:p>
        </w:tc>
        <w:tc>
          <w:tcPr>
            <w:tcW w:w="860" w:type="dxa"/>
            <w:noWrap/>
            <w:vAlign w:val="center"/>
          </w:tcPr>
          <w:p>
            <w:pPr>
              <w:spacing w:line="440" w:lineRule="exact"/>
              <w:jc w:val="center"/>
              <w:rPr>
                <w:szCs w:val="21"/>
              </w:rPr>
            </w:pPr>
            <w:r>
              <w:rPr>
                <w:szCs w:val="21"/>
              </w:rPr>
              <w:t>型号</w:t>
            </w:r>
          </w:p>
          <w:p>
            <w:pPr>
              <w:spacing w:line="440" w:lineRule="exact"/>
              <w:jc w:val="center"/>
              <w:rPr>
                <w:szCs w:val="21"/>
              </w:rPr>
            </w:pPr>
            <w:r>
              <w:rPr>
                <w:szCs w:val="21"/>
              </w:rPr>
              <w:t>规格</w:t>
            </w:r>
          </w:p>
        </w:tc>
        <w:tc>
          <w:tcPr>
            <w:tcW w:w="889" w:type="dxa"/>
            <w:noWrap/>
            <w:vAlign w:val="center"/>
          </w:tcPr>
          <w:p>
            <w:pPr>
              <w:spacing w:line="440" w:lineRule="exact"/>
              <w:jc w:val="center"/>
              <w:rPr>
                <w:szCs w:val="21"/>
              </w:rPr>
            </w:pPr>
            <w:r>
              <w:rPr>
                <w:szCs w:val="21"/>
              </w:rPr>
              <w:t>数量</w:t>
            </w:r>
          </w:p>
        </w:tc>
        <w:tc>
          <w:tcPr>
            <w:tcW w:w="758" w:type="dxa"/>
            <w:noWrap/>
            <w:vAlign w:val="center"/>
          </w:tcPr>
          <w:p>
            <w:pPr>
              <w:spacing w:line="440" w:lineRule="exact"/>
              <w:jc w:val="center"/>
              <w:rPr>
                <w:szCs w:val="21"/>
              </w:rPr>
            </w:pPr>
            <w:r>
              <w:rPr>
                <w:szCs w:val="21"/>
              </w:rPr>
              <w:t>国别</w:t>
            </w:r>
          </w:p>
          <w:p>
            <w:pPr>
              <w:spacing w:line="440" w:lineRule="exact"/>
              <w:jc w:val="center"/>
              <w:rPr>
                <w:szCs w:val="21"/>
              </w:rPr>
            </w:pPr>
            <w:r>
              <w:rPr>
                <w:szCs w:val="21"/>
              </w:rPr>
              <w:t>产地</w:t>
            </w:r>
          </w:p>
        </w:tc>
        <w:tc>
          <w:tcPr>
            <w:tcW w:w="834" w:type="dxa"/>
            <w:noWrap/>
            <w:vAlign w:val="center"/>
          </w:tcPr>
          <w:p>
            <w:pPr>
              <w:spacing w:line="440" w:lineRule="exact"/>
              <w:jc w:val="center"/>
              <w:rPr>
                <w:szCs w:val="21"/>
              </w:rPr>
            </w:pPr>
            <w:r>
              <w:rPr>
                <w:szCs w:val="21"/>
              </w:rPr>
              <w:t>制造</w:t>
            </w:r>
          </w:p>
          <w:p>
            <w:pPr>
              <w:spacing w:line="440" w:lineRule="exact"/>
              <w:jc w:val="center"/>
              <w:rPr>
                <w:szCs w:val="21"/>
              </w:rPr>
            </w:pPr>
            <w:r>
              <w:rPr>
                <w:szCs w:val="21"/>
              </w:rPr>
              <w:t>年份</w:t>
            </w:r>
          </w:p>
        </w:tc>
        <w:tc>
          <w:tcPr>
            <w:tcW w:w="1218" w:type="dxa"/>
            <w:noWrap/>
            <w:vAlign w:val="center"/>
          </w:tcPr>
          <w:p>
            <w:pPr>
              <w:spacing w:line="440" w:lineRule="exact"/>
              <w:jc w:val="center"/>
              <w:rPr>
                <w:szCs w:val="21"/>
              </w:rPr>
            </w:pPr>
            <w:r>
              <w:rPr>
                <w:szCs w:val="21"/>
              </w:rPr>
              <w:t>额定功率（</w:t>
            </w:r>
            <w:r>
              <w:rPr>
                <w:rFonts w:hint="eastAsia"/>
                <w:szCs w:val="21"/>
              </w:rPr>
              <w:t>K</w:t>
            </w:r>
            <w:r>
              <w:rPr>
                <w:szCs w:val="21"/>
              </w:rPr>
              <w:t>W）</w:t>
            </w:r>
          </w:p>
        </w:tc>
        <w:tc>
          <w:tcPr>
            <w:tcW w:w="989" w:type="dxa"/>
            <w:noWrap/>
            <w:vAlign w:val="center"/>
          </w:tcPr>
          <w:p>
            <w:pPr>
              <w:spacing w:line="440" w:lineRule="exact"/>
              <w:jc w:val="center"/>
              <w:rPr>
                <w:szCs w:val="21"/>
              </w:rPr>
            </w:pPr>
            <w:r>
              <w:rPr>
                <w:szCs w:val="21"/>
              </w:rPr>
              <w:t>生产</w:t>
            </w:r>
          </w:p>
          <w:p>
            <w:pPr>
              <w:spacing w:line="440" w:lineRule="exact"/>
              <w:jc w:val="center"/>
              <w:rPr>
                <w:szCs w:val="21"/>
              </w:rPr>
            </w:pPr>
            <w:r>
              <w:rPr>
                <w:szCs w:val="21"/>
              </w:rPr>
              <w:t>能力</w:t>
            </w:r>
          </w:p>
        </w:tc>
        <w:tc>
          <w:tcPr>
            <w:tcW w:w="1148" w:type="dxa"/>
            <w:noWrap/>
            <w:vAlign w:val="center"/>
          </w:tcPr>
          <w:p>
            <w:pPr>
              <w:spacing w:line="440" w:lineRule="exact"/>
              <w:jc w:val="center"/>
              <w:rPr>
                <w:szCs w:val="21"/>
              </w:rPr>
            </w:pPr>
            <w:r>
              <w:rPr>
                <w:szCs w:val="21"/>
              </w:rPr>
              <w:t>用于施工部位</w:t>
            </w:r>
          </w:p>
        </w:tc>
        <w:tc>
          <w:tcPr>
            <w:tcW w:w="775" w:type="dxa"/>
            <w:noWrap/>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spacing w:line="440" w:lineRule="exact"/>
              <w:jc w:val="center"/>
              <w:rPr>
                <w:szCs w:val="21"/>
              </w:rPr>
            </w:pPr>
          </w:p>
        </w:tc>
        <w:tc>
          <w:tcPr>
            <w:tcW w:w="1228" w:type="dxa"/>
            <w:noWrap/>
            <w:vAlign w:val="center"/>
          </w:tcPr>
          <w:p>
            <w:pPr>
              <w:spacing w:line="440" w:lineRule="exact"/>
              <w:jc w:val="center"/>
              <w:rPr>
                <w:szCs w:val="21"/>
              </w:rPr>
            </w:pPr>
          </w:p>
        </w:tc>
        <w:tc>
          <w:tcPr>
            <w:tcW w:w="860" w:type="dxa"/>
            <w:noWrap/>
            <w:vAlign w:val="center"/>
          </w:tcPr>
          <w:p>
            <w:pPr>
              <w:spacing w:line="440" w:lineRule="exact"/>
              <w:jc w:val="center"/>
              <w:rPr>
                <w:szCs w:val="21"/>
              </w:rPr>
            </w:pPr>
          </w:p>
        </w:tc>
        <w:tc>
          <w:tcPr>
            <w:tcW w:w="889" w:type="dxa"/>
            <w:noWrap/>
            <w:vAlign w:val="center"/>
          </w:tcPr>
          <w:p>
            <w:pPr>
              <w:spacing w:line="440" w:lineRule="exact"/>
              <w:jc w:val="center"/>
              <w:rPr>
                <w:szCs w:val="21"/>
              </w:rPr>
            </w:pPr>
          </w:p>
        </w:tc>
        <w:tc>
          <w:tcPr>
            <w:tcW w:w="758" w:type="dxa"/>
            <w:noWrap/>
            <w:vAlign w:val="center"/>
          </w:tcPr>
          <w:p>
            <w:pPr>
              <w:spacing w:line="440" w:lineRule="exact"/>
              <w:jc w:val="center"/>
              <w:rPr>
                <w:szCs w:val="21"/>
              </w:rPr>
            </w:pPr>
          </w:p>
        </w:tc>
        <w:tc>
          <w:tcPr>
            <w:tcW w:w="834" w:type="dxa"/>
            <w:noWrap/>
            <w:vAlign w:val="center"/>
          </w:tcPr>
          <w:p>
            <w:pPr>
              <w:spacing w:line="440" w:lineRule="exact"/>
              <w:jc w:val="center"/>
              <w:rPr>
                <w:szCs w:val="21"/>
              </w:rPr>
            </w:pPr>
          </w:p>
        </w:tc>
        <w:tc>
          <w:tcPr>
            <w:tcW w:w="1218" w:type="dxa"/>
            <w:noWrap/>
            <w:vAlign w:val="center"/>
          </w:tcPr>
          <w:p>
            <w:pPr>
              <w:spacing w:line="440" w:lineRule="exact"/>
              <w:jc w:val="center"/>
              <w:rPr>
                <w:szCs w:val="21"/>
              </w:rPr>
            </w:pPr>
          </w:p>
        </w:tc>
        <w:tc>
          <w:tcPr>
            <w:tcW w:w="989" w:type="dxa"/>
            <w:noWrap/>
            <w:vAlign w:val="center"/>
          </w:tcPr>
          <w:p>
            <w:pPr>
              <w:spacing w:line="440" w:lineRule="exact"/>
              <w:jc w:val="center"/>
              <w:rPr>
                <w:szCs w:val="21"/>
              </w:rPr>
            </w:pPr>
          </w:p>
        </w:tc>
        <w:tc>
          <w:tcPr>
            <w:tcW w:w="1148" w:type="dxa"/>
            <w:noWrap/>
            <w:vAlign w:val="center"/>
          </w:tcPr>
          <w:p>
            <w:pPr>
              <w:spacing w:line="440" w:lineRule="exact"/>
              <w:jc w:val="center"/>
              <w:rPr>
                <w:szCs w:val="21"/>
              </w:rPr>
            </w:pPr>
          </w:p>
        </w:tc>
        <w:tc>
          <w:tcPr>
            <w:tcW w:w="775" w:type="dxa"/>
            <w:noWrap/>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spacing w:line="440" w:lineRule="exact"/>
              <w:jc w:val="center"/>
              <w:rPr>
                <w:szCs w:val="21"/>
              </w:rPr>
            </w:pPr>
          </w:p>
        </w:tc>
        <w:tc>
          <w:tcPr>
            <w:tcW w:w="1228" w:type="dxa"/>
            <w:noWrap/>
            <w:vAlign w:val="center"/>
          </w:tcPr>
          <w:p>
            <w:pPr>
              <w:spacing w:line="440" w:lineRule="exact"/>
              <w:jc w:val="center"/>
              <w:rPr>
                <w:szCs w:val="21"/>
              </w:rPr>
            </w:pPr>
          </w:p>
        </w:tc>
        <w:tc>
          <w:tcPr>
            <w:tcW w:w="860" w:type="dxa"/>
            <w:noWrap/>
            <w:vAlign w:val="center"/>
          </w:tcPr>
          <w:p>
            <w:pPr>
              <w:spacing w:line="440" w:lineRule="exact"/>
              <w:jc w:val="center"/>
              <w:rPr>
                <w:szCs w:val="21"/>
              </w:rPr>
            </w:pPr>
          </w:p>
        </w:tc>
        <w:tc>
          <w:tcPr>
            <w:tcW w:w="889" w:type="dxa"/>
            <w:noWrap/>
            <w:vAlign w:val="center"/>
          </w:tcPr>
          <w:p>
            <w:pPr>
              <w:spacing w:line="440" w:lineRule="exact"/>
              <w:jc w:val="center"/>
              <w:rPr>
                <w:szCs w:val="21"/>
              </w:rPr>
            </w:pPr>
          </w:p>
        </w:tc>
        <w:tc>
          <w:tcPr>
            <w:tcW w:w="758" w:type="dxa"/>
            <w:noWrap/>
            <w:vAlign w:val="center"/>
          </w:tcPr>
          <w:p>
            <w:pPr>
              <w:spacing w:line="440" w:lineRule="exact"/>
              <w:jc w:val="center"/>
              <w:rPr>
                <w:szCs w:val="21"/>
              </w:rPr>
            </w:pPr>
          </w:p>
        </w:tc>
        <w:tc>
          <w:tcPr>
            <w:tcW w:w="834" w:type="dxa"/>
            <w:noWrap/>
            <w:vAlign w:val="center"/>
          </w:tcPr>
          <w:p>
            <w:pPr>
              <w:spacing w:line="440" w:lineRule="exact"/>
              <w:jc w:val="center"/>
              <w:rPr>
                <w:szCs w:val="21"/>
              </w:rPr>
            </w:pPr>
          </w:p>
        </w:tc>
        <w:tc>
          <w:tcPr>
            <w:tcW w:w="1218" w:type="dxa"/>
            <w:noWrap/>
            <w:vAlign w:val="center"/>
          </w:tcPr>
          <w:p>
            <w:pPr>
              <w:spacing w:line="440" w:lineRule="exact"/>
              <w:jc w:val="center"/>
              <w:rPr>
                <w:szCs w:val="21"/>
              </w:rPr>
            </w:pPr>
          </w:p>
        </w:tc>
        <w:tc>
          <w:tcPr>
            <w:tcW w:w="989" w:type="dxa"/>
            <w:noWrap/>
            <w:vAlign w:val="center"/>
          </w:tcPr>
          <w:p>
            <w:pPr>
              <w:spacing w:line="440" w:lineRule="exact"/>
              <w:jc w:val="center"/>
              <w:rPr>
                <w:szCs w:val="21"/>
              </w:rPr>
            </w:pPr>
          </w:p>
        </w:tc>
        <w:tc>
          <w:tcPr>
            <w:tcW w:w="1148" w:type="dxa"/>
            <w:noWrap/>
            <w:vAlign w:val="center"/>
          </w:tcPr>
          <w:p>
            <w:pPr>
              <w:spacing w:line="440" w:lineRule="exact"/>
              <w:jc w:val="center"/>
              <w:rPr>
                <w:szCs w:val="21"/>
              </w:rPr>
            </w:pPr>
          </w:p>
        </w:tc>
        <w:tc>
          <w:tcPr>
            <w:tcW w:w="775" w:type="dxa"/>
            <w:noWrap/>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noWrap/>
          </w:tcPr>
          <w:p>
            <w:pPr>
              <w:spacing w:line="440" w:lineRule="exact"/>
              <w:jc w:val="center"/>
              <w:rPr>
                <w:szCs w:val="21"/>
              </w:rPr>
            </w:pPr>
          </w:p>
        </w:tc>
        <w:tc>
          <w:tcPr>
            <w:tcW w:w="1228" w:type="dxa"/>
            <w:noWrap/>
          </w:tcPr>
          <w:p>
            <w:pPr>
              <w:spacing w:line="440" w:lineRule="exact"/>
              <w:jc w:val="center"/>
              <w:rPr>
                <w:szCs w:val="21"/>
              </w:rPr>
            </w:pPr>
          </w:p>
        </w:tc>
        <w:tc>
          <w:tcPr>
            <w:tcW w:w="860" w:type="dxa"/>
            <w:noWrap/>
          </w:tcPr>
          <w:p>
            <w:pPr>
              <w:spacing w:line="440" w:lineRule="exact"/>
              <w:jc w:val="center"/>
              <w:rPr>
                <w:szCs w:val="21"/>
              </w:rPr>
            </w:pPr>
          </w:p>
        </w:tc>
        <w:tc>
          <w:tcPr>
            <w:tcW w:w="889" w:type="dxa"/>
            <w:noWrap/>
          </w:tcPr>
          <w:p>
            <w:pPr>
              <w:spacing w:line="440" w:lineRule="exact"/>
              <w:jc w:val="center"/>
              <w:rPr>
                <w:szCs w:val="21"/>
              </w:rPr>
            </w:pPr>
          </w:p>
        </w:tc>
        <w:tc>
          <w:tcPr>
            <w:tcW w:w="758" w:type="dxa"/>
            <w:noWrap/>
          </w:tcPr>
          <w:p>
            <w:pPr>
              <w:spacing w:line="440" w:lineRule="exact"/>
              <w:jc w:val="center"/>
              <w:rPr>
                <w:szCs w:val="21"/>
              </w:rPr>
            </w:pPr>
          </w:p>
        </w:tc>
        <w:tc>
          <w:tcPr>
            <w:tcW w:w="834" w:type="dxa"/>
            <w:noWrap/>
          </w:tcPr>
          <w:p>
            <w:pPr>
              <w:spacing w:line="440" w:lineRule="exact"/>
              <w:jc w:val="center"/>
              <w:rPr>
                <w:szCs w:val="21"/>
              </w:rPr>
            </w:pPr>
          </w:p>
        </w:tc>
        <w:tc>
          <w:tcPr>
            <w:tcW w:w="1218" w:type="dxa"/>
            <w:noWrap/>
          </w:tcPr>
          <w:p>
            <w:pPr>
              <w:spacing w:line="440" w:lineRule="exact"/>
              <w:jc w:val="center"/>
              <w:rPr>
                <w:szCs w:val="21"/>
              </w:rPr>
            </w:pPr>
          </w:p>
        </w:tc>
        <w:tc>
          <w:tcPr>
            <w:tcW w:w="989" w:type="dxa"/>
            <w:noWrap/>
          </w:tcPr>
          <w:p>
            <w:pPr>
              <w:spacing w:line="440" w:lineRule="exact"/>
              <w:jc w:val="center"/>
              <w:rPr>
                <w:szCs w:val="21"/>
              </w:rPr>
            </w:pPr>
          </w:p>
        </w:tc>
        <w:tc>
          <w:tcPr>
            <w:tcW w:w="1148" w:type="dxa"/>
            <w:noWrap/>
          </w:tcPr>
          <w:p>
            <w:pPr>
              <w:spacing w:line="440" w:lineRule="exact"/>
              <w:jc w:val="center"/>
              <w:rPr>
                <w:szCs w:val="21"/>
              </w:rPr>
            </w:pPr>
          </w:p>
        </w:tc>
        <w:tc>
          <w:tcPr>
            <w:tcW w:w="775" w:type="dxa"/>
            <w:noWrap/>
          </w:tcPr>
          <w:p>
            <w:pPr>
              <w:spacing w:line="440" w:lineRule="exact"/>
              <w:jc w:val="center"/>
              <w:rPr>
                <w:szCs w:val="21"/>
              </w:rPr>
            </w:pPr>
          </w:p>
        </w:tc>
      </w:tr>
    </w:tbl>
    <w:p>
      <w:pPr>
        <w:spacing w:line="440" w:lineRule="exact"/>
        <w:rPr>
          <w:rFonts w:eastAsia="黑体"/>
          <w:sz w:val="20"/>
          <w:szCs w:val="20"/>
        </w:rPr>
      </w:pPr>
    </w:p>
    <w:p>
      <w:pPr>
        <w:tabs>
          <w:tab w:val="left" w:pos="720"/>
        </w:tabs>
        <w:spacing w:line="440" w:lineRule="exact"/>
        <w:ind w:firstLine="240" w:firstLineChars="100"/>
        <w:jc w:val="left"/>
        <w:rPr>
          <w:rFonts w:ascii="黑体" w:hAnsi="黑体" w:eastAsia="黑体"/>
          <w:sz w:val="24"/>
        </w:rPr>
      </w:pPr>
      <w:bookmarkStart w:id="738" w:name="_Toc152045798"/>
      <w:bookmarkStart w:id="739" w:name="_Toc246392156"/>
      <w:bookmarkStart w:id="740" w:name="_Toc144974866"/>
      <w:bookmarkStart w:id="741" w:name="_Toc152042587"/>
      <w:bookmarkStart w:id="742" w:name="_Toc179632818"/>
      <w:r>
        <w:rPr>
          <w:rFonts w:ascii="黑体" w:hAnsi="黑体" w:eastAsia="黑体"/>
          <w:sz w:val="24"/>
        </w:rPr>
        <w:t>附表二：拟配备的试验和检测仪器设备表</w:t>
      </w:r>
      <w:bookmarkEnd w:id="738"/>
      <w:bookmarkEnd w:id="739"/>
      <w:bookmarkEnd w:id="740"/>
      <w:bookmarkEnd w:id="741"/>
      <w:bookmarkEnd w:id="74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29"/>
        <w:gridCol w:w="859"/>
        <w:gridCol w:w="1120"/>
        <w:gridCol w:w="758"/>
        <w:gridCol w:w="835"/>
        <w:gridCol w:w="1369"/>
        <w:gridCol w:w="1202"/>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spacing w:line="440" w:lineRule="exact"/>
              <w:rPr>
                <w:szCs w:val="21"/>
              </w:rPr>
            </w:pPr>
            <w:r>
              <w:rPr>
                <w:szCs w:val="21"/>
              </w:rPr>
              <w:t>序号</w:t>
            </w:r>
          </w:p>
        </w:tc>
        <w:tc>
          <w:tcPr>
            <w:tcW w:w="1229" w:type="dxa"/>
            <w:noWrap/>
            <w:vAlign w:val="center"/>
          </w:tcPr>
          <w:p>
            <w:pPr>
              <w:spacing w:line="440" w:lineRule="exact"/>
              <w:jc w:val="center"/>
              <w:rPr>
                <w:szCs w:val="21"/>
              </w:rPr>
            </w:pPr>
            <w:r>
              <w:rPr>
                <w:szCs w:val="21"/>
              </w:rPr>
              <w:t>仪器设备名称</w:t>
            </w:r>
          </w:p>
        </w:tc>
        <w:tc>
          <w:tcPr>
            <w:tcW w:w="859" w:type="dxa"/>
            <w:noWrap/>
            <w:vAlign w:val="center"/>
          </w:tcPr>
          <w:p>
            <w:pPr>
              <w:spacing w:line="440" w:lineRule="exact"/>
              <w:jc w:val="center"/>
              <w:rPr>
                <w:szCs w:val="21"/>
              </w:rPr>
            </w:pPr>
            <w:r>
              <w:rPr>
                <w:szCs w:val="21"/>
              </w:rPr>
              <w:t>型号</w:t>
            </w:r>
          </w:p>
          <w:p>
            <w:pPr>
              <w:spacing w:line="440" w:lineRule="exact"/>
              <w:jc w:val="center"/>
              <w:rPr>
                <w:szCs w:val="21"/>
              </w:rPr>
            </w:pPr>
            <w:r>
              <w:rPr>
                <w:szCs w:val="21"/>
              </w:rPr>
              <w:t>规格</w:t>
            </w:r>
          </w:p>
        </w:tc>
        <w:tc>
          <w:tcPr>
            <w:tcW w:w="1120" w:type="dxa"/>
            <w:noWrap/>
            <w:vAlign w:val="center"/>
          </w:tcPr>
          <w:p>
            <w:pPr>
              <w:spacing w:line="440" w:lineRule="exact"/>
              <w:jc w:val="center"/>
              <w:rPr>
                <w:szCs w:val="21"/>
              </w:rPr>
            </w:pPr>
            <w:r>
              <w:rPr>
                <w:szCs w:val="21"/>
              </w:rPr>
              <w:t>数量</w:t>
            </w:r>
          </w:p>
        </w:tc>
        <w:tc>
          <w:tcPr>
            <w:tcW w:w="758" w:type="dxa"/>
            <w:noWrap/>
            <w:vAlign w:val="center"/>
          </w:tcPr>
          <w:p>
            <w:pPr>
              <w:spacing w:line="440" w:lineRule="exact"/>
              <w:jc w:val="center"/>
              <w:rPr>
                <w:szCs w:val="21"/>
              </w:rPr>
            </w:pPr>
            <w:r>
              <w:rPr>
                <w:szCs w:val="21"/>
              </w:rPr>
              <w:t>国别</w:t>
            </w:r>
          </w:p>
          <w:p>
            <w:pPr>
              <w:spacing w:line="440" w:lineRule="exact"/>
              <w:jc w:val="center"/>
              <w:rPr>
                <w:szCs w:val="21"/>
              </w:rPr>
            </w:pPr>
            <w:r>
              <w:rPr>
                <w:szCs w:val="21"/>
              </w:rPr>
              <w:t>产地</w:t>
            </w:r>
          </w:p>
        </w:tc>
        <w:tc>
          <w:tcPr>
            <w:tcW w:w="835" w:type="dxa"/>
            <w:noWrap/>
            <w:vAlign w:val="center"/>
          </w:tcPr>
          <w:p>
            <w:pPr>
              <w:spacing w:line="440" w:lineRule="exact"/>
              <w:jc w:val="center"/>
              <w:rPr>
                <w:szCs w:val="21"/>
              </w:rPr>
            </w:pPr>
            <w:r>
              <w:rPr>
                <w:szCs w:val="21"/>
              </w:rPr>
              <w:t>制造</w:t>
            </w:r>
          </w:p>
          <w:p>
            <w:pPr>
              <w:spacing w:line="440" w:lineRule="exact"/>
              <w:jc w:val="center"/>
              <w:rPr>
                <w:szCs w:val="21"/>
              </w:rPr>
            </w:pPr>
            <w:r>
              <w:rPr>
                <w:szCs w:val="21"/>
              </w:rPr>
              <w:t>年份</w:t>
            </w:r>
          </w:p>
        </w:tc>
        <w:tc>
          <w:tcPr>
            <w:tcW w:w="1369" w:type="dxa"/>
            <w:noWrap/>
            <w:vAlign w:val="center"/>
          </w:tcPr>
          <w:p>
            <w:pPr>
              <w:spacing w:line="440" w:lineRule="exact"/>
              <w:jc w:val="center"/>
              <w:rPr>
                <w:szCs w:val="21"/>
              </w:rPr>
            </w:pPr>
            <w:r>
              <w:rPr>
                <w:szCs w:val="21"/>
              </w:rPr>
              <w:t>已使用台时数</w:t>
            </w:r>
          </w:p>
        </w:tc>
        <w:tc>
          <w:tcPr>
            <w:tcW w:w="1202" w:type="dxa"/>
            <w:noWrap/>
            <w:vAlign w:val="center"/>
          </w:tcPr>
          <w:p>
            <w:pPr>
              <w:spacing w:line="440" w:lineRule="exact"/>
              <w:jc w:val="center"/>
              <w:rPr>
                <w:szCs w:val="21"/>
              </w:rPr>
            </w:pPr>
            <w:r>
              <w:rPr>
                <w:szCs w:val="21"/>
              </w:rPr>
              <w:t>用途</w:t>
            </w:r>
          </w:p>
        </w:tc>
        <w:tc>
          <w:tcPr>
            <w:tcW w:w="774" w:type="dxa"/>
            <w:noWrap/>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spacing w:line="440" w:lineRule="exact"/>
              <w:jc w:val="center"/>
              <w:rPr>
                <w:szCs w:val="21"/>
              </w:rPr>
            </w:pPr>
          </w:p>
        </w:tc>
        <w:tc>
          <w:tcPr>
            <w:tcW w:w="1229" w:type="dxa"/>
            <w:noWrap/>
            <w:vAlign w:val="center"/>
          </w:tcPr>
          <w:p>
            <w:pPr>
              <w:spacing w:line="440" w:lineRule="exact"/>
              <w:jc w:val="center"/>
              <w:rPr>
                <w:szCs w:val="21"/>
              </w:rPr>
            </w:pPr>
          </w:p>
        </w:tc>
        <w:tc>
          <w:tcPr>
            <w:tcW w:w="859" w:type="dxa"/>
            <w:noWrap/>
            <w:vAlign w:val="center"/>
          </w:tcPr>
          <w:p>
            <w:pPr>
              <w:spacing w:line="440" w:lineRule="exact"/>
              <w:jc w:val="center"/>
              <w:rPr>
                <w:szCs w:val="21"/>
              </w:rPr>
            </w:pPr>
          </w:p>
        </w:tc>
        <w:tc>
          <w:tcPr>
            <w:tcW w:w="1120" w:type="dxa"/>
            <w:noWrap/>
            <w:vAlign w:val="center"/>
          </w:tcPr>
          <w:p>
            <w:pPr>
              <w:spacing w:line="440" w:lineRule="exact"/>
              <w:jc w:val="center"/>
              <w:rPr>
                <w:szCs w:val="21"/>
              </w:rPr>
            </w:pPr>
          </w:p>
        </w:tc>
        <w:tc>
          <w:tcPr>
            <w:tcW w:w="758" w:type="dxa"/>
            <w:noWrap/>
            <w:vAlign w:val="center"/>
          </w:tcPr>
          <w:p>
            <w:pPr>
              <w:spacing w:line="440" w:lineRule="exact"/>
              <w:jc w:val="center"/>
              <w:rPr>
                <w:szCs w:val="21"/>
              </w:rPr>
            </w:pPr>
          </w:p>
        </w:tc>
        <w:tc>
          <w:tcPr>
            <w:tcW w:w="835" w:type="dxa"/>
            <w:noWrap/>
            <w:vAlign w:val="center"/>
          </w:tcPr>
          <w:p>
            <w:pPr>
              <w:spacing w:line="440" w:lineRule="exact"/>
              <w:jc w:val="center"/>
              <w:rPr>
                <w:szCs w:val="21"/>
              </w:rPr>
            </w:pPr>
          </w:p>
        </w:tc>
        <w:tc>
          <w:tcPr>
            <w:tcW w:w="1369" w:type="dxa"/>
            <w:noWrap/>
            <w:vAlign w:val="center"/>
          </w:tcPr>
          <w:p>
            <w:pPr>
              <w:spacing w:line="440" w:lineRule="exact"/>
              <w:jc w:val="center"/>
              <w:rPr>
                <w:szCs w:val="21"/>
              </w:rPr>
            </w:pPr>
          </w:p>
        </w:tc>
        <w:tc>
          <w:tcPr>
            <w:tcW w:w="1202" w:type="dxa"/>
            <w:noWrap/>
            <w:vAlign w:val="center"/>
          </w:tcPr>
          <w:p>
            <w:pPr>
              <w:spacing w:line="440" w:lineRule="exact"/>
              <w:jc w:val="center"/>
              <w:rPr>
                <w:szCs w:val="21"/>
              </w:rPr>
            </w:pPr>
          </w:p>
        </w:tc>
        <w:tc>
          <w:tcPr>
            <w:tcW w:w="774" w:type="dxa"/>
            <w:noWrap/>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ign w:val="center"/>
          </w:tcPr>
          <w:p>
            <w:pPr>
              <w:spacing w:line="440" w:lineRule="exact"/>
              <w:jc w:val="center"/>
              <w:rPr>
                <w:szCs w:val="21"/>
              </w:rPr>
            </w:pPr>
          </w:p>
        </w:tc>
        <w:tc>
          <w:tcPr>
            <w:tcW w:w="1229" w:type="dxa"/>
            <w:noWrap/>
            <w:vAlign w:val="center"/>
          </w:tcPr>
          <w:p>
            <w:pPr>
              <w:spacing w:line="440" w:lineRule="exact"/>
              <w:jc w:val="center"/>
              <w:rPr>
                <w:szCs w:val="21"/>
              </w:rPr>
            </w:pPr>
          </w:p>
        </w:tc>
        <w:tc>
          <w:tcPr>
            <w:tcW w:w="859" w:type="dxa"/>
            <w:noWrap/>
            <w:vAlign w:val="center"/>
          </w:tcPr>
          <w:p>
            <w:pPr>
              <w:spacing w:line="440" w:lineRule="exact"/>
              <w:jc w:val="center"/>
              <w:rPr>
                <w:szCs w:val="21"/>
              </w:rPr>
            </w:pPr>
          </w:p>
        </w:tc>
        <w:tc>
          <w:tcPr>
            <w:tcW w:w="1120" w:type="dxa"/>
            <w:noWrap/>
            <w:vAlign w:val="center"/>
          </w:tcPr>
          <w:p>
            <w:pPr>
              <w:spacing w:line="440" w:lineRule="exact"/>
              <w:jc w:val="center"/>
              <w:rPr>
                <w:szCs w:val="21"/>
              </w:rPr>
            </w:pPr>
          </w:p>
        </w:tc>
        <w:tc>
          <w:tcPr>
            <w:tcW w:w="758" w:type="dxa"/>
            <w:noWrap/>
            <w:vAlign w:val="center"/>
          </w:tcPr>
          <w:p>
            <w:pPr>
              <w:spacing w:line="440" w:lineRule="exact"/>
              <w:jc w:val="center"/>
              <w:rPr>
                <w:szCs w:val="21"/>
              </w:rPr>
            </w:pPr>
          </w:p>
        </w:tc>
        <w:tc>
          <w:tcPr>
            <w:tcW w:w="835" w:type="dxa"/>
            <w:noWrap/>
            <w:vAlign w:val="center"/>
          </w:tcPr>
          <w:p>
            <w:pPr>
              <w:spacing w:line="440" w:lineRule="exact"/>
              <w:jc w:val="center"/>
              <w:rPr>
                <w:szCs w:val="21"/>
              </w:rPr>
            </w:pPr>
          </w:p>
        </w:tc>
        <w:tc>
          <w:tcPr>
            <w:tcW w:w="1369" w:type="dxa"/>
            <w:noWrap/>
            <w:vAlign w:val="center"/>
          </w:tcPr>
          <w:p>
            <w:pPr>
              <w:spacing w:line="440" w:lineRule="exact"/>
              <w:jc w:val="center"/>
              <w:rPr>
                <w:szCs w:val="21"/>
              </w:rPr>
            </w:pPr>
          </w:p>
        </w:tc>
        <w:tc>
          <w:tcPr>
            <w:tcW w:w="1202" w:type="dxa"/>
            <w:noWrap/>
            <w:vAlign w:val="center"/>
          </w:tcPr>
          <w:p>
            <w:pPr>
              <w:spacing w:line="440" w:lineRule="exact"/>
              <w:jc w:val="center"/>
              <w:rPr>
                <w:szCs w:val="21"/>
              </w:rPr>
            </w:pPr>
          </w:p>
        </w:tc>
        <w:tc>
          <w:tcPr>
            <w:tcW w:w="774" w:type="dxa"/>
            <w:noWrap/>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noWrap/>
          </w:tcPr>
          <w:p>
            <w:pPr>
              <w:spacing w:line="440" w:lineRule="exact"/>
              <w:jc w:val="center"/>
              <w:rPr>
                <w:szCs w:val="21"/>
              </w:rPr>
            </w:pPr>
          </w:p>
        </w:tc>
        <w:tc>
          <w:tcPr>
            <w:tcW w:w="1229" w:type="dxa"/>
            <w:noWrap/>
          </w:tcPr>
          <w:p>
            <w:pPr>
              <w:spacing w:line="440" w:lineRule="exact"/>
              <w:jc w:val="center"/>
              <w:rPr>
                <w:szCs w:val="21"/>
              </w:rPr>
            </w:pPr>
          </w:p>
        </w:tc>
        <w:tc>
          <w:tcPr>
            <w:tcW w:w="859" w:type="dxa"/>
            <w:noWrap/>
          </w:tcPr>
          <w:p>
            <w:pPr>
              <w:spacing w:line="440" w:lineRule="exact"/>
              <w:jc w:val="center"/>
              <w:rPr>
                <w:szCs w:val="21"/>
              </w:rPr>
            </w:pPr>
          </w:p>
        </w:tc>
        <w:tc>
          <w:tcPr>
            <w:tcW w:w="1120" w:type="dxa"/>
            <w:noWrap/>
          </w:tcPr>
          <w:p>
            <w:pPr>
              <w:spacing w:line="440" w:lineRule="exact"/>
              <w:jc w:val="center"/>
              <w:rPr>
                <w:szCs w:val="21"/>
              </w:rPr>
            </w:pPr>
          </w:p>
        </w:tc>
        <w:tc>
          <w:tcPr>
            <w:tcW w:w="758" w:type="dxa"/>
            <w:noWrap/>
          </w:tcPr>
          <w:p>
            <w:pPr>
              <w:spacing w:line="440" w:lineRule="exact"/>
              <w:jc w:val="center"/>
              <w:rPr>
                <w:szCs w:val="21"/>
              </w:rPr>
            </w:pPr>
          </w:p>
        </w:tc>
        <w:tc>
          <w:tcPr>
            <w:tcW w:w="835" w:type="dxa"/>
            <w:noWrap/>
          </w:tcPr>
          <w:p>
            <w:pPr>
              <w:spacing w:line="440" w:lineRule="exact"/>
              <w:jc w:val="center"/>
              <w:rPr>
                <w:szCs w:val="21"/>
              </w:rPr>
            </w:pPr>
          </w:p>
        </w:tc>
        <w:tc>
          <w:tcPr>
            <w:tcW w:w="1369" w:type="dxa"/>
            <w:noWrap/>
          </w:tcPr>
          <w:p>
            <w:pPr>
              <w:spacing w:line="440" w:lineRule="exact"/>
              <w:jc w:val="center"/>
              <w:rPr>
                <w:szCs w:val="21"/>
              </w:rPr>
            </w:pPr>
          </w:p>
        </w:tc>
        <w:tc>
          <w:tcPr>
            <w:tcW w:w="1202" w:type="dxa"/>
            <w:noWrap/>
          </w:tcPr>
          <w:p>
            <w:pPr>
              <w:spacing w:line="440" w:lineRule="exact"/>
              <w:jc w:val="center"/>
              <w:rPr>
                <w:szCs w:val="21"/>
              </w:rPr>
            </w:pPr>
          </w:p>
        </w:tc>
        <w:tc>
          <w:tcPr>
            <w:tcW w:w="774" w:type="dxa"/>
            <w:noWra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tcPr>
          <w:p>
            <w:pPr>
              <w:spacing w:line="440" w:lineRule="exact"/>
              <w:jc w:val="center"/>
              <w:rPr>
                <w:szCs w:val="21"/>
              </w:rPr>
            </w:pPr>
          </w:p>
        </w:tc>
        <w:tc>
          <w:tcPr>
            <w:tcW w:w="1229" w:type="dxa"/>
            <w:noWrap/>
          </w:tcPr>
          <w:p>
            <w:pPr>
              <w:spacing w:line="440" w:lineRule="exact"/>
              <w:jc w:val="center"/>
              <w:rPr>
                <w:szCs w:val="21"/>
              </w:rPr>
            </w:pPr>
          </w:p>
        </w:tc>
        <w:tc>
          <w:tcPr>
            <w:tcW w:w="859" w:type="dxa"/>
            <w:noWrap/>
          </w:tcPr>
          <w:p>
            <w:pPr>
              <w:spacing w:line="440" w:lineRule="exact"/>
              <w:jc w:val="center"/>
              <w:rPr>
                <w:szCs w:val="21"/>
              </w:rPr>
            </w:pPr>
          </w:p>
        </w:tc>
        <w:tc>
          <w:tcPr>
            <w:tcW w:w="1120" w:type="dxa"/>
            <w:noWrap/>
          </w:tcPr>
          <w:p>
            <w:pPr>
              <w:spacing w:line="440" w:lineRule="exact"/>
              <w:jc w:val="center"/>
              <w:rPr>
                <w:szCs w:val="21"/>
              </w:rPr>
            </w:pPr>
          </w:p>
        </w:tc>
        <w:tc>
          <w:tcPr>
            <w:tcW w:w="758" w:type="dxa"/>
            <w:noWrap/>
          </w:tcPr>
          <w:p>
            <w:pPr>
              <w:spacing w:line="440" w:lineRule="exact"/>
              <w:jc w:val="center"/>
              <w:rPr>
                <w:szCs w:val="21"/>
              </w:rPr>
            </w:pPr>
          </w:p>
        </w:tc>
        <w:tc>
          <w:tcPr>
            <w:tcW w:w="835" w:type="dxa"/>
            <w:noWrap/>
          </w:tcPr>
          <w:p>
            <w:pPr>
              <w:spacing w:line="440" w:lineRule="exact"/>
              <w:jc w:val="center"/>
              <w:rPr>
                <w:szCs w:val="21"/>
              </w:rPr>
            </w:pPr>
          </w:p>
        </w:tc>
        <w:tc>
          <w:tcPr>
            <w:tcW w:w="1369" w:type="dxa"/>
            <w:noWrap/>
          </w:tcPr>
          <w:p>
            <w:pPr>
              <w:spacing w:line="440" w:lineRule="exact"/>
              <w:jc w:val="center"/>
              <w:rPr>
                <w:szCs w:val="21"/>
              </w:rPr>
            </w:pPr>
          </w:p>
        </w:tc>
        <w:tc>
          <w:tcPr>
            <w:tcW w:w="1202" w:type="dxa"/>
            <w:noWrap/>
          </w:tcPr>
          <w:p>
            <w:pPr>
              <w:spacing w:line="440" w:lineRule="exact"/>
              <w:jc w:val="center"/>
              <w:rPr>
                <w:szCs w:val="21"/>
              </w:rPr>
            </w:pPr>
          </w:p>
        </w:tc>
        <w:tc>
          <w:tcPr>
            <w:tcW w:w="774" w:type="dxa"/>
            <w:noWrap/>
          </w:tcPr>
          <w:p>
            <w:pPr>
              <w:spacing w:line="440" w:lineRule="exact"/>
              <w:jc w:val="center"/>
              <w:rPr>
                <w:szCs w:val="21"/>
              </w:rPr>
            </w:pPr>
          </w:p>
        </w:tc>
      </w:tr>
    </w:tbl>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ascii="黑体" w:hAnsi="黑体" w:eastAsia="黑体"/>
          <w:sz w:val="24"/>
        </w:rPr>
      </w:pPr>
      <w:r>
        <w:rPr>
          <w:rFonts w:hint="eastAsia" w:ascii="黑体" w:hAnsi="黑体" w:eastAsia="黑体"/>
          <w:sz w:val="24"/>
        </w:rPr>
        <w:t>附表三、</w:t>
      </w:r>
      <w:r>
        <w:rPr>
          <w:rFonts w:hint="eastAsia" w:hAnsi="宋体" w:cs="宋体"/>
          <w:b/>
          <w:bCs/>
          <w:kern w:val="0"/>
          <w:szCs w:val="28"/>
        </w:rPr>
        <w:t>项目管理班子配备情况表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ign w:val="center"/>
          </w:tcPr>
          <w:p>
            <w:pPr>
              <w:jc w:val="center"/>
              <w:rPr>
                <w:rFonts w:hAnsi="宋体" w:cs="宋体"/>
                <w:kern w:val="0"/>
                <w:szCs w:val="28"/>
              </w:rPr>
            </w:pPr>
            <w:r>
              <w:rPr>
                <w:rFonts w:hint="eastAsia" w:hAnsi="宋体" w:cs="宋体"/>
                <w:kern w:val="0"/>
                <w:szCs w:val="28"/>
              </w:rPr>
              <w:t>职务</w:t>
            </w:r>
          </w:p>
        </w:tc>
        <w:tc>
          <w:tcPr>
            <w:tcW w:w="720" w:type="dxa"/>
            <w:vMerge w:val="restart"/>
            <w:noWrap/>
            <w:vAlign w:val="center"/>
          </w:tcPr>
          <w:p>
            <w:pPr>
              <w:jc w:val="center"/>
              <w:rPr>
                <w:rFonts w:hAnsi="宋体" w:cs="宋体"/>
                <w:kern w:val="0"/>
                <w:szCs w:val="28"/>
              </w:rPr>
            </w:pPr>
            <w:r>
              <w:rPr>
                <w:rFonts w:hint="eastAsia" w:hAnsi="宋体" w:cs="宋体"/>
                <w:kern w:val="0"/>
                <w:szCs w:val="28"/>
              </w:rPr>
              <w:t>姓名</w:t>
            </w:r>
          </w:p>
        </w:tc>
        <w:tc>
          <w:tcPr>
            <w:tcW w:w="720" w:type="dxa"/>
            <w:vMerge w:val="restart"/>
            <w:noWrap/>
            <w:vAlign w:val="center"/>
          </w:tcPr>
          <w:p>
            <w:pPr>
              <w:jc w:val="center"/>
              <w:rPr>
                <w:rFonts w:hAnsi="宋体" w:cs="宋体"/>
                <w:kern w:val="0"/>
                <w:szCs w:val="28"/>
              </w:rPr>
            </w:pPr>
            <w:r>
              <w:rPr>
                <w:rFonts w:hint="eastAsia" w:hAnsi="宋体" w:cs="宋体"/>
                <w:kern w:val="0"/>
                <w:szCs w:val="28"/>
              </w:rPr>
              <w:t>职称</w:t>
            </w:r>
          </w:p>
        </w:tc>
        <w:tc>
          <w:tcPr>
            <w:tcW w:w="5040" w:type="dxa"/>
            <w:gridSpan w:val="5"/>
            <w:noWrap/>
            <w:vAlign w:val="center"/>
          </w:tcPr>
          <w:p>
            <w:pPr>
              <w:jc w:val="center"/>
              <w:rPr>
                <w:rFonts w:hAnsi="宋体" w:cs="宋体"/>
                <w:kern w:val="0"/>
                <w:szCs w:val="28"/>
              </w:rPr>
            </w:pPr>
            <w:r>
              <w:rPr>
                <w:rFonts w:hint="eastAsia" w:hAnsi="宋体" w:cs="宋体"/>
                <w:kern w:val="0"/>
                <w:szCs w:val="28"/>
              </w:rPr>
              <w:t>上岗资格证明</w:t>
            </w:r>
          </w:p>
        </w:tc>
        <w:tc>
          <w:tcPr>
            <w:tcW w:w="1800" w:type="dxa"/>
            <w:gridSpan w:val="2"/>
            <w:noWrap/>
            <w:vAlign w:val="center"/>
          </w:tcPr>
          <w:p>
            <w:pPr>
              <w:jc w:val="center"/>
              <w:rPr>
                <w:rFonts w:hAnsi="宋体" w:cs="宋体"/>
                <w:kern w:val="0"/>
                <w:szCs w:val="28"/>
              </w:rPr>
            </w:pPr>
            <w:r>
              <w:rPr>
                <w:rFonts w:hint="eastAsia" w:hAnsi="宋体" w:cs="宋体"/>
                <w:kern w:val="0"/>
                <w:szCs w:val="28"/>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tcPr>
          <w:p>
            <w:pPr>
              <w:spacing w:line="360" w:lineRule="auto"/>
              <w:rPr>
                <w:rFonts w:hAnsi="宋体" w:cs="宋体"/>
                <w:kern w:val="0"/>
                <w:sz w:val="24"/>
                <w:szCs w:val="28"/>
              </w:rPr>
            </w:pPr>
          </w:p>
        </w:tc>
        <w:tc>
          <w:tcPr>
            <w:tcW w:w="720" w:type="dxa"/>
            <w:vMerge w:val="continue"/>
            <w:noWrap/>
          </w:tcPr>
          <w:p>
            <w:pPr>
              <w:spacing w:line="360" w:lineRule="auto"/>
              <w:rPr>
                <w:rFonts w:hAnsi="宋体" w:cs="宋体"/>
                <w:kern w:val="0"/>
                <w:sz w:val="24"/>
                <w:szCs w:val="28"/>
              </w:rPr>
            </w:pPr>
          </w:p>
        </w:tc>
        <w:tc>
          <w:tcPr>
            <w:tcW w:w="720" w:type="dxa"/>
            <w:vMerge w:val="continue"/>
            <w:noWrap/>
          </w:tcPr>
          <w:p>
            <w:pPr>
              <w:spacing w:line="360" w:lineRule="auto"/>
              <w:rPr>
                <w:rFonts w:hAnsi="宋体" w:cs="宋体"/>
                <w:kern w:val="0"/>
                <w:sz w:val="24"/>
                <w:szCs w:val="28"/>
              </w:rPr>
            </w:pPr>
          </w:p>
        </w:tc>
        <w:tc>
          <w:tcPr>
            <w:tcW w:w="888" w:type="dxa"/>
            <w:noWrap/>
            <w:vAlign w:val="center"/>
          </w:tcPr>
          <w:p>
            <w:pPr>
              <w:jc w:val="center"/>
              <w:rPr>
                <w:rFonts w:hAnsi="宋体" w:cs="宋体"/>
                <w:kern w:val="0"/>
                <w:szCs w:val="28"/>
              </w:rPr>
            </w:pPr>
            <w:r>
              <w:rPr>
                <w:rFonts w:hint="eastAsia" w:hAnsi="宋体" w:cs="宋体"/>
                <w:kern w:val="0"/>
                <w:szCs w:val="28"/>
              </w:rPr>
              <w:t>证书</w:t>
            </w:r>
          </w:p>
          <w:p>
            <w:pPr>
              <w:jc w:val="center"/>
              <w:rPr>
                <w:rFonts w:hAnsi="宋体" w:cs="宋体"/>
                <w:kern w:val="0"/>
                <w:szCs w:val="28"/>
              </w:rPr>
            </w:pPr>
            <w:r>
              <w:rPr>
                <w:rFonts w:hint="eastAsia" w:hAnsi="宋体" w:cs="宋体"/>
                <w:kern w:val="0"/>
                <w:szCs w:val="28"/>
              </w:rPr>
              <w:t>名称</w:t>
            </w:r>
          </w:p>
        </w:tc>
        <w:tc>
          <w:tcPr>
            <w:tcW w:w="888" w:type="dxa"/>
            <w:noWrap/>
            <w:vAlign w:val="center"/>
          </w:tcPr>
          <w:p>
            <w:pPr>
              <w:jc w:val="center"/>
              <w:rPr>
                <w:rFonts w:hAnsi="宋体" w:cs="宋体"/>
                <w:kern w:val="0"/>
                <w:szCs w:val="28"/>
              </w:rPr>
            </w:pPr>
            <w:r>
              <w:rPr>
                <w:rFonts w:hint="eastAsia" w:hAnsi="宋体" w:cs="宋体"/>
                <w:kern w:val="0"/>
                <w:szCs w:val="28"/>
              </w:rPr>
              <w:t>级别</w:t>
            </w:r>
          </w:p>
        </w:tc>
        <w:tc>
          <w:tcPr>
            <w:tcW w:w="888" w:type="dxa"/>
            <w:noWrap/>
            <w:vAlign w:val="center"/>
          </w:tcPr>
          <w:p>
            <w:pPr>
              <w:jc w:val="center"/>
              <w:rPr>
                <w:rFonts w:hAnsi="宋体" w:cs="宋体"/>
                <w:kern w:val="0"/>
                <w:szCs w:val="28"/>
              </w:rPr>
            </w:pPr>
            <w:r>
              <w:rPr>
                <w:rFonts w:hint="eastAsia" w:hAnsi="宋体" w:cs="宋体"/>
                <w:kern w:val="0"/>
                <w:szCs w:val="28"/>
              </w:rPr>
              <w:t>证号</w:t>
            </w:r>
          </w:p>
        </w:tc>
        <w:tc>
          <w:tcPr>
            <w:tcW w:w="888" w:type="dxa"/>
            <w:noWrap/>
            <w:vAlign w:val="center"/>
          </w:tcPr>
          <w:p>
            <w:pPr>
              <w:jc w:val="center"/>
              <w:rPr>
                <w:rFonts w:hAnsi="宋体" w:cs="宋体"/>
                <w:kern w:val="0"/>
                <w:szCs w:val="28"/>
              </w:rPr>
            </w:pPr>
            <w:r>
              <w:rPr>
                <w:rFonts w:hint="eastAsia" w:hAnsi="宋体" w:cs="宋体"/>
                <w:kern w:val="0"/>
                <w:szCs w:val="28"/>
              </w:rPr>
              <w:t>专业</w:t>
            </w:r>
          </w:p>
        </w:tc>
        <w:tc>
          <w:tcPr>
            <w:tcW w:w="1488" w:type="dxa"/>
            <w:noWrap/>
            <w:vAlign w:val="center"/>
          </w:tcPr>
          <w:p>
            <w:pPr>
              <w:jc w:val="center"/>
              <w:rPr>
                <w:rFonts w:hAnsi="宋体" w:cs="宋体"/>
                <w:kern w:val="0"/>
                <w:szCs w:val="28"/>
              </w:rPr>
            </w:pPr>
            <w:r>
              <w:rPr>
                <w:rFonts w:hint="eastAsia" w:hAnsi="宋体" w:cs="宋体"/>
                <w:kern w:val="0"/>
                <w:szCs w:val="28"/>
              </w:rPr>
              <w:t>原服务单位</w:t>
            </w:r>
          </w:p>
        </w:tc>
        <w:tc>
          <w:tcPr>
            <w:tcW w:w="889" w:type="dxa"/>
            <w:noWrap/>
            <w:vAlign w:val="center"/>
          </w:tcPr>
          <w:p>
            <w:pPr>
              <w:jc w:val="center"/>
              <w:rPr>
                <w:rFonts w:hAnsi="宋体" w:cs="宋体"/>
                <w:kern w:val="0"/>
                <w:szCs w:val="28"/>
              </w:rPr>
            </w:pPr>
            <w:r>
              <w:rPr>
                <w:rFonts w:hint="eastAsia" w:hAnsi="宋体" w:cs="宋体"/>
                <w:kern w:val="0"/>
                <w:szCs w:val="28"/>
              </w:rPr>
              <w:t>项目数</w:t>
            </w:r>
          </w:p>
        </w:tc>
        <w:tc>
          <w:tcPr>
            <w:tcW w:w="911" w:type="dxa"/>
            <w:noWrap/>
            <w:vAlign w:val="center"/>
          </w:tcPr>
          <w:p>
            <w:pPr>
              <w:jc w:val="center"/>
              <w:rPr>
                <w:rFonts w:hAnsi="宋体" w:cs="宋体"/>
                <w:kern w:val="0"/>
                <w:szCs w:val="28"/>
              </w:rPr>
            </w:pPr>
            <w:r>
              <w:rPr>
                <w:rFonts w:hint="eastAsia" w:hAnsi="宋体" w:cs="宋体"/>
                <w:kern w:val="0"/>
                <w:szCs w:val="28"/>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Cs w:val="28"/>
              </w:rPr>
            </w:pPr>
          </w:p>
        </w:tc>
        <w:tc>
          <w:tcPr>
            <w:tcW w:w="888" w:type="dxa"/>
            <w:noWrap/>
          </w:tcPr>
          <w:p>
            <w:pPr>
              <w:spacing w:line="360" w:lineRule="auto"/>
              <w:rPr>
                <w:rFonts w:hAnsi="宋体" w:cs="宋体"/>
                <w:kern w:val="0"/>
                <w:szCs w:val="28"/>
              </w:rPr>
            </w:pPr>
          </w:p>
        </w:tc>
        <w:tc>
          <w:tcPr>
            <w:tcW w:w="888" w:type="dxa"/>
            <w:noWrap/>
          </w:tcPr>
          <w:p>
            <w:pPr>
              <w:spacing w:line="360" w:lineRule="auto"/>
              <w:rPr>
                <w:rFonts w:hAnsi="宋体" w:cs="宋体"/>
                <w:kern w:val="0"/>
                <w:szCs w:val="28"/>
              </w:rPr>
            </w:pPr>
          </w:p>
        </w:tc>
        <w:tc>
          <w:tcPr>
            <w:tcW w:w="888" w:type="dxa"/>
            <w:noWrap/>
          </w:tcPr>
          <w:p>
            <w:pPr>
              <w:spacing w:line="360" w:lineRule="auto"/>
              <w:rPr>
                <w:rFonts w:hAnsi="宋体" w:cs="宋体"/>
                <w:kern w:val="0"/>
                <w:szCs w:val="28"/>
              </w:rPr>
            </w:pPr>
          </w:p>
        </w:tc>
        <w:tc>
          <w:tcPr>
            <w:tcW w:w="1488" w:type="dxa"/>
            <w:noWrap/>
          </w:tcPr>
          <w:p>
            <w:pPr>
              <w:spacing w:line="360" w:lineRule="auto"/>
              <w:rPr>
                <w:rFonts w:hAnsi="宋体" w:cs="宋体"/>
                <w:kern w:val="0"/>
                <w:szCs w:val="28"/>
              </w:rPr>
            </w:pPr>
          </w:p>
        </w:tc>
        <w:tc>
          <w:tcPr>
            <w:tcW w:w="889" w:type="dxa"/>
            <w:noWrap/>
          </w:tcPr>
          <w:p>
            <w:pPr>
              <w:spacing w:line="360" w:lineRule="auto"/>
              <w:rPr>
                <w:rFonts w:hAnsi="宋体" w:cs="宋体"/>
                <w:kern w:val="0"/>
                <w:szCs w:val="28"/>
              </w:rPr>
            </w:pPr>
          </w:p>
        </w:tc>
        <w:tc>
          <w:tcPr>
            <w:tcW w:w="911" w:type="dxa"/>
            <w:noWrap/>
          </w:tcPr>
          <w:p>
            <w:pPr>
              <w:spacing w:line="360" w:lineRule="auto"/>
              <w:rPr>
                <w:rFonts w:hAnsi="宋体" w:cs="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1488" w:type="dxa"/>
            <w:noWrap/>
          </w:tcPr>
          <w:p>
            <w:pPr>
              <w:spacing w:line="360" w:lineRule="auto"/>
              <w:rPr>
                <w:rFonts w:hAnsi="宋体" w:cs="宋体"/>
                <w:kern w:val="0"/>
                <w:sz w:val="24"/>
                <w:szCs w:val="28"/>
              </w:rPr>
            </w:pPr>
          </w:p>
        </w:tc>
        <w:tc>
          <w:tcPr>
            <w:tcW w:w="889" w:type="dxa"/>
            <w:noWrap/>
          </w:tcPr>
          <w:p>
            <w:pPr>
              <w:spacing w:line="360" w:lineRule="auto"/>
              <w:rPr>
                <w:rFonts w:hAnsi="宋体" w:cs="宋体"/>
                <w:kern w:val="0"/>
                <w:sz w:val="24"/>
                <w:szCs w:val="28"/>
              </w:rPr>
            </w:pPr>
          </w:p>
        </w:tc>
        <w:tc>
          <w:tcPr>
            <w:tcW w:w="91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1488" w:type="dxa"/>
            <w:noWrap/>
          </w:tcPr>
          <w:p>
            <w:pPr>
              <w:spacing w:line="360" w:lineRule="auto"/>
              <w:rPr>
                <w:rFonts w:hAnsi="宋体" w:cs="宋体"/>
                <w:kern w:val="0"/>
                <w:sz w:val="24"/>
                <w:szCs w:val="28"/>
              </w:rPr>
            </w:pPr>
          </w:p>
        </w:tc>
        <w:tc>
          <w:tcPr>
            <w:tcW w:w="889" w:type="dxa"/>
            <w:noWrap/>
          </w:tcPr>
          <w:p>
            <w:pPr>
              <w:spacing w:line="360" w:lineRule="auto"/>
              <w:rPr>
                <w:rFonts w:hAnsi="宋体" w:cs="宋体"/>
                <w:kern w:val="0"/>
                <w:sz w:val="24"/>
                <w:szCs w:val="28"/>
              </w:rPr>
            </w:pPr>
          </w:p>
        </w:tc>
        <w:tc>
          <w:tcPr>
            <w:tcW w:w="91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720"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888" w:type="dxa"/>
            <w:noWrap/>
          </w:tcPr>
          <w:p>
            <w:pPr>
              <w:spacing w:line="360" w:lineRule="auto"/>
              <w:rPr>
                <w:rFonts w:hAnsi="宋体" w:cs="宋体"/>
                <w:kern w:val="0"/>
                <w:sz w:val="24"/>
                <w:szCs w:val="28"/>
              </w:rPr>
            </w:pPr>
          </w:p>
        </w:tc>
        <w:tc>
          <w:tcPr>
            <w:tcW w:w="1488" w:type="dxa"/>
            <w:noWrap/>
          </w:tcPr>
          <w:p>
            <w:pPr>
              <w:spacing w:line="360" w:lineRule="auto"/>
              <w:rPr>
                <w:rFonts w:hAnsi="宋体" w:cs="宋体"/>
                <w:kern w:val="0"/>
                <w:sz w:val="24"/>
                <w:szCs w:val="28"/>
              </w:rPr>
            </w:pPr>
          </w:p>
        </w:tc>
        <w:tc>
          <w:tcPr>
            <w:tcW w:w="889" w:type="dxa"/>
            <w:noWrap/>
          </w:tcPr>
          <w:p>
            <w:pPr>
              <w:spacing w:line="360" w:lineRule="auto"/>
              <w:rPr>
                <w:rFonts w:hAnsi="宋体" w:cs="宋体"/>
                <w:kern w:val="0"/>
                <w:sz w:val="24"/>
                <w:szCs w:val="28"/>
              </w:rPr>
            </w:pPr>
          </w:p>
        </w:tc>
        <w:tc>
          <w:tcPr>
            <w:tcW w:w="91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trPr>
        <w:tc>
          <w:tcPr>
            <w:tcW w:w="8928" w:type="dxa"/>
            <w:gridSpan w:val="10"/>
            <w:noWrap/>
          </w:tcPr>
          <w:p>
            <w:pPr>
              <w:spacing w:line="360" w:lineRule="auto"/>
              <w:ind w:firstLine="472" w:firstLineChars="225"/>
              <w:rPr>
                <w:rFonts w:hAnsi="宋体" w:cs="宋体"/>
                <w:kern w:val="0"/>
                <w:szCs w:val="28"/>
              </w:rPr>
            </w:pPr>
            <w:r>
              <w:rPr>
                <w:rFonts w:hint="eastAsia" w:hAnsi="宋体" w:cs="宋体"/>
                <w:kern w:val="0"/>
                <w:szCs w:val="28"/>
              </w:rPr>
              <w:t>本工程一旦我单位中标，将实行项目经理负责制，并配备上述项目管理班子。上述填报内容真实，若不真实，愿按有关规定接受处理。项目管理班子机构设置、职责分工等情况另附资料说明。</w:t>
            </w:r>
          </w:p>
        </w:tc>
      </w:tr>
    </w:tbl>
    <w:p>
      <w:pPr>
        <w:spacing w:line="440" w:lineRule="exact"/>
        <w:rPr>
          <w:rFonts w:eastAsia="黑体"/>
          <w:sz w:val="20"/>
          <w:szCs w:val="20"/>
        </w:rPr>
      </w:pPr>
    </w:p>
    <w:p>
      <w:pPr>
        <w:spacing w:line="440" w:lineRule="exact"/>
        <w:rPr>
          <w:rFonts w:ascii="黑体" w:hAnsi="黑体" w:eastAsia="黑体"/>
          <w:sz w:val="24"/>
        </w:rPr>
      </w:pPr>
      <w:r>
        <w:rPr>
          <w:rFonts w:hint="eastAsia" w:ascii="黑体" w:hAnsi="黑体" w:eastAsia="黑体"/>
          <w:sz w:val="24"/>
        </w:rPr>
        <w:t>附表四、</w:t>
      </w:r>
      <w:r>
        <w:rPr>
          <w:rFonts w:hint="eastAsia" w:hAnsi="宋体" w:cs="宋体"/>
          <w:b/>
          <w:bCs/>
          <w:kern w:val="0"/>
          <w:szCs w:val="28"/>
        </w:rPr>
        <w:t>项目经理简历表</w:t>
      </w:r>
    </w:p>
    <w:p>
      <w:pPr>
        <w:spacing w:line="360" w:lineRule="auto"/>
        <w:ind w:firstLine="630" w:firstLineChars="299"/>
        <w:jc w:val="center"/>
        <w:rPr>
          <w:rFonts w:hAnsi="宋体" w:cs="宋体"/>
          <w:b/>
          <w:bCs/>
          <w:kern w:val="0"/>
          <w:szCs w:val="28"/>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spacing w:line="360" w:lineRule="auto"/>
              <w:jc w:val="center"/>
              <w:rPr>
                <w:rFonts w:hAnsi="宋体" w:cs="宋体"/>
                <w:kern w:val="0"/>
                <w:sz w:val="24"/>
                <w:szCs w:val="28"/>
              </w:rPr>
            </w:pPr>
            <w:r>
              <w:rPr>
                <w:rFonts w:hint="eastAsia" w:hAnsi="宋体" w:cs="宋体"/>
                <w:kern w:val="0"/>
                <w:sz w:val="24"/>
                <w:szCs w:val="28"/>
              </w:rPr>
              <w:t>姓名</w:t>
            </w:r>
          </w:p>
        </w:tc>
        <w:tc>
          <w:tcPr>
            <w:tcW w:w="1480" w:type="dxa"/>
            <w:noWrap/>
          </w:tcPr>
          <w:p>
            <w:pPr>
              <w:spacing w:line="360" w:lineRule="auto"/>
              <w:jc w:val="center"/>
              <w:rPr>
                <w:rFonts w:hAnsi="宋体" w:cs="宋体"/>
                <w:kern w:val="0"/>
                <w:sz w:val="24"/>
                <w:szCs w:val="28"/>
              </w:rPr>
            </w:pP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性别</w:t>
            </w:r>
          </w:p>
        </w:tc>
        <w:tc>
          <w:tcPr>
            <w:tcW w:w="1608" w:type="dxa"/>
            <w:noWrap/>
          </w:tcPr>
          <w:p>
            <w:pPr>
              <w:spacing w:line="360" w:lineRule="auto"/>
              <w:jc w:val="center"/>
              <w:rPr>
                <w:rFonts w:hAnsi="宋体" w:cs="宋体"/>
                <w:kern w:val="0"/>
                <w:sz w:val="24"/>
                <w:szCs w:val="28"/>
              </w:rPr>
            </w:pP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年龄</w:t>
            </w:r>
          </w:p>
        </w:tc>
        <w:tc>
          <w:tcPr>
            <w:tcW w:w="1481" w:type="dxa"/>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spacing w:line="360" w:lineRule="auto"/>
              <w:jc w:val="center"/>
              <w:rPr>
                <w:rFonts w:hAnsi="宋体" w:cs="宋体"/>
                <w:kern w:val="0"/>
                <w:sz w:val="24"/>
                <w:szCs w:val="28"/>
              </w:rPr>
            </w:pPr>
            <w:r>
              <w:rPr>
                <w:rFonts w:hint="eastAsia" w:hAnsi="宋体" w:cs="宋体"/>
                <w:kern w:val="0"/>
                <w:sz w:val="24"/>
                <w:szCs w:val="28"/>
              </w:rPr>
              <w:t>职务</w:t>
            </w:r>
          </w:p>
        </w:tc>
        <w:tc>
          <w:tcPr>
            <w:tcW w:w="1480" w:type="dxa"/>
            <w:noWrap/>
          </w:tcPr>
          <w:p>
            <w:pPr>
              <w:spacing w:line="360" w:lineRule="auto"/>
              <w:jc w:val="center"/>
              <w:rPr>
                <w:rFonts w:hAnsi="宋体" w:cs="宋体"/>
                <w:kern w:val="0"/>
                <w:sz w:val="24"/>
                <w:szCs w:val="28"/>
              </w:rPr>
            </w:pP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职称</w:t>
            </w:r>
          </w:p>
        </w:tc>
        <w:tc>
          <w:tcPr>
            <w:tcW w:w="1608" w:type="dxa"/>
            <w:noWrap/>
          </w:tcPr>
          <w:p>
            <w:pPr>
              <w:spacing w:line="360" w:lineRule="auto"/>
              <w:jc w:val="center"/>
              <w:rPr>
                <w:rFonts w:hAnsi="宋体" w:cs="宋体"/>
                <w:kern w:val="0"/>
                <w:sz w:val="24"/>
                <w:szCs w:val="28"/>
              </w:rPr>
            </w:pP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学历</w:t>
            </w:r>
          </w:p>
        </w:tc>
        <w:tc>
          <w:tcPr>
            <w:tcW w:w="1481" w:type="dxa"/>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pPr>
              <w:spacing w:line="360" w:lineRule="auto"/>
              <w:jc w:val="center"/>
              <w:rPr>
                <w:rFonts w:hAnsi="宋体" w:cs="宋体"/>
                <w:kern w:val="0"/>
                <w:sz w:val="24"/>
                <w:szCs w:val="28"/>
              </w:rPr>
            </w:pPr>
            <w:r>
              <w:rPr>
                <w:rFonts w:hint="eastAsia" w:hAnsi="宋体" w:cs="宋体"/>
                <w:kern w:val="0"/>
                <w:sz w:val="24"/>
                <w:szCs w:val="28"/>
              </w:rPr>
              <w:t>参加工作时间</w:t>
            </w:r>
          </w:p>
        </w:tc>
        <w:tc>
          <w:tcPr>
            <w:tcW w:w="1480" w:type="dxa"/>
            <w:noWrap/>
          </w:tcPr>
          <w:p>
            <w:pPr>
              <w:spacing w:line="360" w:lineRule="auto"/>
              <w:jc w:val="center"/>
              <w:rPr>
                <w:rFonts w:hAnsi="宋体" w:cs="宋体"/>
                <w:kern w:val="0"/>
                <w:sz w:val="24"/>
                <w:szCs w:val="28"/>
              </w:rPr>
            </w:pPr>
          </w:p>
        </w:tc>
        <w:tc>
          <w:tcPr>
            <w:tcW w:w="3089" w:type="dxa"/>
            <w:gridSpan w:val="2"/>
            <w:noWrap/>
          </w:tcPr>
          <w:p>
            <w:pPr>
              <w:spacing w:line="360" w:lineRule="auto"/>
              <w:jc w:val="center"/>
              <w:rPr>
                <w:rFonts w:hAnsi="宋体" w:cs="宋体"/>
                <w:kern w:val="0"/>
                <w:sz w:val="24"/>
                <w:szCs w:val="28"/>
              </w:rPr>
            </w:pPr>
            <w:r>
              <w:rPr>
                <w:rFonts w:hint="eastAsia" w:hAnsi="宋体" w:cs="宋体"/>
                <w:kern w:val="0"/>
                <w:sz w:val="24"/>
                <w:szCs w:val="28"/>
              </w:rPr>
              <w:t>从事项目经理年限</w:t>
            </w:r>
          </w:p>
        </w:tc>
        <w:tc>
          <w:tcPr>
            <w:tcW w:w="1481" w:type="dxa"/>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960" w:type="dxa"/>
            <w:gridSpan w:val="2"/>
            <w:noWrap/>
          </w:tcPr>
          <w:p>
            <w:pPr>
              <w:spacing w:line="360" w:lineRule="auto"/>
              <w:jc w:val="center"/>
              <w:rPr>
                <w:rFonts w:hAnsi="宋体" w:cs="宋体"/>
                <w:kern w:val="0"/>
                <w:sz w:val="24"/>
                <w:szCs w:val="28"/>
              </w:rPr>
            </w:pPr>
            <w:r>
              <w:rPr>
                <w:rFonts w:hint="eastAsia" w:hAnsi="宋体" w:cs="宋体"/>
                <w:kern w:val="0"/>
                <w:sz w:val="24"/>
                <w:szCs w:val="28"/>
              </w:rPr>
              <w:t>项目经理资格证书编号</w:t>
            </w:r>
          </w:p>
        </w:tc>
        <w:tc>
          <w:tcPr>
            <w:tcW w:w="6050" w:type="dxa"/>
            <w:gridSpan w:val="4"/>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pPr>
              <w:spacing w:line="360" w:lineRule="auto"/>
              <w:jc w:val="center"/>
              <w:rPr>
                <w:rFonts w:hAnsi="宋体" w:cs="宋体"/>
                <w:kern w:val="0"/>
                <w:sz w:val="24"/>
                <w:szCs w:val="28"/>
              </w:rPr>
            </w:pPr>
            <w:r>
              <w:rPr>
                <w:rFonts w:hint="eastAsia" w:hAnsi="宋体" w:cs="宋体"/>
                <w:kern w:val="0"/>
                <w:sz w:val="24"/>
                <w:szCs w:val="28"/>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spacing w:line="360" w:lineRule="auto"/>
              <w:jc w:val="center"/>
              <w:rPr>
                <w:rFonts w:hAnsi="宋体" w:cs="宋体"/>
                <w:kern w:val="0"/>
                <w:sz w:val="24"/>
                <w:szCs w:val="28"/>
              </w:rPr>
            </w:pPr>
            <w:r>
              <w:rPr>
                <w:rFonts w:hint="eastAsia" w:hAnsi="宋体" w:cs="宋体"/>
                <w:kern w:val="0"/>
                <w:sz w:val="24"/>
                <w:szCs w:val="28"/>
              </w:rPr>
              <w:t>建设单位</w:t>
            </w: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项目名称</w:t>
            </w: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建设规模</w:t>
            </w:r>
          </w:p>
        </w:tc>
        <w:tc>
          <w:tcPr>
            <w:tcW w:w="1608" w:type="dxa"/>
            <w:noWrap/>
          </w:tcPr>
          <w:p>
            <w:pPr>
              <w:spacing w:line="360" w:lineRule="auto"/>
              <w:jc w:val="center"/>
              <w:rPr>
                <w:rFonts w:hAnsi="宋体" w:cs="宋体"/>
                <w:kern w:val="0"/>
                <w:sz w:val="24"/>
                <w:szCs w:val="28"/>
              </w:rPr>
            </w:pPr>
            <w:r>
              <w:rPr>
                <w:rFonts w:hint="eastAsia" w:hAnsi="宋体" w:cs="宋体"/>
                <w:kern w:val="0"/>
                <w:sz w:val="24"/>
                <w:szCs w:val="28"/>
              </w:rPr>
              <w:t>开、竣工日期</w:t>
            </w: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在建或已完</w:t>
            </w: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bl>
    <w:p>
      <w:pPr>
        <w:spacing w:line="360" w:lineRule="auto"/>
        <w:ind w:firstLine="717" w:firstLineChars="299"/>
        <w:rPr>
          <w:rFonts w:hAnsi="宋体" w:cs="宋体"/>
          <w:kern w:val="0"/>
          <w:sz w:val="24"/>
          <w:szCs w:val="28"/>
        </w:rPr>
      </w:pPr>
      <w:r>
        <w:rPr>
          <w:rFonts w:hint="eastAsia" w:hAnsi="宋体" w:cs="宋体"/>
          <w:kern w:val="0"/>
          <w:sz w:val="24"/>
          <w:szCs w:val="28"/>
        </w:rPr>
        <w:t>备注：后附项目经理注册证书、B证、职称证等</w:t>
      </w:r>
    </w:p>
    <w:p>
      <w:pPr>
        <w:spacing w:line="360" w:lineRule="auto"/>
        <w:jc w:val="left"/>
        <w:rPr>
          <w:rFonts w:hAnsi="宋体" w:cs="宋体"/>
          <w:b/>
          <w:bCs/>
          <w:kern w:val="0"/>
          <w:szCs w:val="28"/>
        </w:rPr>
      </w:pPr>
      <w:r>
        <w:rPr>
          <w:rFonts w:hint="eastAsia" w:ascii="黑体" w:hAnsi="黑体" w:eastAsia="黑体"/>
          <w:sz w:val="24"/>
        </w:rPr>
        <w:t>附表五、</w:t>
      </w:r>
      <w:r>
        <w:rPr>
          <w:rFonts w:hint="eastAsia" w:hAnsi="宋体" w:cs="宋体"/>
          <w:b/>
          <w:bCs/>
          <w:kern w:val="0"/>
          <w:szCs w:val="28"/>
        </w:rPr>
        <w:t>技术负责人简历表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spacing w:line="360" w:lineRule="auto"/>
              <w:jc w:val="center"/>
              <w:rPr>
                <w:rFonts w:hAnsi="宋体" w:cs="宋体"/>
                <w:kern w:val="0"/>
                <w:sz w:val="24"/>
                <w:szCs w:val="28"/>
              </w:rPr>
            </w:pPr>
            <w:r>
              <w:rPr>
                <w:rFonts w:hint="eastAsia" w:hAnsi="宋体" w:cs="宋体"/>
                <w:kern w:val="0"/>
                <w:sz w:val="24"/>
                <w:szCs w:val="28"/>
              </w:rPr>
              <w:t>姓名</w:t>
            </w:r>
          </w:p>
        </w:tc>
        <w:tc>
          <w:tcPr>
            <w:tcW w:w="1480" w:type="dxa"/>
            <w:noWrap/>
          </w:tcPr>
          <w:p>
            <w:pPr>
              <w:spacing w:line="360" w:lineRule="auto"/>
              <w:jc w:val="center"/>
              <w:rPr>
                <w:rFonts w:hAnsi="宋体" w:cs="宋体"/>
                <w:kern w:val="0"/>
                <w:sz w:val="24"/>
                <w:szCs w:val="28"/>
              </w:rPr>
            </w:pP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性别</w:t>
            </w:r>
          </w:p>
        </w:tc>
        <w:tc>
          <w:tcPr>
            <w:tcW w:w="1608" w:type="dxa"/>
            <w:noWrap/>
          </w:tcPr>
          <w:p>
            <w:pPr>
              <w:spacing w:line="360" w:lineRule="auto"/>
              <w:jc w:val="center"/>
              <w:rPr>
                <w:rFonts w:hAnsi="宋体" w:cs="宋体"/>
                <w:kern w:val="0"/>
                <w:sz w:val="24"/>
                <w:szCs w:val="28"/>
              </w:rPr>
            </w:pP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年龄</w:t>
            </w:r>
          </w:p>
        </w:tc>
        <w:tc>
          <w:tcPr>
            <w:tcW w:w="1481" w:type="dxa"/>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spacing w:line="360" w:lineRule="auto"/>
              <w:jc w:val="center"/>
              <w:rPr>
                <w:rFonts w:hAnsi="宋体" w:cs="宋体"/>
                <w:kern w:val="0"/>
                <w:sz w:val="24"/>
                <w:szCs w:val="28"/>
              </w:rPr>
            </w:pPr>
            <w:r>
              <w:rPr>
                <w:rFonts w:hint="eastAsia" w:hAnsi="宋体" w:cs="宋体"/>
                <w:kern w:val="0"/>
                <w:sz w:val="24"/>
                <w:szCs w:val="28"/>
              </w:rPr>
              <w:t>职务</w:t>
            </w:r>
          </w:p>
        </w:tc>
        <w:tc>
          <w:tcPr>
            <w:tcW w:w="1480" w:type="dxa"/>
            <w:noWrap/>
          </w:tcPr>
          <w:p>
            <w:pPr>
              <w:spacing w:line="360" w:lineRule="auto"/>
              <w:jc w:val="center"/>
              <w:rPr>
                <w:rFonts w:hAnsi="宋体" w:cs="宋体"/>
                <w:kern w:val="0"/>
                <w:sz w:val="24"/>
                <w:szCs w:val="28"/>
              </w:rPr>
            </w:pP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职称</w:t>
            </w:r>
          </w:p>
        </w:tc>
        <w:tc>
          <w:tcPr>
            <w:tcW w:w="1608" w:type="dxa"/>
            <w:noWrap/>
          </w:tcPr>
          <w:p>
            <w:pPr>
              <w:spacing w:line="360" w:lineRule="auto"/>
              <w:jc w:val="center"/>
              <w:rPr>
                <w:rFonts w:hAnsi="宋体" w:cs="宋体"/>
                <w:kern w:val="0"/>
                <w:sz w:val="24"/>
                <w:szCs w:val="28"/>
              </w:rPr>
            </w:pP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学历</w:t>
            </w:r>
          </w:p>
        </w:tc>
        <w:tc>
          <w:tcPr>
            <w:tcW w:w="1481" w:type="dxa"/>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pPr>
              <w:spacing w:line="360" w:lineRule="auto"/>
              <w:jc w:val="center"/>
              <w:rPr>
                <w:rFonts w:hAnsi="宋体" w:cs="宋体"/>
                <w:kern w:val="0"/>
                <w:sz w:val="24"/>
                <w:szCs w:val="28"/>
              </w:rPr>
            </w:pPr>
            <w:r>
              <w:rPr>
                <w:rFonts w:hint="eastAsia" w:hAnsi="宋体" w:cs="宋体"/>
                <w:kern w:val="0"/>
                <w:sz w:val="24"/>
                <w:szCs w:val="28"/>
              </w:rPr>
              <w:t>参加工作时间</w:t>
            </w:r>
          </w:p>
        </w:tc>
        <w:tc>
          <w:tcPr>
            <w:tcW w:w="1480" w:type="dxa"/>
            <w:noWrap/>
          </w:tcPr>
          <w:p>
            <w:pPr>
              <w:spacing w:line="360" w:lineRule="auto"/>
              <w:jc w:val="center"/>
              <w:rPr>
                <w:rFonts w:hAnsi="宋体" w:cs="宋体"/>
                <w:kern w:val="0"/>
                <w:sz w:val="24"/>
                <w:szCs w:val="28"/>
              </w:rPr>
            </w:pPr>
          </w:p>
        </w:tc>
        <w:tc>
          <w:tcPr>
            <w:tcW w:w="3089" w:type="dxa"/>
            <w:gridSpan w:val="2"/>
            <w:noWrap/>
          </w:tcPr>
          <w:p>
            <w:pPr>
              <w:spacing w:line="360" w:lineRule="auto"/>
              <w:jc w:val="center"/>
              <w:rPr>
                <w:rFonts w:hAnsi="宋体" w:cs="宋体"/>
                <w:kern w:val="0"/>
                <w:sz w:val="24"/>
                <w:szCs w:val="28"/>
              </w:rPr>
            </w:pPr>
            <w:r>
              <w:rPr>
                <w:rFonts w:hint="eastAsia" w:hAnsi="宋体" w:cs="宋体"/>
                <w:kern w:val="0"/>
                <w:sz w:val="24"/>
                <w:szCs w:val="28"/>
              </w:rPr>
              <w:t>从事技术负责人年限</w:t>
            </w:r>
          </w:p>
        </w:tc>
        <w:tc>
          <w:tcPr>
            <w:tcW w:w="1481" w:type="dxa"/>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960" w:type="dxa"/>
            <w:gridSpan w:val="2"/>
            <w:noWrap/>
          </w:tcPr>
          <w:p>
            <w:pPr>
              <w:spacing w:line="360" w:lineRule="auto"/>
              <w:jc w:val="center"/>
              <w:rPr>
                <w:rFonts w:hAnsi="宋体" w:cs="宋体"/>
                <w:kern w:val="0"/>
                <w:sz w:val="24"/>
                <w:szCs w:val="28"/>
              </w:rPr>
            </w:pPr>
            <w:r>
              <w:rPr>
                <w:rFonts w:hint="eastAsia" w:hAnsi="宋体" w:cs="宋体"/>
                <w:kern w:val="0"/>
                <w:sz w:val="24"/>
                <w:szCs w:val="28"/>
              </w:rPr>
              <w:t>资格证书名称及编号</w:t>
            </w:r>
          </w:p>
        </w:tc>
        <w:tc>
          <w:tcPr>
            <w:tcW w:w="6050" w:type="dxa"/>
            <w:gridSpan w:val="4"/>
            <w:noWrap/>
          </w:tcPr>
          <w:p>
            <w:pPr>
              <w:spacing w:line="360" w:lineRule="auto"/>
              <w:jc w:val="center"/>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pPr>
              <w:spacing w:line="360" w:lineRule="auto"/>
              <w:jc w:val="center"/>
              <w:rPr>
                <w:rFonts w:hAnsi="宋体" w:cs="宋体"/>
                <w:kern w:val="0"/>
                <w:sz w:val="24"/>
                <w:szCs w:val="28"/>
              </w:rPr>
            </w:pPr>
            <w:r>
              <w:rPr>
                <w:rFonts w:hint="eastAsia" w:hAnsi="宋体" w:cs="宋体"/>
                <w:kern w:val="0"/>
                <w:sz w:val="24"/>
                <w:szCs w:val="28"/>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pPr>
              <w:spacing w:line="360" w:lineRule="auto"/>
              <w:jc w:val="center"/>
              <w:rPr>
                <w:rFonts w:hAnsi="宋体" w:cs="宋体"/>
                <w:kern w:val="0"/>
                <w:sz w:val="24"/>
                <w:szCs w:val="28"/>
              </w:rPr>
            </w:pPr>
            <w:r>
              <w:rPr>
                <w:rFonts w:hint="eastAsia" w:hAnsi="宋体" w:cs="宋体"/>
                <w:kern w:val="0"/>
                <w:sz w:val="24"/>
                <w:szCs w:val="28"/>
              </w:rPr>
              <w:t>建设单位</w:t>
            </w: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项目名称</w:t>
            </w:r>
          </w:p>
        </w:tc>
        <w:tc>
          <w:tcPr>
            <w:tcW w:w="1480" w:type="dxa"/>
            <w:noWrap/>
          </w:tcPr>
          <w:p>
            <w:pPr>
              <w:spacing w:line="360" w:lineRule="auto"/>
              <w:jc w:val="center"/>
              <w:rPr>
                <w:rFonts w:hAnsi="宋体" w:cs="宋体"/>
                <w:kern w:val="0"/>
                <w:sz w:val="24"/>
                <w:szCs w:val="28"/>
              </w:rPr>
            </w:pPr>
            <w:r>
              <w:rPr>
                <w:rFonts w:hint="eastAsia" w:hAnsi="宋体" w:cs="宋体"/>
                <w:kern w:val="0"/>
                <w:sz w:val="24"/>
                <w:szCs w:val="28"/>
              </w:rPr>
              <w:t>建设规模</w:t>
            </w:r>
          </w:p>
        </w:tc>
        <w:tc>
          <w:tcPr>
            <w:tcW w:w="1608" w:type="dxa"/>
            <w:noWrap/>
          </w:tcPr>
          <w:p>
            <w:pPr>
              <w:spacing w:line="360" w:lineRule="auto"/>
              <w:jc w:val="center"/>
              <w:rPr>
                <w:rFonts w:hAnsi="宋体" w:cs="宋体"/>
                <w:kern w:val="0"/>
                <w:sz w:val="24"/>
                <w:szCs w:val="28"/>
              </w:rPr>
            </w:pPr>
            <w:r>
              <w:rPr>
                <w:rFonts w:hint="eastAsia" w:hAnsi="宋体" w:cs="宋体"/>
                <w:kern w:val="0"/>
                <w:sz w:val="24"/>
                <w:szCs w:val="28"/>
              </w:rPr>
              <w:t>开、竣工日期</w:t>
            </w: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在建或已完</w:t>
            </w:r>
          </w:p>
        </w:tc>
        <w:tc>
          <w:tcPr>
            <w:tcW w:w="1481" w:type="dxa"/>
            <w:noWrap/>
          </w:tcPr>
          <w:p>
            <w:pPr>
              <w:spacing w:line="360" w:lineRule="auto"/>
              <w:jc w:val="center"/>
              <w:rPr>
                <w:rFonts w:hAnsi="宋体" w:cs="宋体"/>
                <w:kern w:val="0"/>
                <w:sz w:val="24"/>
                <w:szCs w:val="28"/>
              </w:rPr>
            </w:pPr>
            <w:r>
              <w:rPr>
                <w:rFonts w:hint="eastAsia" w:hAnsi="宋体" w:cs="宋体"/>
                <w:kern w:val="0"/>
                <w:sz w:val="24"/>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480" w:type="dxa"/>
            <w:noWrap/>
          </w:tcPr>
          <w:p>
            <w:pPr>
              <w:spacing w:line="360" w:lineRule="auto"/>
              <w:rPr>
                <w:rFonts w:hAnsi="宋体" w:cs="宋体"/>
                <w:kern w:val="0"/>
                <w:sz w:val="24"/>
                <w:szCs w:val="28"/>
              </w:rPr>
            </w:pPr>
          </w:p>
        </w:tc>
        <w:tc>
          <w:tcPr>
            <w:tcW w:w="1608"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c>
          <w:tcPr>
            <w:tcW w:w="1481" w:type="dxa"/>
            <w:noWrap/>
          </w:tcPr>
          <w:p>
            <w:pPr>
              <w:spacing w:line="360" w:lineRule="auto"/>
              <w:rPr>
                <w:rFonts w:hAnsi="宋体" w:cs="宋体"/>
                <w:kern w:val="0"/>
                <w:sz w:val="24"/>
                <w:szCs w:val="28"/>
              </w:rPr>
            </w:pPr>
          </w:p>
        </w:tc>
      </w:tr>
    </w:tbl>
    <w:p>
      <w:pPr>
        <w:spacing w:line="360" w:lineRule="auto"/>
        <w:rPr>
          <w:rFonts w:hAnsi="宋体" w:cs="宋体"/>
          <w:b/>
          <w:bCs/>
          <w:kern w:val="0"/>
          <w:szCs w:val="28"/>
        </w:rPr>
      </w:pPr>
    </w:p>
    <w:p>
      <w:pPr>
        <w:tabs>
          <w:tab w:val="left" w:pos="720"/>
        </w:tabs>
        <w:spacing w:line="440" w:lineRule="exact"/>
        <w:jc w:val="left"/>
        <w:rPr>
          <w:rFonts w:ascii="黑体" w:hAnsi="黑体" w:eastAsia="黑体"/>
          <w:sz w:val="24"/>
        </w:rPr>
      </w:pPr>
      <w:bookmarkStart w:id="743" w:name="_Toc246392157"/>
      <w:bookmarkStart w:id="744" w:name="_Toc179632819"/>
      <w:bookmarkStart w:id="745" w:name="_Toc152045799"/>
      <w:bookmarkStart w:id="746" w:name="_Toc144974867"/>
      <w:bookmarkStart w:id="747" w:name="_Toc152042588"/>
      <w:r>
        <w:rPr>
          <w:rFonts w:ascii="黑体" w:hAnsi="黑体" w:eastAsia="黑体"/>
          <w:sz w:val="24"/>
        </w:rPr>
        <w:t>附表</w:t>
      </w:r>
      <w:r>
        <w:rPr>
          <w:rFonts w:hint="eastAsia" w:ascii="黑体" w:hAnsi="黑体" w:eastAsia="黑体"/>
          <w:sz w:val="24"/>
        </w:rPr>
        <w:t>五</w:t>
      </w:r>
      <w:r>
        <w:rPr>
          <w:rFonts w:ascii="黑体" w:hAnsi="黑体" w:eastAsia="黑体"/>
          <w:sz w:val="24"/>
        </w:rPr>
        <w:t>：劳动力计划表</w:t>
      </w:r>
      <w:bookmarkEnd w:id="743"/>
      <w:bookmarkEnd w:id="744"/>
      <w:bookmarkEnd w:id="745"/>
      <w:bookmarkEnd w:id="746"/>
      <w:bookmarkEnd w:id="747"/>
    </w:p>
    <w:p>
      <w:pPr>
        <w:spacing w:line="440" w:lineRule="exact"/>
        <w:ind w:right="410"/>
        <w:jc w:val="right"/>
        <w:rPr>
          <w:rFonts w:eastAsia="黑体"/>
          <w:szCs w:val="21"/>
        </w:rPr>
      </w:pPr>
      <w:r>
        <w:rPr>
          <w:rFonts w:eastAsia="黑体"/>
          <w:szCs w:val="21"/>
        </w:rPr>
        <w:t>单位：人</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85"/>
        <w:gridCol w:w="1279"/>
        <w:gridCol w:w="1279"/>
        <w:gridCol w:w="988"/>
        <w:gridCol w:w="1279"/>
        <w:gridCol w:w="1279"/>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6" w:type="dxa"/>
            <w:noWrap/>
            <w:vAlign w:val="center"/>
          </w:tcPr>
          <w:p>
            <w:pPr>
              <w:spacing w:line="440" w:lineRule="exact"/>
              <w:jc w:val="center"/>
              <w:rPr>
                <w:szCs w:val="21"/>
              </w:rPr>
            </w:pPr>
            <w:r>
              <w:rPr>
                <w:szCs w:val="21"/>
              </w:rPr>
              <w:t>工种</w:t>
            </w:r>
          </w:p>
        </w:tc>
        <w:tc>
          <w:tcPr>
            <w:tcW w:w="8357" w:type="dxa"/>
            <w:gridSpan w:val="7"/>
            <w:noWrap/>
            <w:vAlign w:val="center"/>
          </w:tcPr>
          <w:p>
            <w:pPr>
              <w:spacing w:line="440" w:lineRule="exact"/>
              <w:jc w:val="center"/>
              <w:rPr>
                <w:szCs w:val="21"/>
              </w:rPr>
            </w:pPr>
            <w:r>
              <w:rPr>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6" w:type="dxa"/>
            <w:noWrap/>
            <w:vAlign w:val="center"/>
          </w:tcPr>
          <w:p>
            <w:pPr>
              <w:spacing w:line="440" w:lineRule="exact"/>
              <w:jc w:val="center"/>
              <w:rPr>
                <w:szCs w:val="21"/>
              </w:rPr>
            </w:pPr>
          </w:p>
        </w:tc>
        <w:tc>
          <w:tcPr>
            <w:tcW w:w="985"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988"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1268" w:type="dxa"/>
            <w:noWrap/>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6" w:type="dxa"/>
            <w:noWrap/>
            <w:vAlign w:val="center"/>
          </w:tcPr>
          <w:p>
            <w:pPr>
              <w:spacing w:line="440" w:lineRule="exact"/>
              <w:jc w:val="center"/>
              <w:rPr>
                <w:szCs w:val="21"/>
              </w:rPr>
            </w:pPr>
          </w:p>
        </w:tc>
        <w:tc>
          <w:tcPr>
            <w:tcW w:w="985"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988"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1279" w:type="dxa"/>
            <w:noWrap/>
            <w:vAlign w:val="center"/>
          </w:tcPr>
          <w:p>
            <w:pPr>
              <w:spacing w:line="440" w:lineRule="exact"/>
              <w:jc w:val="center"/>
              <w:rPr>
                <w:szCs w:val="21"/>
              </w:rPr>
            </w:pPr>
          </w:p>
        </w:tc>
        <w:tc>
          <w:tcPr>
            <w:tcW w:w="1268" w:type="dxa"/>
            <w:noWrap/>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6" w:type="dxa"/>
            <w:noWrap/>
          </w:tcPr>
          <w:p>
            <w:pPr>
              <w:spacing w:line="440" w:lineRule="exact"/>
              <w:jc w:val="center"/>
              <w:rPr>
                <w:szCs w:val="21"/>
              </w:rPr>
            </w:pPr>
          </w:p>
        </w:tc>
        <w:tc>
          <w:tcPr>
            <w:tcW w:w="985" w:type="dxa"/>
            <w:noWrap/>
          </w:tcPr>
          <w:p>
            <w:pPr>
              <w:spacing w:line="440" w:lineRule="exact"/>
              <w:jc w:val="center"/>
              <w:rPr>
                <w:szCs w:val="21"/>
              </w:rPr>
            </w:pPr>
          </w:p>
        </w:tc>
        <w:tc>
          <w:tcPr>
            <w:tcW w:w="1279" w:type="dxa"/>
            <w:noWrap/>
          </w:tcPr>
          <w:p>
            <w:pPr>
              <w:spacing w:line="440" w:lineRule="exact"/>
              <w:jc w:val="center"/>
              <w:rPr>
                <w:szCs w:val="21"/>
              </w:rPr>
            </w:pPr>
          </w:p>
        </w:tc>
        <w:tc>
          <w:tcPr>
            <w:tcW w:w="1279" w:type="dxa"/>
            <w:noWrap/>
          </w:tcPr>
          <w:p>
            <w:pPr>
              <w:spacing w:line="440" w:lineRule="exact"/>
              <w:jc w:val="center"/>
              <w:rPr>
                <w:szCs w:val="21"/>
              </w:rPr>
            </w:pPr>
          </w:p>
        </w:tc>
        <w:tc>
          <w:tcPr>
            <w:tcW w:w="988" w:type="dxa"/>
            <w:noWrap/>
          </w:tcPr>
          <w:p>
            <w:pPr>
              <w:spacing w:line="440" w:lineRule="exact"/>
              <w:jc w:val="center"/>
              <w:rPr>
                <w:szCs w:val="21"/>
              </w:rPr>
            </w:pPr>
          </w:p>
        </w:tc>
        <w:tc>
          <w:tcPr>
            <w:tcW w:w="1279" w:type="dxa"/>
            <w:noWrap/>
          </w:tcPr>
          <w:p>
            <w:pPr>
              <w:spacing w:line="440" w:lineRule="exact"/>
              <w:jc w:val="center"/>
              <w:rPr>
                <w:szCs w:val="21"/>
              </w:rPr>
            </w:pPr>
          </w:p>
        </w:tc>
        <w:tc>
          <w:tcPr>
            <w:tcW w:w="1279" w:type="dxa"/>
            <w:noWrap/>
          </w:tcPr>
          <w:p>
            <w:pPr>
              <w:spacing w:line="440" w:lineRule="exact"/>
              <w:jc w:val="center"/>
              <w:rPr>
                <w:szCs w:val="21"/>
              </w:rPr>
            </w:pPr>
          </w:p>
        </w:tc>
        <w:tc>
          <w:tcPr>
            <w:tcW w:w="1268" w:type="dxa"/>
            <w:noWra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6" w:type="dxa"/>
            <w:noWrap/>
          </w:tcPr>
          <w:p>
            <w:pPr>
              <w:spacing w:line="440" w:lineRule="exact"/>
              <w:jc w:val="center"/>
              <w:rPr>
                <w:szCs w:val="21"/>
              </w:rPr>
            </w:pPr>
          </w:p>
        </w:tc>
        <w:tc>
          <w:tcPr>
            <w:tcW w:w="985" w:type="dxa"/>
            <w:noWrap/>
          </w:tcPr>
          <w:p>
            <w:pPr>
              <w:spacing w:line="440" w:lineRule="exact"/>
              <w:jc w:val="center"/>
              <w:rPr>
                <w:szCs w:val="21"/>
              </w:rPr>
            </w:pPr>
          </w:p>
        </w:tc>
        <w:tc>
          <w:tcPr>
            <w:tcW w:w="1279" w:type="dxa"/>
            <w:noWrap/>
          </w:tcPr>
          <w:p>
            <w:pPr>
              <w:spacing w:line="440" w:lineRule="exact"/>
              <w:jc w:val="center"/>
              <w:rPr>
                <w:szCs w:val="21"/>
              </w:rPr>
            </w:pPr>
          </w:p>
        </w:tc>
        <w:tc>
          <w:tcPr>
            <w:tcW w:w="1279" w:type="dxa"/>
            <w:noWrap/>
          </w:tcPr>
          <w:p>
            <w:pPr>
              <w:spacing w:line="440" w:lineRule="exact"/>
              <w:jc w:val="center"/>
              <w:rPr>
                <w:szCs w:val="21"/>
              </w:rPr>
            </w:pPr>
          </w:p>
        </w:tc>
        <w:tc>
          <w:tcPr>
            <w:tcW w:w="988" w:type="dxa"/>
            <w:noWrap/>
          </w:tcPr>
          <w:p>
            <w:pPr>
              <w:spacing w:line="440" w:lineRule="exact"/>
              <w:jc w:val="center"/>
              <w:rPr>
                <w:szCs w:val="21"/>
              </w:rPr>
            </w:pPr>
          </w:p>
        </w:tc>
        <w:tc>
          <w:tcPr>
            <w:tcW w:w="1279" w:type="dxa"/>
            <w:noWrap/>
          </w:tcPr>
          <w:p>
            <w:pPr>
              <w:spacing w:line="440" w:lineRule="exact"/>
              <w:jc w:val="center"/>
              <w:rPr>
                <w:szCs w:val="21"/>
              </w:rPr>
            </w:pPr>
          </w:p>
        </w:tc>
        <w:tc>
          <w:tcPr>
            <w:tcW w:w="1279" w:type="dxa"/>
            <w:noWrap/>
          </w:tcPr>
          <w:p>
            <w:pPr>
              <w:spacing w:line="440" w:lineRule="exact"/>
              <w:jc w:val="center"/>
              <w:rPr>
                <w:szCs w:val="21"/>
              </w:rPr>
            </w:pPr>
          </w:p>
        </w:tc>
        <w:tc>
          <w:tcPr>
            <w:tcW w:w="1268" w:type="dxa"/>
            <w:noWrap/>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6" w:type="dxa"/>
            <w:noWrap/>
          </w:tcPr>
          <w:p>
            <w:pPr>
              <w:spacing w:line="440" w:lineRule="exact"/>
              <w:jc w:val="center"/>
              <w:rPr>
                <w:szCs w:val="21"/>
              </w:rPr>
            </w:pPr>
          </w:p>
        </w:tc>
        <w:tc>
          <w:tcPr>
            <w:tcW w:w="985" w:type="dxa"/>
            <w:noWrap/>
          </w:tcPr>
          <w:p>
            <w:pPr>
              <w:spacing w:line="440" w:lineRule="exact"/>
              <w:jc w:val="center"/>
              <w:rPr>
                <w:szCs w:val="21"/>
              </w:rPr>
            </w:pPr>
          </w:p>
        </w:tc>
        <w:tc>
          <w:tcPr>
            <w:tcW w:w="1279" w:type="dxa"/>
            <w:noWrap/>
          </w:tcPr>
          <w:p>
            <w:pPr>
              <w:spacing w:line="440" w:lineRule="exact"/>
              <w:jc w:val="center"/>
              <w:rPr>
                <w:szCs w:val="21"/>
              </w:rPr>
            </w:pPr>
          </w:p>
        </w:tc>
        <w:tc>
          <w:tcPr>
            <w:tcW w:w="1279" w:type="dxa"/>
            <w:noWrap/>
          </w:tcPr>
          <w:p>
            <w:pPr>
              <w:spacing w:line="440" w:lineRule="exact"/>
              <w:jc w:val="center"/>
              <w:rPr>
                <w:szCs w:val="21"/>
              </w:rPr>
            </w:pPr>
          </w:p>
        </w:tc>
        <w:tc>
          <w:tcPr>
            <w:tcW w:w="988" w:type="dxa"/>
            <w:noWrap/>
          </w:tcPr>
          <w:p>
            <w:pPr>
              <w:spacing w:line="440" w:lineRule="exact"/>
              <w:jc w:val="center"/>
              <w:rPr>
                <w:szCs w:val="21"/>
              </w:rPr>
            </w:pPr>
          </w:p>
        </w:tc>
        <w:tc>
          <w:tcPr>
            <w:tcW w:w="1279" w:type="dxa"/>
            <w:noWrap/>
          </w:tcPr>
          <w:p>
            <w:pPr>
              <w:spacing w:line="440" w:lineRule="exact"/>
              <w:jc w:val="center"/>
              <w:rPr>
                <w:szCs w:val="21"/>
              </w:rPr>
            </w:pPr>
          </w:p>
        </w:tc>
        <w:tc>
          <w:tcPr>
            <w:tcW w:w="1279" w:type="dxa"/>
            <w:noWrap/>
          </w:tcPr>
          <w:p>
            <w:pPr>
              <w:spacing w:line="440" w:lineRule="exact"/>
              <w:jc w:val="center"/>
              <w:rPr>
                <w:szCs w:val="21"/>
              </w:rPr>
            </w:pPr>
          </w:p>
        </w:tc>
        <w:tc>
          <w:tcPr>
            <w:tcW w:w="1268" w:type="dxa"/>
            <w:noWrap/>
          </w:tcPr>
          <w:p>
            <w:pPr>
              <w:spacing w:line="440" w:lineRule="exact"/>
              <w:jc w:val="center"/>
              <w:rPr>
                <w:szCs w:val="21"/>
              </w:rPr>
            </w:pPr>
          </w:p>
        </w:tc>
      </w:tr>
    </w:tbl>
    <w:p>
      <w:pPr>
        <w:topLinePunct/>
        <w:spacing w:line="440" w:lineRule="exact"/>
      </w:pPr>
    </w:p>
    <w:p>
      <w:pPr>
        <w:tabs>
          <w:tab w:val="left" w:pos="720"/>
        </w:tabs>
        <w:spacing w:line="440" w:lineRule="exact"/>
        <w:jc w:val="left"/>
        <w:rPr>
          <w:rFonts w:eastAsia="黑体"/>
          <w:sz w:val="20"/>
          <w:szCs w:val="20"/>
        </w:rPr>
      </w:pPr>
      <w:bookmarkStart w:id="748" w:name="_Toc144974868"/>
      <w:bookmarkStart w:id="749" w:name="_Toc246392158"/>
      <w:bookmarkStart w:id="750" w:name="_Toc179632820"/>
      <w:bookmarkStart w:id="751" w:name="_Toc152042589"/>
      <w:bookmarkStart w:id="752" w:name="_Toc152045800"/>
      <w:r>
        <w:rPr>
          <w:rFonts w:ascii="黑体" w:hAnsi="黑体" w:eastAsia="黑体"/>
          <w:sz w:val="24"/>
        </w:rPr>
        <w:t>附表</w:t>
      </w:r>
      <w:r>
        <w:rPr>
          <w:rFonts w:hint="eastAsia" w:ascii="黑体" w:hAnsi="黑体" w:eastAsia="黑体"/>
          <w:sz w:val="24"/>
        </w:rPr>
        <w:t>六</w:t>
      </w:r>
      <w:r>
        <w:rPr>
          <w:rFonts w:ascii="黑体" w:hAnsi="黑体" w:eastAsia="黑体"/>
          <w:sz w:val="24"/>
        </w:rPr>
        <w:t>：计划开、</w:t>
      </w:r>
      <w:r>
        <w:rPr>
          <w:rFonts w:hint="eastAsia" w:ascii="黑体" w:hAnsi="黑体" w:eastAsia="黑体"/>
          <w:sz w:val="24"/>
        </w:rPr>
        <w:t>竣工</w:t>
      </w:r>
      <w:r>
        <w:rPr>
          <w:rFonts w:ascii="黑体" w:hAnsi="黑体" w:eastAsia="黑体"/>
          <w:sz w:val="24"/>
        </w:rPr>
        <w:t>日期和施工进度网络图</w:t>
      </w:r>
      <w:bookmarkEnd w:id="748"/>
      <w:bookmarkEnd w:id="749"/>
      <w:bookmarkEnd w:id="750"/>
      <w:bookmarkEnd w:id="751"/>
      <w:bookmarkEnd w:id="752"/>
    </w:p>
    <w:p>
      <w:pPr>
        <w:spacing w:line="440" w:lineRule="exact"/>
        <w:ind w:firstLine="420" w:firstLineChars="200"/>
        <w:rPr>
          <w:szCs w:val="21"/>
        </w:rPr>
      </w:pPr>
      <w:r>
        <w:rPr>
          <w:szCs w:val="21"/>
        </w:rPr>
        <w:t>1. 投标人应递交施工进度网络图或施工进度表，说明按招标文件要求的计划工期进行施工的各个关键日期。</w:t>
      </w:r>
    </w:p>
    <w:p>
      <w:pPr>
        <w:spacing w:line="440" w:lineRule="exact"/>
        <w:ind w:firstLine="420" w:firstLineChars="200"/>
        <w:rPr>
          <w:szCs w:val="23"/>
        </w:rPr>
      </w:pPr>
      <w:r>
        <w:rPr>
          <w:szCs w:val="21"/>
        </w:rPr>
        <w:t>2. 施工进度表可采用网络图（或横道图）表示。</w:t>
      </w:r>
    </w:p>
    <w:p>
      <w:pPr>
        <w:pStyle w:val="90"/>
        <w:ind w:firstLine="0" w:firstLineChars="0"/>
        <w:jc w:val="center"/>
        <w:rPr>
          <w:rFonts w:ascii="宋体" w:hAnsi="宋体"/>
          <w:b/>
          <w:color w:val="000000"/>
          <w:w w:val="80"/>
          <w:kern w:val="0"/>
          <w:sz w:val="30"/>
          <w:szCs w:val="30"/>
        </w:rPr>
      </w:pPr>
    </w:p>
    <w:p>
      <w:pPr>
        <w:pStyle w:val="90"/>
        <w:ind w:firstLine="0" w:firstLineChars="0"/>
        <w:jc w:val="center"/>
        <w:rPr>
          <w:rFonts w:ascii="宋体" w:hAnsi="宋体"/>
          <w:b/>
          <w:color w:val="000000"/>
          <w:w w:val="80"/>
          <w:kern w:val="0"/>
          <w:sz w:val="30"/>
          <w:szCs w:val="30"/>
        </w:rPr>
      </w:pPr>
    </w:p>
    <w:p>
      <w:pPr>
        <w:pStyle w:val="90"/>
        <w:ind w:firstLine="0" w:firstLineChars="0"/>
        <w:jc w:val="center"/>
        <w:rPr>
          <w:rFonts w:ascii="宋体" w:hAnsi="宋体"/>
          <w:b/>
          <w:color w:val="000000"/>
          <w:w w:val="80"/>
          <w:kern w:val="0"/>
          <w:sz w:val="30"/>
          <w:szCs w:val="30"/>
        </w:rPr>
      </w:pPr>
    </w:p>
    <w:p>
      <w:pPr>
        <w:widowControl/>
        <w:jc w:val="left"/>
        <w:rPr>
          <w:rFonts w:ascii="宋体" w:hAnsi="宋体" w:cs="Arial"/>
          <w:b/>
          <w:bCs/>
          <w:color w:val="000000"/>
          <w:sz w:val="24"/>
          <w:szCs w:val="40"/>
        </w:rPr>
      </w:pPr>
      <w:bookmarkStart w:id="753" w:name="_Toc230930642"/>
      <w:bookmarkStart w:id="754" w:name="_Toc184635147"/>
      <w:bookmarkStart w:id="755" w:name="_Toc303030576"/>
      <w:bookmarkStart w:id="756" w:name="_Toc345575549"/>
      <w:bookmarkStart w:id="757" w:name="_Toc335138374"/>
      <w:bookmarkStart w:id="758" w:name="_Toc396297239"/>
      <w:r>
        <w:rPr>
          <w:rFonts w:hint="eastAsia" w:ascii="宋体" w:hAnsi="宋体" w:cs="Arial"/>
          <w:b/>
          <w:bCs/>
          <w:color w:val="000000"/>
          <w:spacing w:val="20"/>
          <w:sz w:val="24"/>
          <w:szCs w:val="40"/>
        </w:rPr>
        <w:t>三</w:t>
      </w:r>
      <w:r>
        <w:rPr>
          <w:rFonts w:hint="eastAsia" w:ascii="宋体" w:hAnsi="宋体" w:cs="Arial"/>
          <w:b/>
          <w:bCs/>
          <w:color w:val="000000"/>
          <w:sz w:val="24"/>
          <w:szCs w:val="40"/>
        </w:rPr>
        <w:t>、</w:t>
      </w:r>
      <w:bookmarkEnd w:id="753"/>
      <w:bookmarkEnd w:id="754"/>
      <w:bookmarkEnd w:id="755"/>
      <w:bookmarkEnd w:id="756"/>
      <w:bookmarkEnd w:id="757"/>
      <w:bookmarkEnd w:id="758"/>
      <w:r>
        <w:rPr>
          <w:rFonts w:hint="eastAsia" w:ascii="宋体" w:hAnsi="宋体" w:cs="Arial"/>
          <w:b/>
          <w:bCs/>
          <w:color w:val="000000"/>
          <w:sz w:val="24"/>
          <w:szCs w:val="40"/>
        </w:rPr>
        <w:t>资格文件部分格式</w:t>
      </w:r>
    </w:p>
    <w:p>
      <w:pPr>
        <w:tabs>
          <w:tab w:val="left" w:pos="2580"/>
          <w:tab w:val="left" w:pos="5940"/>
        </w:tabs>
        <w:autoSpaceDE w:val="0"/>
        <w:autoSpaceDN w:val="0"/>
        <w:adjustRightInd w:val="0"/>
        <w:snapToGrid w:val="0"/>
        <w:spacing w:line="360" w:lineRule="auto"/>
        <w:ind w:right="-20" w:firstLine="980" w:firstLineChars="350"/>
        <w:rPr>
          <w:rFonts w:ascii="宋体" w:hAnsi="宋体"/>
          <w:color w:val="000000"/>
          <w:kern w:val="0"/>
          <w:sz w:val="28"/>
        </w:rPr>
      </w:pPr>
    </w:p>
    <w:p>
      <w:pPr>
        <w:tabs>
          <w:tab w:val="left" w:pos="2580"/>
          <w:tab w:val="left" w:pos="5940"/>
        </w:tabs>
        <w:autoSpaceDE w:val="0"/>
        <w:autoSpaceDN w:val="0"/>
        <w:adjustRightInd w:val="0"/>
        <w:snapToGrid w:val="0"/>
        <w:spacing w:line="360" w:lineRule="auto"/>
        <w:ind w:right="-20" w:firstLine="980" w:firstLineChars="350"/>
        <w:rPr>
          <w:rFonts w:ascii="宋体" w:hAnsi="宋体"/>
          <w:color w:val="000000"/>
          <w:kern w:val="0"/>
          <w:sz w:val="28"/>
        </w:rPr>
      </w:pPr>
    </w:p>
    <w:p>
      <w:pPr>
        <w:tabs>
          <w:tab w:val="left" w:pos="2580"/>
          <w:tab w:val="left" w:pos="5940"/>
        </w:tabs>
        <w:autoSpaceDE w:val="0"/>
        <w:autoSpaceDN w:val="0"/>
        <w:adjustRightInd w:val="0"/>
        <w:snapToGrid w:val="0"/>
        <w:spacing w:line="360" w:lineRule="auto"/>
        <w:ind w:right="-20" w:firstLine="1120" w:firstLineChars="400"/>
        <w:rPr>
          <w:rFonts w:ascii="宋体" w:hAnsi="宋体"/>
          <w:color w:val="000000"/>
          <w:kern w:val="0"/>
          <w:sz w:val="28"/>
          <w:u w:val="single"/>
        </w:rPr>
      </w:pPr>
      <w:r>
        <w:rPr>
          <w:rFonts w:hint="eastAsia" w:ascii="宋体" w:hAnsi="宋体"/>
          <w:color w:val="000000"/>
          <w:kern w:val="0"/>
          <w:sz w:val="28"/>
        </w:rPr>
        <w:t>项目名称：</w:t>
      </w:r>
    </w:p>
    <w:p>
      <w:pPr>
        <w:tabs>
          <w:tab w:val="left" w:pos="2580"/>
          <w:tab w:val="left" w:pos="5940"/>
        </w:tabs>
        <w:autoSpaceDE w:val="0"/>
        <w:autoSpaceDN w:val="0"/>
        <w:adjustRightInd w:val="0"/>
        <w:snapToGrid w:val="0"/>
        <w:spacing w:line="360" w:lineRule="auto"/>
        <w:ind w:right="-20" w:firstLine="980" w:firstLineChars="350"/>
        <w:rPr>
          <w:rFonts w:ascii="宋体" w:hAnsi="宋体"/>
          <w:color w:val="000000"/>
          <w:kern w:val="0"/>
          <w:sz w:val="28"/>
        </w:rPr>
      </w:pPr>
    </w:p>
    <w:p>
      <w:pPr>
        <w:tabs>
          <w:tab w:val="left" w:pos="2580"/>
          <w:tab w:val="left" w:pos="5940"/>
        </w:tabs>
        <w:autoSpaceDE w:val="0"/>
        <w:autoSpaceDN w:val="0"/>
        <w:adjustRightInd w:val="0"/>
        <w:snapToGrid w:val="0"/>
        <w:spacing w:line="360" w:lineRule="auto"/>
        <w:ind w:right="-20" w:firstLine="980" w:firstLineChars="350"/>
        <w:rPr>
          <w:rFonts w:ascii="宋体" w:hAnsi="宋体"/>
          <w:b/>
          <w:bCs/>
          <w:color w:val="000000"/>
          <w:kern w:val="0"/>
          <w:sz w:val="32"/>
          <w:szCs w:val="32"/>
          <w:u w:val="single"/>
        </w:rPr>
      </w:pPr>
      <w:r>
        <w:rPr>
          <w:rFonts w:hint="eastAsia" w:ascii="宋体" w:hAnsi="宋体"/>
          <w:color w:val="000000"/>
          <w:kern w:val="0"/>
          <w:sz w:val="28"/>
        </w:rPr>
        <w:t>项目编号：</w:t>
      </w:r>
    </w:p>
    <w:p>
      <w:pPr>
        <w:autoSpaceDE w:val="0"/>
        <w:autoSpaceDN w:val="0"/>
        <w:adjustRightInd w:val="0"/>
        <w:snapToGrid w:val="0"/>
        <w:spacing w:line="360" w:lineRule="auto"/>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p>
    <w:p>
      <w:pPr>
        <w:tabs>
          <w:tab w:val="left" w:pos="1805"/>
          <w:tab w:val="left" w:pos="5360"/>
        </w:tabs>
        <w:autoSpaceDE w:val="0"/>
        <w:autoSpaceDN w:val="0"/>
        <w:adjustRightInd w:val="0"/>
        <w:snapToGrid w:val="0"/>
        <w:spacing w:line="360" w:lineRule="auto"/>
        <w:ind w:right="-20"/>
        <w:jc w:val="center"/>
        <w:rPr>
          <w:rFonts w:ascii="宋体" w:hAnsi="宋体"/>
          <w:color w:val="000000"/>
          <w:kern w:val="0"/>
          <w:sz w:val="72"/>
        </w:rPr>
      </w:pPr>
      <w:r>
        <w:rPr>
          <w:rFonts w:hint="eastAsia" w:ascii="宋体" w:hAnsi="宋体"/>
          <w:color w:val="000000"/>
          <w:kern w:val="0"/>
          <w:sz w:val="72"/>
        </w:rPr>
        <w:t>响应文件</w:t>
      </w:r>
    </w:p>
    <w:p>
      <w:pPr>
        <w:tabs>
          <w:tab w:val="left" w:pos="1805"/>
          <w:tab w:val="left" w:pos="5360"/>
        </w:tabs>
        <w:autoSpaceDE w:val="0"/>
        <w:autoSpaceDN w:val="0"/>
        <w:adjustRightInd w:val="0"/>
        <w:snapToGrid w:val="0"/>
        <w:spacing w:line="360" w:lineRule="auto"/>
        <w:ind w:right="-20"/>
        <w:jc w:val="center"/>
        <w:rPr>
          <w:rFonts w:ascii="宋体" w:hAnsi="宋体"/>
          <w:color w:val="000000"/>
          <w:kern w:val="0"/>
          <w:sz w:val="16"/>
        </w:rPr>
      </w:pPr>
      <w:r>
        <w:rPr>
          <w:rFonts w:hint="eastAsia" w:ascii="宋体" w:hAnsi="宋体"/>
          <w:color w:val="000000"/>
          <w:kern w:val="0"/>
          <w:sz w:val="72"/>
        </w:rPr>
        <w:t>（资格文件）</w:t>
      </w:r>
    </w:p>
    <w:p>
      <w:pPr>
        <w:autoSpaceDE w:val="0"/>
        <w:autoSpaceDN w:val="0"/>
        <w:adjustRightInd w:val="0"/>
        <w:snapToGrid w:val="0"/>
        <w:spacing w:line="360" w:lineRule="auto"/>
        <w:jc w:val="left"/>
        <w:rPr>
          <w:rFonts w:ascii="宋体" w:hAnsi="宋体"/>
          <w:color w:val="000000"/>
          <w:kern w:val="0"/>
          <w:sz w:val="20"/>
        </w:rPr>
      </w:pPr>
    </w:p>
    <w:p>
      <w:pPr>
        <w:autoSpaceDE w:val="0"/>
        <w:autoSpaceDN w:val="0"/>
        <w:adjustRightInd w:val="0"/>
        <w:snapToGrid w:val="0"/>
        <w:spacing w:line="360" w:lineRule="auto"/>
        <w:jc w:val="left"/>
        <w:rPr>
          <w:rFonts w:ascii="宋体" w:hAnsi="宋体"/>
          <w:color w:val="000000"/>
          <w:kern w:val="0"/>
          <w:sz w:val="20"/>
        </w:rPr>
      </w:pPr>
    </w:p>
    <w:p>
      <w:pPr>
        <w:autoSpaceDE w:val="0"/>
        <w:autoSpaceDN w:val="0"/>
        <w:adjustRightInd w:val="0"/>
        <w:snapToGrid w:val="0"/>
        <w:spacing w:line="360" w:lineRule="auto"/>
        <w:jc w:val="left"/>
        <w:rPr>
          <w:rFonts w:ascii="宋体" w:hAnsi="宋体"/>
          <w:color w:val="000000"/>
          <w:kern w:val="0"/>
          <w:sz w:val="20"/>
        </w:rPr>
      </w:pPr>
    </w:p>
    <w:p>
      <w:pPr>
        <w:pStyle w:val="91"/>
        <w:spacing w:line="360" w:lineRule="auto"/>
        <w:ind w:firstLine="840" w:firstLineChars="300"/>
        <w:rPr>
          <w:rFonts w:hAnsi="宋体"/>
          <w:sz w:val="28"/>
        </w:rPr>
      </w:pPr>
      <w:r>
        <w:rPr>
          <w:rFonts w:hint="eastAsia" w:hAnsi="宋体"/>
          <w:sz w:val="28"/>
        </w:rPr>
        <w:t>磋商响应供应商（盖章）：</w:t>
      </w:r>
    </w:p>
    <w:p>
      <w:pPr>
        <w:pStyle w:val="91"/>
        <w:spacing w:line="360" w:lineRule="auto"/>
        <w:ind w:firstLine="840" w:firstLineChars="300"/>
        <w:rPr>
          <w:rFonts w:hAnsi="宋体"/>
          <w:sz w:val="28"/>
        </w:rPr>
      </w:pPr>
      <w:r>
        <w:rPr>
          <w:rFonts w:hint="eastAsia" w:hAnsi="宋体"/>
          <w:sz w:val="28"/>
        </w:rPr>
        <w:t>磋商响应供应商地址：</w:t>
      </w:r>
    </w:p>
    <w:p>
      <w:pPr>
        <w:pStyle w:val="91"/>
        <w:spacing w:line="360" w:lineRule="auto"/>
        <w:ind w:firstLine="840" w:firstLineChars="300"/>
        <w:rPr>
          <w:rFonts w:hAnsi="宋体"/>
          <w:sz w:val="28"/>
          <w:u w:val="single"/>
        </w:rPr>
      </w:pPr>
      <w:r>
        <w:rPr>
          <w:rFonts w:hint="eastAsia" w:hAnsi="宋体"/>
          <w:sz w:val="28"/>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宋体" w:hAnsi="宋体"/>
          <w:color w:val="000000"/>
          <w:kern w:val="0"/>
          <w:sz w:val="28"/>
        </w:rPr>
      </w:pPr>
    </w:p>
    <w:p>
      <w:pPr>
        <w:spacing w:line="360" w:lineRule="auto"/>
        <w:ind w:left="280" w:hanging="280" w:hangingChars="100"/>
        <w:jc w:val="center"/>
        <w:rPr>
          <w:rFonts w:ascii="宋体" w:hAnsi="宋体" w:cs="Arial"/>
          <w:b/>
          <w:bCs/>
          <w:color w:val="000000"/>
          <w:sz w:val="32"/>
          <w:szCs w:val="32"/>
        </w:rPr>
      </w:pPr>
      <w:r>
        <w:rPr>
          <w:rFonts w:hint="eastAsia" w:ascii="宋体" w:hAnsi="宋体"/>
          <w:color w:val="000000"/>
          <w:kern w:val="0"/>
          <w:sz w:val="28"/>
        </w:rPr>
        <w:t>年月日</w:t>
      </w:r>
    </w:p>
    <w:p>
      <w:pPr>
        <w:spacing w:line="360" w:lineRule="auto"/>
        <w:ind w:left="321" w:hanging="321" w:hangingChars="100"/>
        <w:jc w:val="center"/>
        <w:rPr>
          <w:rFonts w:ascii="宋体" w:hAnsi="宋体" w:cs="Arial"/>
          <w:b/>
          <w:bCs/>
          <w:color w:val="000000"/>
          <w:sz w:val="32"/>
          <w:szCs w:val="32"/>
        </w:rPr>
      </w:pPr>
    </w:p>
    <w:p>
      <w:pPr>
        <w:spacing w:line="360" w:lineRule="auto"/>
        <w:ind w:left="321" w:hanging="321" w:hangingChars="100"/>
        <w:jc w:val="center"/>
        <w:rPr>
          <w:rFonts w:ascii="宋体" w:hAnsi="宋体" w:cs="Arial"/>
          <w:b/>
          <w:bCs/>
          <w:color w:val="000000"/>
          <w:sz w:val="32"/>
          <w:szCs w:val="32"/>
        </w:rPr>
      </w:pPr>
    </w:p>
    <w:p>
      <w:pPr>
        <w:spacing w:line="360" w:lineRule="auto"/>
        <w:ind w:left="321" w:hanging="321" w:hangingChars="100"/>
        <w:jc w:val="center"/>
        <w:rPr>
          <w:rFonts w:ascii="宋体" w:hAnsi="宋体" w:cs="Arial"/>
          <w:b/>
          <w:bCs/>
          <w:color w:val="000000"/>
          <w:sz w:val="32"/>
          <w:szCs w:val="32"/>
        </w:rPr>
      </w:pPr>
    </w:p>
    <w:p>
      <w:pPr>
        <w:spacing w:line="360" w:lineRule="auto"/>
        <w:ind w:left="321" w:hanging="321" w:hangingChars="100"/>
        <w:jc w:val="center"/>
        <w:rPr>
          <w:rFonts w:ascii="宋体" w:hAnsi="宋体" w:cs="Arial"/>
          <w:b/>
          <w:bCs/>
          <w:color w:val="000000"/>
          <w:sz w:val="32"/>
          <w:szCs w:val="32"/>
        </w:rPr>
      </w:pPr>
    </w:p>
    <w:p>
      <w:pPr>
        <w:spacing w:line="360" w:lineRule="auto"/>
        <w:ind w:left="321" w:hanging="321" w:hangingChars="100"/>
        <w:jc w:val="center"/>
        <w:rPr>
          <w:rFonts w:ascii="宋体" w:hAnsi="宋体" w:cs="Arial"/>
          <w:b/>
          <w:bCs/>
          <w:color w:val="000000"/>
          <w:sz w:val="32"/>
          <w:szCs w:val="32"/>
        </w:rPr>
      </w:pPr>
    </w:p>
    <w:p>
      <w:pPr>
        <w:spacing w:line="360" w:lineRule="auto"/>
        <w:rPr>
          <w:rFonts w:ascii="宋体" w:hAnsi="宋体"/>
          <w:color w:val="000000"/>
        </w:rPr>
      </w:pPr>
    </w:p>
    <w:bookmarkEnd w:id="709"/>
    <w:bookmarkEnd w:id="710"/>
    <w:bookmarkEnd w:id="711"/>
    <w:p>
      <w:pPr>
        <w:spacing w:line="360" w:lineRule="auto"/>
        <w:jc w:val="center"/>
        <w:rPr>
          <w:rFonts w:ascii="宋体" w:hAnsi="宋体"/>
          <w:b/>
          <w:color w:val="000000"/>
          <w:sz w:val="30"/>
          <w:szCs w:val="30"/>
        </w:rPr>
      </w:pPr>
      <w:r>
        <w:rPr>
          <w:rFonts w:hint="eastAsia" w:ascii="宋体" w:hAnsi="宋体"/>
          <w:b/>
          <w:color w:val="000000"/>
          <w:sz w:val="30"/>
          <w:szCs w:val="30"/>
        </w:rPr>
        <w:t>▲营业执照</w:t>
      </w:r>
    </w:p>
    <w:tbl>
      <w:tblPr>
        <w:tblStyle w:val="53"/>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6" w:type="dxa"/>
            <w:vAlign w:val="center"/>
          </w:tcPr>
          <w:p>
            <w:pPr>
              <w:spacing w:line="276" w:lineRule="auto"/>
              <w:jc w:val="left"/>
              <w:rPr>
                <w:rFonts w:ascii="宋体" w:hAnsi="宋体"/>
                <w:b/>
                <w:i/>
                <w:color w:val="000000"/>
                <w:sz w:val="24"/>
              </w:rPr>
            </w:pPr>
            <w:r>
              <w:rPr>
                <w:rFonts w:hint="eastAsia" w:ascii="宋体" w:hAnsi="宋体" w:cs="Arial"/>
                <w:b/>
                <w:i/>
                <w:color w:val="000000"/>
                <w:kern w:val="0"/>
                <w:sz w:val="24"/>
              </w:rPr>
              <w:t>资格要求：▲</w:t>
            </w:r>
            <w:r>
              <w:rPr>
                <w:rFonts w:hint="eastAsia" w:ascii="宋体" w:hAnsi="宋体"/>
                <w:b/>
                <w:i/>
                <w:color w:val="000000"/>
                <w:sz w:val="24"/>
              </w:rPr>
              <w:t>具有独立承担民事责任能力</w:t>
            </w:r>
          </w:p>
          <w:p>
            <w:pPr>
              <w:pStyle w:val="91"/>
              <w:rPr>
                <w:rFonts w:hAnsi="宋体"/>
                <w:b/>
              </w:rPr>
            </w:pPr>
          </w:p>
          <w:p>
            <w:pPr>
              <w:spacing w:line="360" w:lineRule="auto"/>
              <w:rPr>
                <w:rFonts w:ascii="宋体" w:hAnsi="宋体"/>
                <w:b/>
                <w:color w:val="000000"/>
                <w:w w:val="90"/>
                <w:sz w:val="24"/>
              </w:rPr>
            </w:pPr>
            <w:r>
              <w:rPr>
                <w:rFonts w:hint="eastAsia" w:ascii="宋体" w:hAnsi="宋体"/>
                <w:b/>
                <w:i/>
                <w:color w:val="000000"/>
                <w:kern w:val="0"/>
                <w:sz w:val="24"/>
              </w:rPr>
              <w:t>证明材料：营业执照（</w:t>
            </w:r>
            <w:r>
              <w:rPr>
                <w:rFonts w:hint="eastAsia" w:ascii="宋体" w:hAnsi="宋体"/>
                <w:b/>
                <w:i/>
                <w:color w:val="000000"/>
                <w:sz w:val="24"/>
              </w:rPr>
              <w:t>提供</w:t>
            </w:r>
            <w:r>
              <w:rPr>
                <w:rFonts w:hint="eastAsia" w:ascii="宋体" w:hAnsi="宋体" w:cs="Arial"/>
                <w:b/>
                <w:i/>
                <w:color w:val="000000"/>
                <w:kern w:val="0"/>
                <w:sz w:val="24"/>
              </w:rPr>
              <w:t>复制件</w:t>
            </w:r>
            <w:r>
              <w:rPr>
                <w:rFonts w:hint="eastAsia" w:ascii="宋体" w:hAnsi="宋体"/>
                <w:b/>
                <w:i/>
                <w:color w:val="000000"/>
                <w:kern w:val="0"/>
                <w:sz w:val="24"/>
              </w:rPr>
              <w:t>加盖磋商响应供应商公章，否则视为未提供）</w:t>
            </w:r>
          </w:p>
          <w:p>
            <w:pPr>
              <w:spacing w:line="360" w:lineRule="auto"/>
              <w:jc w:val="center"/>
              <w:rPr>
                <w:rFonts w:ascii="宋体" w:hAnsi="宋体"/>
                <w:i/>
                <w:color w:val="000000"/>
                <w:szCs w:val="21"/>
              </w:rPr>
            </w:pPr>
          </w:p>
        </w:tc>
      </w:tr>
    </w:tbl>
    <w:p>
      <w:pPr>
        <w:adjustRightInd w:val="0"/>
        <w:spacing w:line="360" w:lineRule="auto"/>
        <w:rPr>
          <w:rFonts w:ascii="宋体" w:hAnsi="宋体" w:cs="Arial"/>
          <w:b/>
          <w:color w:val="000000"/>
        </w:rPr>
      </w:pPr>
    </w:p>
    <w:p>
      <w:pPr>
        <w:pStyle w:val="91"/>
        <w:rPr>
          <w:rFonts w:hAnsi="宋体" w:cs="Arial"/>
          <w:b/>
        </w:rPr>
      </w:pPr>
    </w:p>
    <w:p>
      <w:pPr>
        <w:pStyle w:val="92"/>
        <w:rPr>
          <w:rFonts w:ascii="宋体" w:hAnsi="宋体" w:cs="Arial"/>
          <w:b/>
          <w:color w:val="000000"/>
        </w:rPr>
      </w:pPr>
    </w:p>
    <w:p>
      <w:pPr>
        <w:rPr>
          <w:rFonts w:ascii="宋体" w:hAnsi="宋体" w:cs="Arial"/>
          <w:b/>
          <w:color w:val="000000"/>
        </w:rPr>
      </w:pPr>
    </w:p>
    <w:p>
      <w:pPr>
        <w:pStyle w:val="91"/>
        <w:rPr>
          <w:rFonts w:hAnsi="宋体" w:cs="Arial"/>
          <w:b/>
        </w:rPr>
      </w:pPr>
    </w:p>
    <w:p>
      <w:pPr>
        <w:pStyle w:val="92"/>
        <w:ind w:left="0"/>
        <w:rPr>
          <w:rFonts w:ascii="宋体" w:hAnsi="宋体" w:cs="Arial"/>
          <w:b/>
          <w:color w:val="000000"/>
        </w:rPr>
      </w:pPr>
    </w:p>
    <w:p>
      <w:pPr>
        <w:rPr>
          <w:rFonts w:ascii="宋体" w:hAnsi="宋体"/>
          <w:color w:val="000000"/>
        </w:rPr>
      </w:pPr>
    </w:p>
    <w:p>
      <w:pPr>
        <w:spacing w:line="360" w:lineRule="auto"/>
        <w:jc w:val="center"/>
        <w:rPr>
          <w:rFonts w:ascii="宋体" w:hAnsi="宋体"/>
          <w:b/>
          <w:color w:val="000000"/>
          <w:sz w:val="30"/>
          <w:szCs w:val="30"/>
        </w:rPr>
      </w:pPr>
      <w:r>
        <w:rPr>
          <w:rFonts w:hint="eastAsia" w:ascii="宋体" w:hAnsi="宋体"/>
          <w:b/>
          <w:color w:val="000000"/>
          <w:sz w:val="30"/>
          <w:szCs w:val="30"/>
        </w:rPr>
        <w:t>▲最近一个年度财务报告（含表、注）或银行出具的资信证明</w:t>
      </w:r>
    </w:p>
    <w:tbl>
      <w:tblPr>
        <w:tblStyle w:val="53"/>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463" w:hRule="atLeast"/>
        </w:trPr>
        <w:tc>
          <w:tcPr>
            <w:tcW w:w="9146" w:type="dxa"/>
            <w:vAlign w:val="center"/>
          </w:tcPr>
          <w:p>
            <w:pPr>
              <w:spacing w:line="360" w:lineRule="auto"/>
              <w:jc w:val="left"/>
              <w:rPr>
                <w:rFonts w:ascii="宋体" w:hAnsi="宋体"/>
                <w:b/>
                <w:color w:val="000000"/>
                <w:sz w:val="24"/>
              </w:rPr>
            </w:pPr>
            <w:r>
              <w:rPr>
                <w:rFonts w:hint="eastAsia" w:ascii="宋体" w:hAnsi="宋体" w:cs="Arial"/>
                <w:b/>
                <w:color w:val="000000"/>
                <w:kern w:val="0"/>
                <w:sz w:val="24"/>
              </w:rPr>
              <w:t>资格要求：</w:t>
            </w:r>
            <w:r>
              <w:rPr>
                <w:rFonts w:hint="eastAsia" w:ascii="宋体" w:hAnsi="宋体" w:cs="Arial"/>
                <w:color w:val="000000"/>
                <w:kern w:val="0"/>
                <w:sz w:val="24"/>
              </w:rPr>
              <w:t>▲</w:t>
            </w:r>
            <w:r>
              <w:rPr>
                <w:rFonts w:hint="eastAsia" w:ascii="宋体" w:hAnsi="宋体"/>
                <w:b/>
                <w:color w:val="000000"/>
                <w:sz w:val="24"/>
              </w:rPr>
              <w:t>具有良好的商业信誉和健全的财务会计制度</w:t>
            </w:r>
          </w:p>
          <w:p>
            <w:pPr>
              <w:spacing w:line="360" w:lineRule="auto"/>
              <w:jc w:val="left"/>
              <w:rPr>
                <w:rFonts w:ascii="宋体" w:hAnsi="宋体"/>
                <w:b/>
                <w:color w:val="000000"/>
                <w:sz w:val="24"/>
              </w:rPr>
            </w:pPr>
          </w:p>
          <w:p>
            <w:pPr>
              <w:spacing w:line="360" w:lineRule="auto"/>
              <w:jc w:val="left"/>
              <w:rPr>
                <w:rFonts w:ascii="宋体" w:hAnsi="宋体"/>
                <w:i/>
                <w:color w:val="000000"/>
                <w:szCs w:val="21"/>
              </w:rPr>
            </w:pPr>
            <w:r>
              <w:rPr>
                <w:rFonts w:hint="eastAsia" w:ascii="宋体" w:hAnsi="宋体"/>
                <w:b/>
                <w:color w:val="000000"/>
                <w:sz w:val="24"/>
              </w:rPr>
              <w:t>证明材料：</w:t>
            </w:r>
            <w:r>
              <w:rPr>
                <w:rFonts w:hint="eastAsia" w:ascii="宋体" w:hAnsi="宋体"/>
                <w:b/>
                <w:color w:val="000000"/>
                <w:sz w:val="24"/>
                <w:u w:val="single"/>
              </w:rPr>
              <w:t>最近一个年度财务报告（含表、注）或银行出具的资信证明</w:t>
            </w:r>
            <w:r>
              <w:rPr>
                <w:rFonts w:hint="eastAsia" w:ascii="宋体" w:hAnsi="宋体"/>
                <w:b/>
                <w:color w:val="000000"/>
                <w:sz w:val="24"/>
              </w:rPr>
              <w:t>（提供</w:t>
            </w:r>
            <w:r>
              <w:rPr>
                <w:rFonts w:hint="eastAsia" w:ascii="宋体" w:hAnsi="宋体" w:cs="Arial"/>
                <w:b/>
                <w:color w:val="000000"/>
                <w:kern w:val="0"/>
                <w:sz w:val="24"/>
              </w:rPr>
              <w:t>复制件</w:t>
            </w:r>
            <w:r>
              <w:rPr>
                <w:rFonts w:hint="eastAsia" w:ascii="宋体" w:hAnsi="宋体"/>
                <w:b/>
                <w:color w:val="000000"/>
                <w:sz w:val="24"/>
              </w:rPr>
              <w:t>加盖投标供应商公章</w:t>
            </w:r>
            <w:r>
              <w:rPr>
                <w:rFonts w:hint="eastAsia" w:ascii="宋体" w:hAnsi="宋体"/>
                <w:b/>
                <w:i/>
                <w:color w:val="000000"/>
                <w:kern w:val="0"/>
                <w:sz w:val="24"/>
              </w:rPr>
              <w:t>，否则视为未提供</w:t>
            </w:r>
            <w:r>
              <w:rPr>
                <w:rFonts w:hint="eastAsia" w:ascii="宋体" w:hAnsi="宋体"/>
                <w:b/>
                <w:color w:val="000000"/>
                <w:sz w:val="24"/>
              </w:rPr>
              <w:t>）</w:t>
            </w:r>
          </w:p>
        </w:tc>
      </w:tr>
    </w:tbl>
    <w:p>
      <w:pPr>
        <w:pStyle w:val="92"/>
        <w:rPr>
          <w:rFonts w:ascii="宋体" w:hAnsi="宋体"/>
          <w:color w:val="000000"/>
        </w:rPr>
      </w:pPr>
    </w:p>
    <w:p>
      <w:pPr>
        <w:rPr>
          <w:rFonts w:ascii="宋体" w:hAnsi="宋体"/>
          <w:color w:val="000000"/>
        </w:rPr>
      </w:pPr>
    </w:p>
    <w:p>
      <w:pPr>
        <w:pStyle w:val="91"/>
        <w:rPr>
          <w:rFonts w:hAnsi="宋体"/>
        </w:rPr>
      </w:pPr>
    </w:p>
    <w:p>
      <w:pPr>
        <w:pStyle w:val="92"/>
        <w:rPr>
          <w:rFonts w:ascii="宋体" w:hAnsi="宋体"/>
          <w:color w:val="000000"/>
        </w:rPr>
      </w:pPr>
    </w:p>
    <w:p>
      <w:pPr>
        <w:rPr>
          <w:rFonts w:ascii="宋体" w:hAnsi="宋体"/>
          <w:color w:val="000000"/>
        </w:rPr>
      </w:pPr>
    </w:p>
    <w:p>
      <w:pPr>
        <w:pStyle w:val="91"/>
        <w:rPr>
          <w:rFonts w:hAnsi="宋体"/>
        </w:rPr>
      </w:pPr>
    </w:p>
    <w:p>
      <w:pPr>
        <w:pStyle w:val="92"/>
        <w:rPr>
          <w:rFonts w:ascii="宋体" w:hAnsi="宋体"/>
          <w:color w:val="000000"/>
        </w:rPr>
      </w:pPr>
    </w:p>
    <w:p>
      <w:pPr>
        <w:rPr>
          <w:rFonts w:ascii="宋体" w:hAnsi="宋体"/>
          <w:color w:val="000000"/>
        </w:rPr>
      </w:pPr>
    </w:p>
    <w:p>
      <w:pPr>
        <w:pStyle w:val="90"/>
        <w:rPr>
          <w:rFonts w:ascii="宋体" w:hAnsi="宋体"/>
          <w:color w:val="000000"/>
        </w:rPr>
      </w:pPr>
    </w:p>
    <w:p>
      <w:pPr>
        <w:pStyle w:val="91"/>
        <w:rPr>
          <w:rFonts w:hAnsi="宋体"/>
        </w:rPr>
      </w:pPr>
    </w:p>
    <w:p>
      <w:pPr>
        <w:spacing w:line="360" w:lineRule="auto"/>
        <w:jc w:val="center"/>
        <w:rPr>
          <w:rFonts w:ascii="宋体" w:hAnsi="宋体"/>
          <w:b/>
          <w:color w:val="000000"/>
          <w:w w:val="80"/>
          <w:kern w:val="0"/>
          <w:sz w:val="30"/>
          <w:szCs w:val="30"/>
        </w:rPr>
      </w:pPr>
      <w:r>
        <w:rPr>
          <w:rFonts w:hint="eastAsia" w:ascii="宋体" w:hAnsi="宋体"/>
          <w:b/>
          <w:color w:val="000000"/>
          <w:w w:val="80"/>
          <w:kern w:val="0"/>
          <w:sz w:val="30"/>
          <w:szCs w:val="30"/>
        </w:rPr>
        <w:t>▲具有履行合同所必需的设备和专业技术能力的承诺函</w:t>
      </w:r>
    </w:p>
    <w:p>
      <w:pPr>
        <w:spacing w:line="360" w:lineRule="auto"/>
        <w:rPr>
          <w:rFonts w:ascii="宋体" w:hAnsi="宋体"/>
          <w:b/>
          <w:color w:val="000000"/>
          <w:kern w:val="0"/>
          <w:sz w:val="24"/>
          <w:szCs w:val="28"/>
          <w:u w:val="single"/>
        </w:rPr>
      </w:pPr>
    </w:p>
    <w:p>
      <w:pPr>
        <w:spacing w:line="360" w:lineRule="auto"/>
        <w:rPr>
          <w:rFonts w:ascii="宋体" w:hAnsi="宋体"/>
          <w:b/>
          <w:color w:val="000000"/>
          <w:kern w:val="0"/>
          <w:sz w:val="32"/>
          <w:szCs w:val="28"/>
          <w:u w:val="single"/>
        </w:rPr>
      </w:pPr>
      <w:r>
        <w:rPr>
          <w:rFonts w:hint="eastAsia" w:ascii="宋体" w:hAnsi="宋体"/>
          <w:b/>
          <w:color w:val="000000"/>
          <w:w w:val="90"/>
          <w:kern w:val="0"/>
          <w:sz w:val="28"/>
          <w:szCs w:val="22"/>
        </w:rPr>
        <w:t>致</w:t>
      </w:r>
      <w:r>
        <w:rPr>
          <w:rFonts w:hint="eastAsia" w:ascii="宋体" w:hAnsi="宋体"/>
          <w:b/>
          <w:color w:val="000000" w:themeColor="text1"/>
          <w:w w:val="90"/>
          <w:kern w:val="0"/>
          <w:sz w:val="28"/>
          <w:szCs w:val="22"/>
        </w:rPr>
        <w:t>：</w:t>
      </w:r>
      <w:r>
        <w:rPr>
          <w:rFonts w:hint="eastAsia" w:ascii="宋体" w:hAnsi="宋体"/>
          <w:b/>
          <w:color w:val="000000" w:themeColor="text1"/>
          <w:w w:val="90"/>
          <w:kern w:val="0"/>
          <w:sz w:val="28"/>
          <w:szCs w:val="22"/>
          <w:u w:val="single"/>
        </w:rPr>
        <w:t>杭州广</w:t>
      </w:r>
      <w:r>
        <w:rPr>
          <w:rFonts w:hint="eastAsia" w:ascii="宋体" w:hAnsi="宋体"/>
          <w:b/>
          <w:color w:val="000000"/>
          <w:w w:val="90"/>
          <w:kern w:val="0"/>
          <w:sz w:val="28"/>
          <w:szCs w:val="22"/>
          <w:u w:val="single"/>
        </w:rPr>
        <w:t>厦建筑咨询有限公司</w:t>
      </w:r>
    </w:p>
    <w:p>
      <w:pPr>
        <w:spacing w:line="360" w:lineRule="auto"/>
        <w:rPr>
          <w:rFonts w:ascii="宋体" w:hAnsi="宋体"/>
          <w:color w:val="000000"/>
          <w:kern w:val="0"/>
          <w:sz w:val="32"/>
          <w:szCs w:val="28"/>
        </w:rPr>
      </w:pPr>
    </w:p>
    <w:p>
      <w:pPr>
        <w:spacing w:line="360" w:lineRule="auto"/>
        <w:ind w:firstLine="560" w:firstLineChars="200"/>
        <w:rPr>
          <w:rFonts w:ascii="宋体" w:hAnsi="宋体"/>
          <w:color w:val="000000"/>
          <w:kern w:val="0"/>
          <w:sz w:val="28"/>
          <w:szCs w:val="22"/>
        </w:rPr>
      </w:pPr>
      <w:r>
        <w:rPr>
          <w:rFonts w:hint="eastAsia" w:ascii="宋体" w:hAnsi="宋体"/>
          <w:color w:val="000000"/>
          <w:kern w:val="0"/>
          <w:sz w:val="28"/>
          <w:szCs w:val="22"/>
        </w:rPr>
        <w:t>我方郑重声明，我方具有履</w:t>
      </w:r>
      <w:r>
        <w:rPr>
          <w:rFonts w:hint="eastAsia" w:ascii="宋体" w:hAnsi="宋体" w:cs="仿宋"/>
          <w:color w:val="000000"/>
          <w:kern w:val="0"/>
          <w:sz w:val="28"/>
          <w:szCs w:val="22"/>
        </w:rPr>
        <w:t>行</w:t>
      </w:r>
      <w:r>
        <w:rPr>
          <w:rFonts w:hint="eastAsia" w:ascii="宋体" w:hAnsi="宋体" w:cs="仿宋"/>
          <w:b/>
          <w:color w:val="000000"/>
          <w:kern w:val="0"/>
          <w:sz w:val="28"/>
          <w:szCs w:val="22"/>
          <w:u w:val="single"/>
        </w:rPr>
        <w:t>（工程名称及项目编码）</w:t>
      </w:r>
      <w:r>
        <w:rPr>
          <w:rFonts w:hint="eastAsia" w:ascii="宋体" w:hAnsi="宋体" w:cs="仿宋"/>
          <w:color w:val="000000"/>
          <w:kern w:val="0"/>
          <w:sz w:val="28"/>
          <w:szCs w:val="22"/>
        </w:rPr>
        <w:t>合同</w:t>
      </w:r>
      <w:r>
        <w:rPr>
          <w:rFonts w:hint="eastAsia" w:ascii="宋体" w:hAnsi="宋体"/>
          <w:color w:val="000000"/>
          <w:kern w:val="0"/>
          <w:sz w:val="28"/>
          <w:szCs w:val="22"/>
        </w:rPr>
        <w:t>所必需的设备和专业技术能力，如中标</w:t>
      </w:r>
      <w:r>
        <w:rPr>
          <w:rFonts w:ascii="宋体" w:hAnsi="宋体"/>
          <w:color w:val="000000"/>
          <w:kern w:val="0"/>
          <w:sz w:val="28"/>
          <w:szCs w:val="22"/>
        </w:rPr>
        <w:t>/</w:t>
      </w:r>
      <w:r>
        <w:rPr>
          <w:rFonts w:hint="eastAsia" w:ascii="宋体" w:hAnsi="宋体"/>
          <w:color w:val="000000"/>
          <w:kern w:val="0"/>
          <w:sz w:val="28"/>
          <w:szCs w:val="22"/>
        </w:rPr>
        <w:t>成交，我方将按我方磋商响应文件承诺，保证合同顺利履行。如有虚假或隐瞒，愿意承担一切后果。</w:t>
      </w:r>
    </w:p>
    <w:p>
      <w:pPr>
        <w:spacing w:line="360" w:lineRule="auto"/>
        <w:ind w:firstLine="560" w:firstLineChars="200"/>
        <w:rPr>
          <w:rFonts w:ascii="宋体" w:hAnsi="宋体"/>
          <w:color w:val="000000"/>
          <w:kern w:val="0"/>
          <w:sz w:val="28"/>
          <w:szCs w:val="22"/>
        </w:rPr>
      </w:pPr>
    </w:p>
    <w:p>
      <w:pPr>
        <w:spacing w:line="360" w:lineRule="auto"/>
        <w:ind w:firstLine="560" w:firstLineChars="200"/>
        <w:rPr>
          <w:rFonts w:ascii="宋体" w:hAnsi="宋体"/>
          <w:color w:val="000000"/>
          <w:kern w:val="0"/>
          <w:sz w:val="24"/>
          <w:szCs w:val="22"/>
        </w:rPr>
      </w:pPr>
      <w:r>
        <w:rPr>
          <w:rFonts w:hint="eastAsia" w:ascii="宋体" w:hAnsi="宋体"/>
          <w:color w:val="000000"/>
          <w:kern w:val="0"/>
          <w:sz w:val="28"/>
          <w:szCs w:val="22"/>
        </w:rPr>
        <w:t>特此声明</w:t>
      </w:r>
    </w:p>
    <w:p>
      <w:pPr>
        <w:spacing w:line="360" w:lineRule="auto"/>
        <w:ind w:firstLine="420" w:firstLineChars="200"/>
        <w:rPr>
          <w:rFonts w:ascii="宋体" w:hAnsi="宋体"/>
          <w:color w:val="000000"/>
          <w:kern w:val="0"/>
          <w:szCs w:val="22"/>
        </w:rPr>
      </w:pPr>
    </w:p>
    <w:p>
      <w:pPr>
        <w:spacing w:line="360" w:lineRule="auto"/>
        <w:ind w:firstLine="420" w:firstLineChars="200"/>
        <w:rPr>
          <w:rFonts w:ascii="宋体" w:hAnsi="宋体"/>
          <w:color w:val="000000"/>
          <w:kern w:val="0"/>
          <w:szCs w:val="22"/>
        </w:rPr>
      </w:pPr>
    </w:p>
    <w:p>
      <w:pPr>
        <w:spacing w:line="360" w:lineRule="auto"/>
        <w:ind w:firstLine="420" w:firstLineChars="200"/>
        <w:rPr>
          <w:rFonts w:ascii="宋体" w:hAnsi="宋体"/>
          <w:color w:val="000000"/>
          <w:kern w:val="0"/>
          <w:szCs w:val="22"/>
        </w:rPr>
      </w:pPr>
    </w:p>
    <w:p>
      <w:pPr>
        <w:snapToGrid w:val="0"/>
        <w:spacing w:line="360" w:lineRule="auto"/>
        <w:rPr>
          <w:rFonts w:ascii="宋体" w:hAnsi="宋体"/>
          <w:color w:val="000000"/>
          <w:sz w:val="24"/>
          <w:szCs w:val="22"/>
        </w:rPr>
      </w:pPr>
      <w:r>
        <w:rPr>
          <w:rFonts w:hint="eastAsia" w:ascii="宋体" w:hAnsi="宋体"/>
          <w:color w:val="000000"/>
          <w:sz w:val="24"/>
          <w:szCs w:val="22"/>
        </w:rPr>
        <w:t>磋商响应供应商名称（盖章）：</w:t>
      </w:r>
      <w:r>
        <w:rPr>
          <w:rFonts w:ascii="宋体" w:hAnsi="宋体"/>
          <w:color w:val="000000"/>
          <w:w w:val="90"/>
          <w:kern w:val="0"/>
          <w:sz w:val="22"/>
          <w:szCs w:val="22"/>
        </w:rPr>
        <w:t>____________________________________</w:t>
      </w:r>
    </w:p>
    <w:p>
      <w:pPr>
        <w:pStyle w:val="92"/>
        <w:rPr>
          <w:rFonts w:ascii="宋体" w:hAnsi="宋体"/>
          <w:color w:val="000000"/>
          <w:w w:val="90"/>
          <w:sz w:val="22"/>
        </w:rPr>
      </w:pPr>
      <w:r>
        <w:rPr>
          <w:rFonts w:hint="eastAsia" w:ascii="宋体" w:hAnsi="宋体"/>
          <w:color w:val="000000"/>
          <w:sz w:val="24"/>
        </w:rPr>
        <w:t>日期：</w:t>
      </w:r>
      <w:r>
        <w:rPr>
          <w:rFonts w:ascii="宋体" w:hAnsi="宋体"/>
          <w:color w:val="000000"/>
          <w:w w:val="90"/>
          <w:sz w:val="22"/>
        </w:rPr>
        <w:t>____________________________________</w:t>
      </w: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rPr>
      </w:pPr>
    </w:p>
    <w:p>
      <w:pPr>
        <w:spacing w:line="360" w:lineRule="auto"/>
        <w:jc w:val="center"/>
        <w:rPr>
          <w:rFonts w:ascii="宋体" w:hAnsi="宋体"/>
          <w:b/>
          <w:color w:val="000000"/>
          <w:w w:val="80"/>
          <w:kern w:val="0"/>
          <w:sz w:val="30"/>
          <w:szCs w:val="30"/>
        </w:rPr>
      </w:pPr>
      <w:r>
        <w:rPr>
          <w:rFonts w:hint="eastAsia" w:ascii="宋体" w:hAnsi="宋体"/>
          <w:b/>
          <w:color w:val="000000"/>
          <w:w w:val="80"/>
          <w:kern w:val="0"/>
          <w:sz w:val="30"/>
          <w:szCs w:val="30"/>
        </w:rPr>
        <w:t>▲依法缴纳税收和社会保障金的证明材料</w:t>
      </w:r>
    </w:p>
    <w:p>
      <w:pPr>
        <w:spacing w:line="360" w:lineRule="auto"/>
        <w:rPr>
          <w:rFonts w:ascii="宋体" w:hAnsi="宋体"/>
          <w:b/>
          <w:color w:val="000000"/>
          <w:kern w:val="0"/>
          <w:sz w:val="24"/>
          <w:szCs w:val="28"/>
          <w:u w:val="single"/>
        </w:rPr>
      </w:pPr>
    </w:p>
    <w:p>
      <w:pPr>
        <w:spacing w:line="360" w:lineRule="auto"/>
        <w:jc w:val="center"/>
        <w:rPr>
          <w:rFonts w:ascii="宋体" w:hAnsi="宋体" w:cs="宋体"/>
          <w:b/>
          <w:sz w:val="28"/>
          <w:szCs w:val="28"/>
        </w:rPr>
      </w:pPr>
      <w:r>
        <w:rPr>
          <w:rFonts w:hint="eastAsia" w:ascii="宋体" w:hAnsi="宋体" w:cs="宋体"/>
          <w:b/>
          <w:sz w:val="28"/>
          <w:szCs w:val="28"/>
        </w:rPr>
        <w:t>开标前3个月投标单位纳税记录及公司缴纳社保证明材料</w:t>
      </w:r>
    </w:p>
    <w:p>
      <w:pPr>
        <w:spacing w:line="276" w:lineRule="auto"/>
        <w:jc w:val="center"/>
        <w:rPr>
          <w:rFonts w:ascii="宋体" w:hAnsi="宋体" w:cs="宋体"/>
          <w:b/>
        </w:rPr>
      </w:pPr>
    </w:p>
    <w:p>
      <w:pPr>
        <w:spacing w:line="360" w:lineRule="auto"/>
        <w:rPr>
          <w:rFonts w:ascii="宋体" w:hAnsi="宋体" w:cs="宋体"/>
          <w:b/>
          <w:u w:val="single"/>
        </w:rPr>
      </w:pPr>
      <w:r>
        <w:rPr>
          <w:rFonts w:hint="eastAsia" w:ascii="宋体" w:hAnsi="宋体" w:cs="宋体"/>
          <w:b/>
        </w:rPr>
        <w:t>证明材料：</w:t>
      </w:r>
      <w:r>
        <w:rPr>
          <w:rFonts w:hint="eastAsia" w:ascii="宋体" w:hAnsi="宋体" w:cs="宋体"/>
          <w:b/>
          <w:u w:val="single"/>
        </w:rPr>
        <w:t>开标前3个月投标单位纳税记录及公司缴纳社保证明材料</w:t>
      </w:r>
    </w:p>
    <w:p>
      <w:pPr>
        <w:spacing w:line="276" w:lineRule="auto"/>
        <w:rPr>
          <w:rFonts w:ascii="宋体" w:hAnsi="宋体" w:cs="宋体"/>
          <w:b/>
        </w:rPr>
      </w:pPr>
      <w:r>
        <w:rPr>
          <w:rFonts w:hint="eastAsia" w:ascii="宋体" w:hAnsi="宋体" w:cs="宋体"/>
        </w:rPr>
        <w:t>（供应商成立时间未满3个月的提供承诺函，格式如下）</w:t>
      </w:r>
    </w:p>
    <w:p>
      <w:pPr>
        <w:spacing w:line="276" w:lineRule="auto"/>
        <w:rPr>
          <w:rFonts w:ascii="宋体" w:hAnsi="宋体" w:cs="宋体"/>
          <w:b/>
        </w:rPr>
      </w:pPr>
    </w:p>
    <w:p>
      <w:pPr>
        <w:spacing w:line="360" w:lineRule="auto"/>
        <w:jc w:val="center"/>
        <w:rPr>
          <w:rFonts w:ascii="宋体" w:hAnsi="宋体" w:cs="宋体"/>
          <w:b/>
          <w:w w:val="80"/>
          <w:sz w:val="28"/>
          <w:szCs w:val="28"/>
        </w:rPr>
      </w:pPr>
      <w:r>
        <w:rPr>
          <w:rFonts w:hint="eastAsia" w:ascii="宋体" w:hAnsi="宋体" w:cs="宋体"/>
          <w:b/>
          <w:w w:val="80"/>
          <w:sz w:val="28"/>
          <w:szCs w:val="28"/>
        </w:rPr>
        <w:t>依法缴纳税收和社会保障金的承诺函</w:t>
      </w:r>
    </w:p>
    <w:p>
      <w:pPr>
        <w:spacing w:line="360" w:lineRule="auto"/>
        <w:rPr>
          <w:rFonts w:ascii="宋体" w:hAnsi="宋体" w:cs="宋体"/>
          <w:b/>
          <w:szCs w:val="28"/>
          <w:u w:val="single"/>
        </w:rPr>
      </w:pPr>
    </w:p>
    <w:p>
      <w:pPr>
        <w:spacing w:line="360" w:lineRule="auto"/>
        <w:rPr>
          <w:rFonts w:ascii="宋体" w:hAnsi="宋体" w:cs="宋体"/>
          <w:b/>
          <w:szCs w:val="21"/>
          <w:u w:val="single"/>
        </w:rPr>
      </w:pPr>
      <w:r>
        <w:rPr>
          <w:rFonts w:hint="eastAsia" w:ascii="宋体" w:hAnsi="宋体"/>
          <w:b/>
          <w:color w:val="000000" w:themeColor="text1"/>
          <w:w w:val="90"/>
          <w:kern w:val="0"/>
          <w:sz w:val="28"/>
          <w:szCs w:val="22"/>
          <w:u w:val="single"/>
        </w:rPr>
        <w:t>中煤浙江勘测设计有限公司、杭州广厦建筑咨</w:t>
      </w:r>
      <w:r>
        <w:rPr>
          <w:rFonts w:hint="eastAsia" w:ascii="宋体" w:hAnsi="宋体"/>
          <w:b/>
          <w:color w:val="000000"/>
          <w:w w:val="90"/>
          <w:kern w:val="0"/>
          <w:sz w:val="28"/>
          <w:szCs w:val="22"/>
          <w:u w:val="single"/>
        </w:rPr>
        <w:t>询有限公司</w:t>
      </w:r>
      <w:r>
        <w:rPr>
          <w:rFonts w:hint="eastAsia" w:ascii="宋体" w:hAnsi="宋体"/>
          <w:b/>
          <w:color w:val="000000"/>
          <w:kern w:val="0"/>
          <w:sz w:val="24"/>
        </w:rPr>
        <w:t>：</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我公司郑重声明，我公司严格依法缴纳税收和社会保障金，本文件中所提供的相关材料均真实有效，不存在虚假、造假行为。如有违反，愿承担一切责任。</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特此声明</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投标供应商名称（盖章）：</w:t>
      </w:r>
      <w:r>
        <w:rPr>
          <w:rFonts w:hint="eastAsia" w:ascii="宋体" w:hAnsi="宋体" w:cs="宋体"/>
          <w:w w:val="90"/>
          <w:szCs w:val="21"/>
        </w:rPr>
        <w:t>____________________________________________</w:t>
      </w:r>
    </w:p>
    <w:p>
      <w:pPr>
        <w:snapToGrid w:val="0"/>
        <w:spacing w:line="360" w:lineRule="auto"/>
        <w:rPr>
          <w:rFonts w:ascii="宋体" w:hAnsi="宋体" w:cs="宋体"/>
          <w:szCs w:val="21"/>
          <w:u w:val="single"/>
        </w:rPr>
      </w:pPr>
      <w:r>
        <w:rPr>
          <w:rFonts w:hint="eastAsia" w:ascii="宋体" w:hAnsi="宋体" w:cs="宋体"/>
          <w:szCs w:val="21"/>
        </w:rPr>
        <w:t>法定代表人或其授权代表（签字或盖章）：</w:t>
      </w:r>
      <w:r>
        <w:rPr>
          <w:rFonts w:hint="eastAsia" w:ascii="宋体" w:hAnsi="宋体" w:cs="宋体"/>
          <w:w w:val="90"/>
          <w:szCs w:val="21"/>
        </w:rPr>
        <w:t>____________________________</w:t>
      </w:r>
    </w:p>
    <w:p>
      <w:pPr>
        <w:spacing w:line="276" w:lineRule="auto"/>
        <w:rPr>
          <w:rFonts w:ascii="宋体" w:hAnsi="宋体" w:cs="宋体"/>
          <w:b/>
          <w:szCs w:val="21"/>
        </w:rPr>
      </w:pPr>
      <w:r>
        <w:rPr>
          <w:rFonts w:hint="eastAsia" w:ascii="宋体" w:hAnsi="宋体" w:cs="宋体"/>
          <w:szCs w:val="21"/>
        </w:rPr>
        <w:t>日期：</w:t>
      </w:r>
      <w:r>
        <w:rPr>
          <w:rFonts w:hint="eastAsia" w:ascii="宋体" w:hAnsi="宋体" w:cs="宋体"/>
          <w:w w:val="90"/>
          <w:szCs w:val="21"/>
        </w:rPr>
        <w:t>________年____月____日</w:t>
      </w: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rPr>
          <w:rFonts w:ascii="宋体" w:hAnsi="宋体"/>
          <w:color w:val="000000"/>
          <w:w w:val="90"/>
          <w:kern w:val="0"/>
          <w:sz w:val="22"/>
          <w:szCs w:val="22"/>
        </w:rPr>
      </w:pPr>
    </w:p>
    <w:p>
      <w:pPr>
        <w:widowControl/>
        <w:spacing w:line="360" w:lineRule="auto"/>
        <w:jc w:val="center"/>
        <w:rPr>
          <w:rFonts w:ascii="宋体" w:hAnsi="宋体"/>
          <w:b/>
          <w:color w:val="000000"/>
          <w:w w:val="80"/>
          <w:kern w:val="0"/>
          <w:sz w:val="30"/>
          <w:szCs w:val="30"/>
        </w:rPr>
      </w:pPr>
      <w:r>
        <w:rPr>
          <w:rFonts w:hint="eastAsia" w:ascii="宋体" w:hAnsi="宋体"/>
          <w:b/>
          <w:color w:val="000000"/>
          <w:w w:val="80"/>
          <w:kern w:val="0"/>
          <w:sz w:val="30"/>
          <w:szCs w:val="30"/>
        </w:rPr>
        <w:t>▲参加本次政府采购项目前三年内在经营活动中</w:t>
      </w:r>
    </w:p>
    <w:p>
      <w:pPr>
        <w:widowControl/>
        <w:spacing w:line="360" w:lineRule="auto"/>
        <w:jc w:val="center"/>
        <w:rPr>
          <w:rFonts w:ascii="宋体" w:hAnsi="宋体"/>
          <w:b/>
          <w:color w:val="000000"/>
          <w:w w:val="80"/>
          <w:kern w:val="0"/>
          <w:sz w:val="30"/>
          <w:szCs w:val="30"/>
        </w:rPr>
      </w:pPr>
      <w:r>
        <w:rPr>
          <w:rFonts w:hint="eastAsia" w:ascii="宋体" w:hAnsi="宋体"/>
          <w:b/>
          <w:color w:val="000000"/>
          <w:w w:val="80"/>
          <w:kern w:val="0"/>
          <w:sz w:val="30"/>
          <w:szCs w:val="30"/>
        </w:rPr>
        <w:t>没有重大违法记录的承诺函</w:t>
      </w:r>
    </w:p>
    <w:p>
      <w:pPr>
        <w:widowControl/>
        <w:spacing w:line="360" w:lineRule="auto"/>
        <w:jc w:val="center"/>
        <w:rPr>
          <w:rFonts w:ascii="宋体" w:hAnsi="宋体"/>
          <w:b/>
          <w:color w:val="000000"/>
          <w:w w:val="80"/>
          <w:kern w:val="0"/>
          <w:sz w:val="28"/>
          <w:szCs w:val="44"/>
        </w:rPr>
      </w:pPr>
    </w:p>
    <w:p>
      <w:pPr>
        <w:spacing w:line="360" w:lineRule="auto"/>
        <w:rPr>
          <w:rFonts w:ascii="宋体" w:hAnsi="宋体"/>
          <w:b/>
          <w:color w:val="000000"/>
          <w:sz w:val="24"/>
        </w:rPr>
      </w:pPr>
      <w:r>
        <w:rPr>
          <w:rFonts w:hint="eastAsia" w:ascii="宋体" w:hAnsi="宋体"/>
          <w:b/>
          <w:color w:val="000000" w:themeColor="text1"/>
          <w:w w:val="90"/>
          <w:kern w:val="0"/>
          <w:sz w:val="28"/>
          <w:szCs w:val="22"/>
          <w:u w:val="single"/>
        </w:rPr>
        <w:t>中煤浙江勘测设计有限公司、杭州广厦建筑咨</w:t>
      </w:r>
      <w:r>
        <w:rPr>
          <w:rFonts w:hint="eastAsia" w:ascii="宋体" w:hAnsi="宋体"/>
          <w:b/>
          <w:color w:val="000000"/>
          <w:w w:val="90"/>
          <w:kern w:val="0"/>
          <w:sz w:val="28"/>
          <w:szCs w:val="22"/>
          <w:u w:val="single"/>
        </w:rPr>
        <w:t>询有限公司</w:t>
      </w:r>
      <w:r>
        <w:rPr>
          <w:rFonts w:hint="eastAsia" w:ascii="宋体" w:hAnsi="宋体"/>
          <w:b/>
          <w:color w:val="000000"/>
          <w:kern w:val="0"/>
          <w:sz w:val="24"/>
        </w:rPr>
        <w:t>：</w:t>
      </w:r>
    </w:p>
    <w:p>
      <w:pPr>
        <w:spacing w:line="360" w:lineRule="auto"/>
        <w:rPr>
          <w:rFonts w:ascii="宋体" w:hAnsi="宋体"/>
          <w:color w:val="000000"/>
          <w:sz w:val="24"/>
          <w:u w:val="single"/>
        </w:rPr>
      </w:pPr>
    </w:p>
    <w:p>
      <w:pPr>
        <w:spacing w:line="360" w:lineRule="auto"/>
        <w:ind w:firstLine="470" w:firstLineChars="196"/>
        <w:rPr>
          <w:rFonts w:ascii="宋体" w:hAnsi="宋体"/>
          <w:color w:val="000000"/>
          <w:kern w:val="0"/>
          <w:sz w:val="24"/>
        </w:rPr>
      </w:pPr>
      <w:r>
        <w:rPr>
          <w:rFonts w:hint="eastAsia" w:ascii="宋体" w:hAnsi="宋体"/>
          <w:color w:val="000000"/>
          <w:sz w:val="24"/>
        </w:rPr>
        <w:t>我方</w:t>
      </w:r>
      <w:r>
        <w:rPr>
          <w:rFonts w:hint="eastAsia" w:ascii="宋体" w:hAnsi="宋体"/>
          <w:color w:val="000000"/>
          <w:sz w:val="24"/>
          <w:u w:val="single"/>
        </w:rPr>
        <w:t>（磋商响应供应商名称）</w:t>
      </w:r>
      <w:r>
        <w:rPr>
          <w:rFonts w:hint="eastAsia" w:ascii="宋体" w:hAnsi="宋体"/>
          <w:color w:val="000000"/>
          <w:sz w:val="24"/>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Pr>
          <w:rFonts w:hint="eastAsia" w:ascii="宋体" w:hAnsi="宋体"/>
          <w:color w:val="000000"/>
          <w:kern w:val="0"/>
          <w:sz w:val="24"/>
        </w:rPr>
        <w:t>。如有虚假或隐瞒，采购人可取消我方任何资格（投标</w:t>
      </w:r>
      <w:r>
        <w:rPr>
          <w:rFonts w:ascii="宋体" w:hAnsi="宋体"/>
          <w:color w:val="000000"/>
          <w:kern w:val="0"/>
          <w:sz w:val="24"/>
        </w:rPr>
        <w:t>/</w:t>
      </w:r>
      <w:r>
        <w:rPr>
          <w:rFonts w:hint="eastAsia" w:ascii="宋体" w:hAnsi="宋体"/>
          <w:color w:val="000000"/>
          <w:kern w:val="0"/>
          <w:sz w:val="24"/>
        </w:rPr>
        <w:t>谈判</w:t>
      </w:r>
      <w:r>
        <w:rPr>
          <w:rFonts w:ascii="宋体" w:hAnsi="宋体"/>
          <w:color w:val="000000"/>
          <w:kern w:val="0"/>
          <w:sz w:val="24"/>
        </w:rPr>
        <w:t>/</w:t>
      </w:r>
      <w:r>
        <w:rPr>
          <w:rFonts w:hint="eastAsia" w:ascii="宋体" w:hAnsi="宋体"/>
          <w:color w:val="000000"/>
          <w:kern w:val="0"/>
          <w:sz w:val="24"/>
        </w:rPr>
        <w:t>中标（成交）</w:t>
      </w:r>
      <w:r>
        <w:rPr>
          <w:rFonts w:ascii="宋体" w:hAnsi="宋体"/>
          <w:color w:val="000000"/>
          <w:kern w:val="0"/>
          <w:sz w:val="24"/>
        </w:rPr>
        <w:t>/</w:t>
      </w:r>
      <w:r>
        <w:rPr>
          <w:rFonts w:hint="eastAsia" w:ascii="宋体" w:hAnsi="宋体"/>
          <w:color w:val="000000"/>
          <w:kern w:val="0"/>
          <w:sz w:val="24"/>
        </w:rPr>
        <w:t>签订合同），我方对此无任何异议，并愿意承担一切后果和责任。</w:t>
      </w:r>
    </w:p>
    <w:p>
      <w:pPr>
        <w:spacing w:line="360" w:lineRule="auto"/>
        <w:ind w:firstLine="470" w:firstLineChars="196"/>
        <w:rPr>
          <w:rFonts w:ascii="宋体" w:hAnsi="宋体"/>
          <w:color w:val="000000"/>
          <w:kern w:val="0"/>
          <w:sz w:val="24"/>
        </w:rPr>
      </w:pPr>
    </w:p>
    <w:p>
      <w:pPr>
        <w:spacing w:line="360" w:lineRule="auto"/>
        <w:ind w:firstLine="424" w:firstLineChars="177"/>
        <w:rPr>
          <w:rFonts w:ascii="宋体" w:hAnsi="宋体"/>
          <w:color w:val="000000"/>
          <w:sz w:val="24"/>
        </w:rPr>
      </w:pPr>
      <w:r>
        <w:rPr>
          <w:rFonts w:hint="eastAsia" w:ascii="宋体" w:hAnsi="宋体"/>
          <w:color w:val="000000"/>
          <w:sz w:val="24"/>
        </w:rPr>
        <w:t>特此声明</w:t>
      </w:r>
    </w:p>
    <w:p>
      <w:pPr>
        <w:spacing w:line="360" w:lineRule="auto"/>
        <w:rPr>
          <w:rFonts w:ascii="宋体" w:hAnsi="宋体"/>
          <w:color w:val="000000"/>
          <w:sz w:val="22"/>
          <w:szCs w:val="22"/>
        </w:rPr>
      </w:pPr>
    </w:p>
    <w:p>
      <w:pPr>
        <w:spacing w:line="360" w:lineRule="auto"/>
        <w:rPr>
          <w:rFonts w:ascii="宋体" w:hAnsi="宋体"/>
          <w:color w:val="000000"/>
          <w:sz w:val="24"/>
          <w:szCs w:val="22"/>
        </w:rPr>
      </w:pPr>
    </w:p>
    <w:p>
      <w:pPr>
        <w:snapToGrid w:val="0"/>
        <w:spacing w:line="360" w:lineRule="auto"/>
        <w:rPr>
          <w:rFonts w:ascii="宋体" w:hAnsi="宋体"/>
          <w:color w:val="000000"/>
          <w:sz w:val="24"/>
          <w:szCs w:val="22"/>
        </w:rPr>
      </w:pPr>
      <w:r>
        <w:rPr>
          <w:rFonts w:hint="eastAsia" w:ascii="宋体" w:hAnsi="宋体"/>
          <w:color w:val="000000"/>
          <w:sz w:val="24"/>
          <w:szCs w:val="22"/>
        </w:rPr>
        <w:t>磋商响应供应商名称（盖章）：</w:t>
      </w:r>
      <w:r>
        <w:rPr>
          <w:rFonts w:ascii="宋体" w:hAnsi="宋体"/>
          <w:color w:val="000000"/>
          <w:w w:val="90"/>
          <w:kern w:val="0"/>
          <w:sz w:val="22"/>
          <w:szCs w:val="22"/>
        </w:rPr>
        <w:t>____________________________________</w:t>
      </w:r>
    </w:p>
    <w:p>
      <w:pPr>
        <w:spacing w:line="360" w:lineRule="auto"/>
        <w:rPr>
          <w:rFonts w:ascii="宋体" w:hAnsi="宋体"/>
          <w:color w:val="000000"/>
          <w:sz w:val="24"/>
          <w:szCs w:val="22"/>
          <w:u w:val="single"/>
        </w:rPr>
      </w:pPr>
      <w:r>
        <w:rPr>
          <w:rFonts w:hint="eastAsia" w:ascii="宋体" w:hAnsi="宋体"/>
          <w:color w:val="000000"/>
          <w:sz w:val="24"/>
          <w:szCs w:val="22"/>
        </w:rPr>
        <w:t>日期：</w:t>
      </w:r>
      <w:r>
        <w:rPr>
          <w:rFonts w:ascii="宋体" w:hAnsi="宋体"/>
          <w:color w:val="000000"/>
          <w:w w:val="90"/>
          <w:kern w:val="0"/>
          <w:sz w:val="22"/>
          <w:szCs w:val="22"/>
        </w:rPr>
        <w:t>____________________________________</w:t>
      </w:r>
    </w:p>
    <w:p>
      <w:pPr>
        <w:spacing w:line="360" w:lineRule="auto"/>
        <w:rPr>
          <w:rFonts w:ascii="宋体" w:hAnsi="宋体"/>
          <w:color w:val="000000"/>
          <w:sz w:val="22"/>
          <w:szCs w:val="22"/>
          <w:u w:val="single"/>
        </w:rPr>
      </w:pPr>
    </w:p>
    <w:p>
      <w:pPr>
        <w:pStyle w:val="2"/>
        <w:ind w:firstLine="220"/>
        <w:rPr>
          <w:rFonts w:ascii="宋体" w:hAnsi="宋体"/>
          <w:color w:val="000000"/>
          <w:sz w:val="22"/>
          <w:szCs w:val="22"/>
          <w:u w:val="single"/>
        </w:rPr>
        <w:sectPr>
          <w:pgSz w:w="11906" w:h="16838"/>
          <w:pgMar w:top="1440" w:right="1416" w:bottom="1440" w:left="1560" w:header="851" w:footer="992" w:gutter="0"/>
          <w:pgNumType w:fmt="numberInDash"/>
          <w:cols w:space="720" w:num="1"/>
          <w:docGrid w:linePitch="312" w:charSpace="0"/>
        </w:sectPr>
      </w:pPr>
    </w:p>
    <w:p>
      <w:pPr>
        <w:widowControl/>
        <w:spacing w:line="360" w:lineRule="auto"/>
        <w:jc w:val="center"/>
        <w:rPr>
          <w:rFonts w:ascii="宋体" w:hAnsi="宋体" w:cs="Arial"/>
          <w:b/>
          <w:color w:val="000000"/>
          <w:kern w:val="0"/>
          <w:sz w:val="30"/>
          <w:szCs w:val="30"/>
          <w:u w:val="single"/>
        </w:rPr>
      </w:pPr>
      <w:r>
        <w:rPr>
          <w:rFonts w:hint="eastAsia" w:ascii="宋体" w:hAnsi="宋体"/>
          <w:b/>
          <w:color w:val="000000"/>
          <w:w w:val="80"/>
          <w:kern w:val="0"/>
          <w:sz w:val="30"/>
          <w:szCs w:val="30"/>
        </w:rPr>
        <w:t>▲磋商响应供应商没有失信记录承诺函</w:t>
      </w:r>
    </w:p>
    <w:p>
      <w:pPr>
        <w:spacing w:line="360" w:lineRule="auto"/>
        <w:rPr>
          <w:rFonts w:ascii="宋体" w:hAnsi="宋体"/>
          <w:b/>
          <w:color w:val="000000"/>
          <w:sz w:val="24"/>
        </w:rPr>
      </w:pPr>
      <w:r>
        <w:rPr>
          <w:rFonts w:hint="eastAsia" w:ascii="宋体" w:hAnsi="宋体"/>
          <w:b/>
          <w:color w:val="000000" w:themeColor="text1"/>
          <w:w w:val="90"/>
          <w:kern w:val="0"/>
          <w:sz w:val="28"/>
          <w:szCs w:val="22"/>
          <w:u w:val="single"/>
        </w:rPr>
        <w:t>中煤浙江勘测设计有限公司、杭州广厦建</w:t>
      </w:r>
      <w:r>
        <w:rPr>
          <w:rFonts w:hint="eastAsia" w:ascii="宋体" w:hAnsi="宋体"/>
          <w:b/>
          <w:color w:val="000000"/>
          <w:w w:val="90"/>
          <w:kern w:val="0"/>
          <w:sz w:val="28"/>
          <w:szCs w:val="22"/>
          <w:u w:val="single"/>
        </w:rPr>
        <w:t>筑咨询有限公司</w:t>
      </w:r>
      <w:r>
        <w:rPr>
          <w:rFonts w:hint="eastAsia" w:ascii="宋体" w:hAnsi="宋体"/>
          <w:b/>
          <w:color w:val="000000"/>
          <w:kern w:val="0"/>
          <w:sz w:val="24"/>
        </w:rPr>
        <w:t>：</w:t>
      </w:r>
    </w:p>
    <w:p>
      <w:pPr>
        <w:spacing w:line="360" w:lineRule="auto"/>
        <w:rPr>
          <w:rFonts w:ascii="宋体" w:hAnsi="宋体" w:cs="Arial"/>
          <w:color w:val="000000"/>
          <w:kern w:val="0"/>
          <w:sz w:val="28"/>
          <w:szCs w:val="28"/>
        </w:rPr>
      </w:pPr>
    </w:p>
    <w:p>
      <w:pPr>
        <w:spacing w:line="360" w:lineRule="auto"/>
        <w:ind w:firstLine="484" w:firstLineChars="202"/>
        <w:jc w:val="left"/>
        <w:rPr>
          <w:rFonts w:ascii="宋体" w:hAnsi="宋体" w:cs="Arial"/>
          <w:color w:val="000000"/>
          <w:kern w:val="0"/>
          <w:sz w:val="24"/>
        </w:rPr>
      </w:pPr>
      <w:r>
        <w:rPr>
          <w:rFonts w:hint="eastAsia" w:ascii="宋体" w:hAnsi="宋体" w:cs="Arial"/>
          <w:color w:val="000000"/>
          <w:kern w:val="0"/>
          <w:sz w:val="24"/>
        </w:rPr>
        <w:t>到本项目磋商响应文件提交截止时间为止，我公司未被“信用中国”（</w:t>
      </w:r>
      <w:r>
        <w:rPr>
          <w:rFonts w:ascii="宋体" w:hAnsi="宋体" w:cs="Arial"/>
          <w:color w:val="000000"/>
          <w:kern w:val="0"/>
          <w:sz w:val="24"/>
        </w:rPr>
        <w:t>www.creditchina.gov.cn</w:t>
      </w:r>
      <w:r>
        <w:rPr>
          <w:rFonts w:hint="eastAsia" w:ascii="宋体" w:hAnsi="宋体" w:cs="Arial"/>
          <w:color w:val="000000"/>
          <w:kern w:val="0"/>
          <w:sz w:val="24"/>
        </w:rPr>
        <w:t>）、中国政府采购网（</w:t>
      </w:r>
      <w:r>
        <w:rPr>
          <w:rFonts w:ascii="宋体" w:hAnsi="宋体" w:cs="Arial"/>
          <w:color w:val="000000"/>
          <w:kern w:val="0"/>
          <w:sz w:val="24"/>
        </w:rPr>
        <w:t>www.ccgp.gov.cn</w:t>
      </w:r>
      <w:r>
        <w:rPr>
          <w:rFonts w:hint="eastAsia" w:ascii="宋体" w:hAnsi="宋体" w:cs="Arial"/>
          <w:color w:val="000000"/>
          <w:kern w:val="0"/>
          <w:sz w:val="24"/>
        </w:rPr>
        <w:t>）列入失信被执行人名单、重大税收违法案件当事人名单、政府采购严重违法失信行为记录名单。</w:t>
      </w:r>
    </w:p>
    <w:p>
      <w:pPr>
        <w:spacing w:line="360" w:lineRule="auto"/>
        <w:ind w:firstLine="487" w:firstLineChars="202"/>
        <w:jc w:val="left"/>
        <w:rPr>
          <w:rFonts w:ascii="宋体" w:hAnsi="宋体" w:cs="Arial"/>
          <w:b/>
          <w:color w:val="000000"/>
          <w:kern w:val="0"/>
          <w:sz w:val="24"/>
          <w:u w:val="single"/>
        </w:rPr>
      </w:pPr>
      <w:r>
        <w:rPr>
          <w:rFonts w:hint="eastAsia" w:ascii="宋体" w:hAnsi="宋体" w:cs="Arial"/>
          <w:b/>
          <w:color w:val="000000"/>
          <w:kern w:val="0"/>
          <w:sz w:val="24"/>
          <w:u w:val="single"/>
        </w:rPr>
        <w:t>我公司的信用信息记录以采购组织机构在资格审查时统一查询结果为准。</w:t>
      </w:r>
    </w:p>
    <w:p>
      <w:pPr>
        <w:spacing w:line="360" w:lineRule="auto"/>
        <w:ind w:firstLine="480" w:firstLineChars="200"/>
        <w:rPr>
          <w:rFonts w:ascii="宋体" w:hAnsi="宋体" w:cs="Arial"/>
          <w:color w:val="000000"/>
          <w:kern w:val="0"/>
          <w:sz w:val="24"/>
        </w:rPr>
      </w:pPr>
      <w:r>
        <w:rPr>
          <w:rFonts w:hint="eastAsia" w:ascii="宋体" w:hAnsi="宋体" w:cs="Arial"/>
          <w:color w:val="000000"/>
          <w:kern w:val="0"/>
          <w:sz w:val="24"/>
        </w:rPr>
        <w:t>特此承诺</w:t>
      </w:r>
    </w:p>
    <w:p>
      <w:pPr>
        <w:spacing w:line="360" w:lineRule="auto"/>
        <w:ind w:firstLine="560" w:firstLineChars="200"/>
        <w:rPr>
          <w:rFonts w:ascii="宋体" w:hAnsi="宋体" w:cs="Arial"/>
          <w:color w:val="000000"/>
          <w:kern w:val="0"/>
          <w:sz w:val="28"/>
          <w:szCs w:val="28"/>
        </w:rPr>
      </w:pPr>
    </w:p>
    <w:p>
      <w:pPr>
        <w:snapToGrid w:val="0"/>
        <w:spacing w:line="360" w:lineRule="auto"/>
        <w:rPr>
          <w:rFonts w:ascii="宋体" w:hAnsi="宋体"/>
          <w:color w:val="000000"/>
          <w:sz w:val="24"/>
          <w:szCs w:val="22"/>
        </w:rPr>
      </w:pPr>
      <w:r>
        <w:rPr>
          <w:rFonts w:hint="eastAsia" w:ascii="宋体" w:hAnsi="宋体"/>
          <w:color w:val="000000"/>
          <w:sz w:val="24"/>
          <w:szCs w:val="22"/>
        </w:rPr>
        <w:t>磋商响应供应商名称（盖章）：</w:t>
      </w:r>
      <w:r>
        <w:rPr>
          <w:rFonts w:ascii="宋体" w:hAnsi="宋体"/>
          <w:color w:val="000000"/>
          <w:w w:val="90"/>
          <w:kern w:val="0"/>
          <w:sz w:val="22"/>
          <w:szCs w:val="22"/>
        </w:rPr>
        <w:t>____________________________________</w:t>
      </w:r>
    </w:p>
    <w:p>
      <w:pPr>
        <w:pStyle w:val="91"/>
        <w:rPr>
          <w:rFonts w:hAnsi="宋体"/>
          <w:w w:val="90"/>
          <w:sz w:val="22"/>
          <w:szCs w:val="22"/>
        </w:rPr>
      </w:pPr>
      <w:r>
        <w:rPr>
          <w:rFonts w:hint="eastAsia" w:hAnsi="宋体"/>
          <w:szCs w:val="22"/>
        </w:rPr>
        <w:t>日期：</w:t>
      </w:r>
      <w:r>
        <w:rPr>
          <w:rFonts w:hAnsi="宋体"/>
          <w:w w:val="90"/>
          <w:sz w:val="22"/>
          <w:szCs w:val="22"/>
        </w:rPr>
        <w:t>____________________________________</w:t>
      </w: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pStyle w:val="92"/>
        <w:rPr>
          <w:rFonts w:ascii="宋体" w:hAnsi="宋体"/>
          <w:color w:val="000000"/>
          <w:w w:val="90"/>
          <w:sz w:val="22"/>
        </w:rPr>
      </w:pPr>
    </w:p>
    <w:p>
      <w:pPr>
        <w:rPr>
          <w:rFonts w:ascii="宋体" w:hAnsi="宋体"/>
          <w:color w:val="000000"/>
          <w:w w:val="90"/>
          <w:kern w:val="0"/>
          <w:sz w:val="22"/>
          <w:szCs w:val="22"/>
        </w:rPr>
      </w:pPr>
    </w:p>
    <w:p>
      <w:pPr>
        <w:pStyle w:val="91"/>
        <w:rPr>
          <w:rFonts w:hAnsi="宋体"/>
          <w:w w:val="90"/>
          <w:sz w:val="22"/>
          <w:szCs w:val="22"/>
        </w:rPr>
      </w:pPr>
    </w:p>
    <w:p>
      <w:pPr>
        <w:spacing w:line="360" w:lineRule="auto"/>
        <w:jc w:val="center"/>
        <w:rPr>
          <w:rFonts w:ascii="宋体" w:hAnsi="宋体"/>
          <w:b/>
          <w:color w:val="000000"/>
          <w:sz w:val="30"/>
          <w:szCs w:val="30"/>
        </w:rPr>
      </w:pPr>
      <w:r>
        <w:rPr>
          <w:rFonts w:hint="eastAsia" w:ascii="宋体" w:hAnsi="宋体"/>
          <w:b/>
          <w:color w:val="000000"/>
          <w:w w:val="80"/>
          <w:kern w:val="0"/>
          <w:sz w:val="30"/>
          <w:szCs w:val="30"/>
        </w:rPr>
        <w:t>▲</w:t>
      </w:r>
      <w:r>
        <w:rPr>
          <w:rFonts w:hint="eastAsia" w:ascii="宋体" w:hAnsi="宋体"/>
          <w:b/>
          <w:color w:val="000000"/>
          <w:sz w:val="30"/>
          <w:szCs w:val="30"/>
        </w:rPr>
        <w:t>特定资格条件证明材料</w:t>
      </w:r>
    </w:p>
    <w:tbl>
      <w:tblPr>
        <w:tblStyle w:val="53"/>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vAlign w:val="center"/>
          </w:tcPr>
          <w:p>
            <w:pPr>
              <w:spacing w:line="360" w:lineRule="auto"/>
              <w:ind w:firstLine="420"/>
              <w:jc w:val="left"/>
              <w:rPr>
                <w:rFonts w:ascii="宋体" w:hAnsi="宋体" w:cs="宋体"/>
                <w:b/>
                <w:i/>
                <w:iCs/>
                <w:color w:val="000000" w:themeColor="text1"/>
                <w:sz w:val="24"/>
                <w:u w:val="single"/>
              </w:rPr>
            </w:pPr>
            <w:r>
              <w:rPr>
                <w:rFonts w:hint="eastAsia" w:ascii="宋体" w:hAnsi="宋体" w:cs="宋体"/>
                <w:b/>
                <w:i/>
                <w:iCs/>
                <w:color w:val="000000" w:themeColor="text1"/>
                <w:sz w:val="24"/>
                <w:u w:val="single"/>
              </w:rPr>
              <w:t>（1）供应商具有建筑工程施工总承包三级或建筑装修装饰工程专业承包三级及以上资质；供应商具有有效的企业安全生产许可证；</w:t>
            </w:r>
          </w:p>
          <w:p>
            <w:pPr>
              <w:spacing w:line="360" w:lineRule="auto"/>
              <w:ind w:firstLine="420"/>
              <w:jc w:val="left"/>
              <w:rPr>
                <w:rFonts w:ascii="宋体" w:hAnsi="宋体" w:cs="宋体"/>
                <w:b/>
                <w:i/>
                <w:iCs/>
                <w:color w:val="000000" w:themeColor="text1"/>
                <w:sz w:val="24"/>
                <w:u w:val="single"/>
              </w:rPr>
            </w:pPr>
            <w:r>
              <w:rPr>
                <w:rFonts w:hint="eastAsia" w:ascii="宋体" w:hAnsi="宋体" w:cs="宋体"/>
                <w:b/>
                <w:i/>
                <w:iCs/>
                <w:color w:val="000000" w:themeColor="text1"/>
                <w:sz w:val="24"/>
                <w:u w:val="single"/>
              </w:rPr>
              <w:t>（2）拟派项目经理具有二级房屋建筑工程专业建造师资格；</w:t>
            </w:r>
          </w:p>
          <w:p>
            <w:pPr>
              <w:spacing w:line="360" w:lineRule="auto"/>
              <w:ind w:firstLine="420"/>
              <w:jc w:val="left"/>
              <w:rPr>
                <w:rFonts w:ascii="宋体" w:hAnsi="宋体" w:cs="宋体"/>
                <w:b/>
                <w:i/>
                <w:iCs/>
                <w:color w:val="000000" w:themeColor="text1"/>
                <w:sz w:val="24"/>
                <w:u w:val="single"/>
              </w:rPr>
            </w:pPr>
            <w:r>
              <w:rPr>
                <w:rFonts w:hint="eastAsia" w:ascii="宋体" w:hAnsi="宋体" w:cs="宋体"/>
                <w:b/>
                <w:i/>
                <w:iCs/>
                <w:color w:val="000000" w:themeColor="text1"/>
                <w:sz w:val="24"/>
                <w:u w:val="single"/>
              </w:rPr>
              <w:t>（3）拟派现场安全生产专职管理人员具有“三类人员”有效C类证书；</w:t>
            </w:r>
          </w:p>
          <w:p>
            <w:pPr>
              <w:spacing w:line="360" w:lineRule="auto"/>
              <w:ind w:firstLine="420"/>
              <w:jc w:val="left"/>
              <w:rPr>
                <w:rFonts w:ascii="宋体" w:hAnsi="宋体"/>
                <w:i/>
                <w:color w:val="000000"/>
                <w:szCs w:val="21"/>
              </w:rPr>
            </w:pPr>
            <w:r>
              <w:rPr>
                <w:rFonts w:hint="eastAsia" w:ascii="宋体" w:hAnsi="宋体" w:cs="宋体"/>
                <w:b/>
                <w:i/>
                <w:iCs/>
                <w:color w:val="000000" w:themeColor="text1"/>
                <w:sz w:val="24"/>
                <w:u w:val="single"/>
              </w:rPr>
              <w:t>（复印件加盖磋商响应供应商公章，否则视为未提供）</w:t>
            </w:r>
          </w:p>
        </w:tc>
      </w:tr>
    </w:tbl>
    <w:p>
      <w:pPr>
        <w:pStyle w:val="92"/>
        <w:ind w:left="0"/>
        <w:rPr>
          <w:rFonts w:ascii="宋体" w:hAnsi="宋体"/>
          <w:color w:val="000000"/>
        </w:rPr>
      </w:pPr>
    </w:p>
    <w:p>
      <w:pPr>
        <w:rPr>
          <w:rFonts w:ascii="宋体" w:hAnsi="宋体"/>
          <w:color w:val="000000"/>
        </w:rPr>
      </w:pPr>
    </w:p>
    <w:p>
      <w:pPr>
        <w:pStyle w:val="90"/>
        <w:rPr>
          <w:rFonts w:ascii="宋体" w:hAnsi="宋体"/>
          <w:color w:val="000000"/>
        </w:rPr>
      </w:pPr>
    </w:p>
    <w:p>
      <w:pPr>
        <w:pStyle w:val="90"/>
        <w:rPr>
          <w:rFonts w:ascii="宋体" w:hAnsi="宋体"/>
          <w:color w:val="000000"/>
        </w:rPr>
      </w:pPr>
    </w:p>
    <w:p>
      <w:pPr>
        <w:tabs>
          <w:tab w:val="left" w:pos="2580"/>
          <w:tab w:val="left" w:pos="5940"/>
        </w:tabs>
        <w:autoSpaceDE w:val="0"/>
        <w:autoSpaceDN w:val="0"/>
        <w:adjustRightInd w:val="0"/>
        <w:snapToGrid w:val="0"/>
        <w:spacing w:line="360" w:lineRule="auto"/>
        <w:ind w:right="-20"/>
        <w:rPr>
          <w:rFonts w:ascii="宋体" w:hAnsi="宋体" w:cs="Arial"/>
          <w:b/>
          <w:color w:val="000000"/>
        </w:rPr>
      </w:pPr>
      <w:bookmarkStart w:id="759" w:name="_Toc426996335"/>
      <w:bookmarkStart w:id="760" w:name="_Toc477357153"/>
      <w:r>
        <w:rPr>
          <w:rFonts w:hint="eastAsia" w:ascii="宋体" w:hAnsi="宋体" w:cs="Arial"/>
          <w:b/>
          <w:color w:val="000000"/>
        </w:rPr>
        <w:t>三、中小企业（监狱企业）声明函及其相关的充分的证明材料</w:t>
      </w:r>
      <w:bookmarkEnd w:id="759"/>
      <w:bookmarkEnd w:id="760"/>
    </w:p>
    <w:p>
      <w:pPr>
        <w:widowControl/>
        <w:adjustRightInd w:val="0"/>
        <w:snapToGrid w:val="0"/>
        <w:spacing w:line="324" w:lineRule="auto"/>
        <w:jc w:val="center"/>
        <w:rPr>
          <w:rFonts w:ascii="宋体" w:hAnsi="宋体" w:cs="Arial"/>
          <w:b/>
          <w:color w:val="000000"/>
          <w:kern w:val="0"/>
          <w:sz w:val="28"/>
          <w:szCs w:val="28"/>
        </w:rPr>
      </w:pPr>
      <w:r>
        <w:rPr>
          <w:rFonts w:hint="eastAsia" w:ascii="宋体" w:hAnsi="宋体" w:cs="Arial"/>
          <w:b/>
          <w:color w:val="000000"/>
          <w:kern w:val="0"/>
          <w:sz w:val="28"/>
          <w:szCs w:val="28"/>
        </w:rPr>
        <w:t>中小企业声明函</w:t>
      </w:r>
    </w:p>
    <w:p>
      <w:pPr>
        <w:widowControl/>
        <w:adjustRightInd w:val="0"/>
        <w:snapToGrid w:val="0"/>
        <w:spacing w:line="324" w:lineRule="auto"/>
        <w:ind w:firstLine="422" w:firstLineChars="200"/>
        <w:jc w:val="center"/>
        <w:rPr>
          <w:rFonts w:ascii="宋体" w:hAnsi="宋体" w:cs="Arial"/>
          <w:b/>
          <w:color w:val="000000"/>
          <w:kern w:val="0"/>
          <w:szCs w:val="21"/>
        </w:rPr>
      </w:pPr>
      <w:r>
        <w:rPr>
          <w:rFonts w:hint="eastAsia" w:ascii="宋体" w:hAnsi="宋体" w:cs="Arial"/>
          <w:b/>
          <w:color w:val="000000"/>
          <w:kern w:val="0"/>
          <w:szCs w:val="21"/>
        </w:rPr>
        <w:t>【不属于中小企业的无需填写、递交】</w:t>
      </w:r>
    </w:p>
    <w:p>
      <w:pPr>
        <w:widowControl/>
        <w:adjustRightInd w:val="0"/>
        <w:snapToGrid w:val="0"/>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本公司郑重声明，根据《政府采购促进中小企业发展管理办法》（财库﹝</w:t>
      </w:r>
      <w:r>
        <w:rPr>
          <w:rFonts w:ascii="宋体" w:hAnsi="宋体" w:cs="Arial"/>
          <w:color w:val="000000"/>
          <w:kern w:val="0"/>
          <w:szCs w:val="21"/>
        </w:rPr>
        <w:t>2020</w:t>
      </w:r>
      <w:r>
        <w:rPr>
          <w:rFonts w:hint="eastAsia" w:ascii="宋体" w:hAnsi="宋体" w:cs="Arial"/>
          <w:color w:val="000000"/>
          <w:kern w:val="0"/>
          <w:szCs w:val="21"/>
        </w:rPr>
        <w:t>﹞</w:t>
      </w:r>
      <w:r>
        <w:rPr>
          <w:rFonts w:ascii="宋体" w:hAnsi="宋体" w:cs="Arial"/>
          <w:color w:val="000000"/>
          <w:kern w:val="0"/>
          <w:szCs w:val="21"/>
        </w:rPr>
        <w:t xml:space="preserve">46 </w:t>
      </w:r>
      <w:r>
        <w:rPr>
          <w:rFonts w:hint="eastAsia" w:ascii="宋体" w:hAnsi="宋体" w:cs="Arial"/>
          <w:color w:val="000000"/>
          <w:kern w:val="0"/>
          <w:szCs w:val="21"/>
        </w:rPr>
        <w:t>号）的规定，本公司参加</w:t>
      </w:r>
      <w:r>
        <w:rPr>
          <w:rFonts w:hint="eastAsia" w:ascii="宋体" w:hAnsi="宋体" w:cs="Arial"/>
          <w:color w:val="000000"/>
          <w:kern w:val="0"/>
          <w:szCs w:val="21"/>
          <w:u w:val="single"/>
        </w:rPr>
        <w:t>（单位名称）</w:t>
      </w:r>
      <w:r>
        <w:rPr>
          <w:rFonts w:hint="eastAsia" w:ascii="宋体" w:hAnsi="宋体" w:cs="Arial"/>
          <w:color w:val="000000"/>
          <w:kern w:val="0"/>
          <w:szCs w:val="21"/>
        </w:rPr>
        <w:t>的</w:t>
      </w:r>
      <w:r>
        <w:rPr>
          <w:rFonts w:hint="eastAsia" w:ascii="宋体" w:hAnsi="宋体" w:cs="Arial"/>
          <w:color w:val="000000"/>
          <w:kern w:val="0"/>
          <w:szCs w:val="21"/>
          <w:u w:val="single"/>
        </w:rPr>
        <w:t>（项目名称）</w:t>
      </w:r>
      <w:r>
        <w:rPr>
          <w:rFonts w:hint="eastAsia" w:ascii="宋体" w:hAnsi="宋体" w:cs="Arial"/>
          <w:color w:val="000000"/>
          <w:kern w:val="0"/>
          <w:szCs w:val="21"/>
        </w:rPr>
        <w:t>采购活动，工程的施工单位全部为符合政策要求的中小企业。相关企业（含联合体中的中小企业、签订分包意向协议的中小企业）的具体情况如下：</w:t>
      </w:r>
    </w:p>
    <w:p>
      <w:pPr>
        <w:widowControl/>
        <w:adjustRightInd w:val="0"/>
        <w:snapToGrid w:val="0"/>
        <w:spacing w:line="360" w:lineRule="auto"/>
        <w:ind w:firstLine="420" w:firstLineChars="200"/>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u w:val="single"/>
        </w:rPr>
        <w:t>（标的名称）</w:t>
      </w:r>
      <w:r>
        <w:rPr>
          <w:rFonts w:hint="eastAsia" w:ascii="宋体" w:hAnsi="宋体" w:cs="Arial"/>
          <w:color w:val="000000"/>
          <w:kern w:val="0"/>
          <w:szCs w:val="21"/>
        </w:rPr>
        <w:t>，属于</w:t>
      </w:r>
      <w:r>
        <w:rPr>
          <w:rFonts w:hint="eastAsia" w:ascii="宋体" w:hAnsi="宋体" w:cs="Arial"/>
          <w:color w:val="000000"/>
          <w:kern w:val="0"/>
          <w:szCs w:val="21"/>
          <w:u w:val="single"/>
        </w:rPr>
        <w:t>建筑业</w:t>
      </w:r>
      <w:r>
        <w:rPr>
          <w:rFonts w:hint="eastAsia" w:ascii="宋体" w:hAnsi="宋体" w:cs="Arial"/>
          <w:color w:val="000000"/>
          <w:kern w:val="0"/>
          <w:szCs w:val="21"/>
        </w:rPr>
        <w:t>行业；承建企业为</w:t>
      </w:r>
      <w:r>
        <w:rPr>
          <w:rFonts w:hint="eastAsia" w:ascii="宋体" w:hAnsi="宋体" w:cs="Arial"/>
          <w:color w:val="000000"/>
          <w:kern w:val="0"/>
          <w:szCs w:val="21"/>
          <w:u w:val="single"/>
        </w:rPr>
        <w:t>（企业名称）</w:t>
      </w:r>
      <w:r>
        <w:rPr>
          <w:rFonts w:hint="eastAsia" w:ascii="宋体" w:hAnsi="宋体" w:cs="Arial"/>
          <w:color w:val="000000"/>
          <w:kern w:val="0"/>
          <w:szCs w:val="21"/>
        </w:rPr>
        <w:t>，从业人员人，营业收入为万元，资产总额为万元，属于</w:t>
      </w:r>
      <w:r>
        <w:rPr>
          <w:rFonts w:hint="eastAsia" w:ascii="宋体" w:hAnsi="宋体" w:cs="Arial"/>
          <w:color w:val="000000"/>
          <w:kern w:val="0"/>
          <w:szCs w:val="21"/>
          <w:u w:val="single"/>
        </w:rPr>
        <w:t>（中型企业、小型企业、微型企业）</w:t>
      </w:r>
      <w:r>
        <w:rPr>
          <w:rFonts w:hint="eastAsia" w:ascii="宋体" w:hAnsi="宋体" w:cs="Arial"/>
          <w:color w:val="000000"/>
          <w:kern w:val="0"/>
          <w:szCs w:val="21"/>
        </w:rPr>
        <w:t>；</w:t>
      </w:r>
    </w:p>
    <w:p>
      <w:pPr>
        <w:widowControl/>
        <w:adjustRightInd w:val="0"/>
        <w:snapToGrid w:val="0"/>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w:t>
      </w:r>
    </w:p>
    <w:p>
      <w:pPr>
        <w:widowControl/>
        <w:adjustRightInd w:val="0"/>
        <w:snapToGrid w:val="0"/>
        <w:spacing w:line="360" w:lineRule="auto"/>
        <w:ind w:firstLine="422" w:firstLineChars="200"/>
        <w:jc w:val="left"/>
        <w:rPr>
          <w:rFonts w:ascii="宋体" w:hAnsi="宋体" w:cs="Arial"/>
          <w:b/>
          <w:color w:val="000000"/>
          <w:kern w:val="0"/>
          <w:szCs w:val="21"/>
        </w:rPr>
      </w:pPr>
      <w:r>
        <w:rPr>
          <w:rFonts w:hint="eastAsia" w:ascii="宋体" w:hAnsi="宋体" w:cs="Arial"/>
          <w:b/>
          <w:color w:val="000000"/>
          <w:kern w:val="0"/>
          <w:szCs w:val="21"/>
        </w:rPr>
        <w:t>以上企业，不属于大企业的分支机构，不存在控股股东为大企业的情形，也不存在与大企业的负责人为同一人的情形。</w:t>
      </w:r>
    </w:p>
    <w:p>
      <w:pPr>
        <w:widowControl/>
        <w:adjustRightInd w:val="0"/>
        <w:snapToGrid w:val="0"/>
        <w:spacing w:line="360" w:lineRule="auto"/>
        <w:ind w:firstLine="422" w:firstLineChars="200"/>
        <w:jc w:val="left"/>
        <w:rPr>
          <w:rFonts w:ascii="宋体" w:hAnsi="宋体" w:cs="Arial"/>
          <w:b/>
          <w:color w:val="000000"/>
          <w:kern w:val="0"/>
          <w:szCs w:val="21"/>
        </w:rPr>
      </w:pPr>
      <w:r>
        <w:rPr>
          <w:rFonts w:hint="eastAsia" w:ascii="宋体" w:hAnsi="宋体" w:cs="Arial"/>
          <w:b/>
          <w:color w:val="000000"/>
          <w:kern w:val="0"/>
          <w:szCs w:val="21"/>
        </w:rPr>
        <w:t>本企业对上述声明内容的真实性负责。如有虚假，将依法承担相应责任。</w:t>
      </w:r>
    </w:p>
    <w:p>
      <w:pPr>
        <w:widowControl/>
        <w:adjustRightInd w:val="0"/>
        <w:snapToGrid w:val="0"/>
        <w:spacing w:line="324" w:lineRule="auto"/>
        <w:ind w:firstLine="3990" w:firstLineChars="1900"/>
        <w:jc w:val="left"/>
        <w:rPr>
          <w:rFonts w:ascii="宋体" w:hAnsi="宋体" w:cs="Arial"/>
          <w:color w:val="000000"/>
          <w:kern w:val="0"/>
          <w:szCs w:val="21"/>
        </w:rPr>
      </w:pPr>
      <w:r>
        <w:rPr>
          <w:rFonts w:hint="eastAsia" w:ascii="宋体" w:hAnsi="宋体" w:cs="Arial"/>
          <w:color w:val="000000"/>
          <w:kern w:val="0"/>
          <w:szCs w:val="21"/>
        </w:rPr>
        <w:t>企业名称（盖章）：</w:t>
      </w:r>
    </w:p>
    <w:p>
      <w:pPr>
        <w:widowControl/>
        <w:adjustRightInd w:val="0"/>
        <w:snapToGrid w:val="0"/>
        <w:spacing w:line="324" w:lineRule="auto"/>
        <w:ind w:firstLine="3990" w:firstLineChars="1900"/>
        <w:jc w:val="left"/>
        <w:rPr>
          <w:rFonts w:ascii="宋体" w:hAnsi="宋体" w:cs="Arial"/>
          <w:color w:val="000000"/>
          <w:kern w:val="0"/>
          <w:szCs w:val="21"/>
        </w:rPr>
      </w:pPr>
      <w:r>
        <w:rPr>
          <w:rFonts w:hint="eastAsia" w:ascii="宋体" w:hAnsi="宋体" w:cs="Arial"/>
          <w:color w:val="000000"/>
          <w:kern w:val="0"/>
          <w:szCs w:val="21"/>
        </w:rPr>
        <w:t>日期：</w:t>
      </w:r>
    </w:p>
    <w:p>
      <w:pPr>
        <w:widowControl/>
        <w:adjustRightInd w:val="0"/>
        <w:snapToGrid w:val="0"/>
        <w:spacing w:line="324" w:lineRule="auto"/>
        <w:ind w:firstLine="422" w:firstLineChars="200"/>
        <w:jc w:val="left"/>
        <w:rPr>
          <w:rFonts w:ascii="宋体" w:hAnsi="宋体" w:cs="Arial"/>
          <w:color w:val="000000"/>
          <w:kern w:val="0"/>
          <w:szCs w:val="21"/>
        </w:rPr>
      </w:pPr>
      <w:r>
        <w:rPr>
          <w:rFonts w:hint="eastAsia" w:ascii="宋体" w:hAnsi="宋体" w:cs="Arial"/>
          <w:b/>
          <w:color w:val="000000"/>
          <w:kern w:val="0"/>
          <w:szCs w:val="21"/>
        </w:rPr>
        <w:t>从业人员、营业收入、资产总额填报上一年度数据，无上一年度数据的新成立企业可不填报。</w:t>
      </w:r>
    </w:p>
    <w:p>
      <w:pPr>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请登录</w:t>
      </w:r>
      <w:r>
        <w:fldChar w:fldCharType="begin"/>
      </w:r>
      <w:r>
        <w:instrText xml:space="preserve"> HYPERLINK "http://gks.mof.gov.cn/guizhangzhidu/202012/t20201228_3637419.htm" </w:instrText>
      </w:r>
      <w:r>
        <w:fldChar w:fldCharType="separate"/>
      </w:r>
      <w:r>
        <w:rPr>
          <w:rStyle w:val="59"/>
          <w:rFonts w:ascii="宋体" w:hAnsi="宋体" w:cs="宋体"/>
          <w:b/>
          <w:bCs/>
          <w:color w:val="000000"/>
          <w:kern w:val="0"/>
          <w:szCs w:val="21"/>
        </w:rPr>
        <w:t>http://gks.mof.gov.cn/guizhangzhidu/202012/t20201228_3637419.htm</w:t>
      </w:r>
      <w:r>
        <w:rPr>
          <w:rStyle w:val="59"/>
          <w:rFonts w:ascii="宋体" w:hAnsi="宋体" w:cs="宋体"/>
          <w:b/>
          <w:bCs/>
          <w:color w:val="000000"/>
          <w:kern w:val="0"/>
          <w:szCs w:val="21"/>
        </w:rPr>
        <w:fldChar w:fldCharType="end"/>
      </w:r>
      <w:r>
        <w:rPr>
          <w:rFonts w:hint="eastAsia" w:ascii="宋体" w:hAnsi="宋体" w:cs="宋体"/>
          <w:b/>
          <w:bCs/>
          <w:color w:val="000000"/>
          <w:kern w:val="0"/>
          <w:szCs w:val="21"/>
        </w:rPr>
        <w:t>认真阅读理解财库〔</w:t>
      </w:r>
      <w:r>
        <w:rPr>
          <w:rFonts w:ascii="宋体" w:hAnsi="宋体" w:cs="宋体"/>
          <w:b/>
          <w:bCs/>
          <w:color w:val="000000"/>
          <w:kern w:val="0"/>
          <w:szCs w:val="21"/>
        </w:rPr>
        <w:t>2020</w:t>
      </w:r>
      <w:r>
        <w:rPr>
          <w:rFonts w:hint="eastAsia" w:ascii="宋体" w:hAnsi="宋体" w:cs="宋体"/>
          <w:b/>
          <w:bCs/>
          <w:color w:val="000000"/>
          <w:kern w:val="0"/>
          <w:szCs w:val="21"/>
        </w:rPr>
        <w:t>〕</w:t>
      </w:r>
      <w:r>
        <w:rPr>
          <w:rFonts w:ascii="宋体" w:hAnsi="宋体" w:cs="宋体"/>
          <w:b/>
          <w:bCs/>
          <w:color w:val="000000"/>
          <w:kern w:val="0"/>
          <w:szCs w:val="21"/>
        </w:rPr>
        <w:t>46</w:t>
      </w:r>
      <w:r>
        <w:rPr>
          <w:rFonts w:hint="eastAsia" w:ascii="宋体" w:hAnsi="宋体" w:cs="宋体"/>
          <w:b/>
          <w:bCs/>
          <w:color w:val="000000"/>
          <w:kern w:val="0"/>
          <w:szCs w:val="21"/>
        </w:rPr>
        <w:t>号关于印发《政府采购促进中小企业发展管理办法》的通知</w:t>
      </w:r>
    </w:p>
    <w:p>
      <w:pPr>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可登录</w:t>
      </w:r>
      <w:r>
        <w:rPr>
          <w:rFonts w:ascii="宋体" w:hAnsi="宋体" w:cs="宋体"/>
          <w:b/>
          <w:bCs/>
          <w:color w:val="000000"/>
          <w:kern w:val="0"/>
          <w:szCs w:val="21"/>
        </w:rPr>
        <w:t>http://www.ccgp.gov.cn/zcfg/mof/201310/t20131029_3587674.htm</w:t>
      </w:r>
      <w:r>
        <w:rPr>
          <w:rFonts w:hint="eastAsia" w:ascii="宋体" w:hAnsi="宋体" w:cs="宋体"/>
          <w:b/>
          <w:bCs/>
          <w:color w:val="000000"/>
          <w:kern w:val="0"/>
          <w:szCs w:val="21"/>
        </w:rPr>
        <w:t>查阅工信部联企业〔</w:t>
      </w:r>
      <w:r>
        <w:rPr>
          <w:rFonts w:ascii="宋体" w:hAnsi="宋体" w:cs="宋体"/>
          <w:b/>
          <w:bCs/>
          <w:color w:val="000000"/>
          <w:kern w:val="0"/>
          <w:szCs w:val="21"/>
        </w:rPr>
        <w:t>2011</w:t>
      </w:r>
      <w:r>
        <w:rPr>
          <w:rFonts w:hint="eastAsia" w:ascii="宋体" w:hAnsi="宋体" w:cs="宋体"/>
          <w:b/>
          <w:bCs/>
          <w:color w:val="000000"/>
          <w:kern w:val="0"/>
          <w:szCs w:val="21"/>
        </w:rPr>
        <w:t>〕</w:t>
      </w:r>
      <w:r>
        <w:rPr>
          <w:rFonts w:ascii="宋体" w:hAnsi="宋体" w:cs="宋体"/>
          <w:b/>
          <w:bCs/>
          <w:color w:val="000000"/>
          <w:kern w:val="0"/>
          <w:szCs w:val="21"/>
        </w:rPr>
        <w:t>300</w:t>
      </w:r>
      <w:r>
        <w:rPr>
          <w:rFonts w:hint="eastAsia" w:ascii="宋体" w:hAnsi="宋体" w:cs="宋体"/>
          <w:b/>
          <w:bCs/>
          <w:color w:val="000000"/>
          <w:kern w:val="0"/>
          <w:szCs w:val="21"/>
        </w:rPr>
        <w:t>号《关于印发中小企业划型标准规定的通知》</w:t>
      </w:r>
    </w:p>
    <w:p>
      <w:pPr>
        <w:adjustRightInd w:val="0"/>
        <w:snapToGrid w:val="0"/>
        <w:spacing w:line="360" w:lineRule="auto"/>
        <w:jc w:val="center"/>
        <w:rPr>
          <w:rFonts w:ascii="宋体" w:hAnsi="宋体" w:cs="Arial"/>
          <w:b/>
          <w:bCs/>
          <w:color w:val="000000"/>
          <w:sz w:val="32"/>
        </w:rPr>
      </w:pPr>
      <w:r>
        <w:rPr>
          <w:rFonts w:hint="eastAsia" w:ascii="宋体" w:hAnsi="宋体"/>
          <w:b/>
          <w:color w:val="000000"/>
        </w:rPr>
        <w:t>企业从业人员、营业收入、资产总额确定后，如何认定是否属于投标产品所属行业中的中小微企业？</w:t>
      </w:r>
      <w:r>
        <w:rPr>
          <w:rFonts w:ascii="宋体" w:hAnsi="宋体"/>
          <w:b/>
          <w:color w:val="000000"/>
        </w:rPr>
        <w:br w:type="textWrapping"/>
      </w:r>
      <w:r>
        <w:rPr>
          <w:rFonts w:ascii="宋体" w:hAnsi="宋体"/>
          <w:b/>
          <w:color w:val="000000"/>
        </w:rPr>
        <w:t> </w:t>
      </w:r>
      <w:r>
        <w:rPr>
          <w:rFonts w:hint="eastAsia" w:ascii="宋体" w:hAnsi="宋体"/>
          <w:b/>
          <w:color w:val="000000"/>
        </w:rPr>
        <w:t>请登录工业和信息化部</w:t>
      </w:r>
      <w:r>
        <w:rPr>
          <w:rFonts w:ascii="宋体" w:hAnsi="宋体"/>
          <w:b/>
          <w:color w:val="000000"/>
        </w:rPr>
        <w:drawing>
          <wp:inline distT="0" distB="0" distL="114300" distR="114300">
            <wp:extent cx="191135" cy="142875"/>
            <wp:effectExtent l="0" t="0" r="18415" b="9525"/>
            <wp:docPr id="2" name="图片 1"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UQ[BL(6~BS2JV6W}N6[%S"/>
                    <pic:cNvPicPr>
                      <a:picLocks noChangeAspect="1"/>
                    </pic:cNvPicPr>
                  </pic:nvPicPr>
                  <pic:blipFill>
                    <a:blip r:embed="rId24"/>
                    <a:stretch>
                      <a:fillRect/>
                    </a:stretch>
                  </pic:blipFill>
                  <pic:spPr>
                    <a:xfrm>
                      <a:off x="0" y="0"/>
                      <a:ext cx="191135" cy="142875"/>
                    </a:xfrm>
                    <a:prstGeom prst="rect">
                      <a:avLst/>
                    </a:prstGeom>
                    <a:noFill/>
                    <a:ln>
                      <a:noFill/>
                    </a:ln>
                  </pic:spPr>
                </pic:pic>
              </a:graphicData>
            </a:graphic>
          </wp:inline>
        </w:drawing>
      </w:r>
      <w:r>
        <w:rPr>
          <w:rFonts w:ascii="宋体" w:hAnsi="宋体"/>
          <w:b/>
          <w:color w:val="000000"/>
        </w:rPr>
        <w:t>https://www.miit.gov.cn/</w:t>
      </w:r>
      <w:r>
        <w:rPr>
          <w:rFonts w:hint="eastAsia" w:ascii="宋体" w:hAnsi="宋体"/>
          <w:b/>
          <w:color w:val="000000"/>
        </w:rPr>
        <w:t>网站，</w:t>
      </w:r>
      <w:r>
        <w:rPr>
          <w:rFonts w:ascii="宋体" w:hAnsi="宋体"/>
          <w:color w:val="000000"/>
        </w:rPr>
        <w:drawing>
          <wp:inline distT="0" distB="0" distL="114300" distR="114300">
            <wp:extent cx="5502275" cy="1304290"/>
            <wp:effectExtent l="0" t="0" r="3175" b="10160"/>
            <wp:docPr id="4" name="图片 2" descr="6NK6[U(5_DT(HU5(T4EZ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NK6[U(5_DT(HU5(T4EZ222"/>
                    <pic:cNvPicPr>
                      <a:picLocks noChangeAspect="1"/>
                    </pic:cNvPicPr>
                  </pic:nvPicPr>
                  <pic:blipFill>
                    <a:blip r:embed="rId25"/>
                    <a:stretch>
                      <a:fillRect/>
                    </a:stretch>
                  </pic:blipFill>
                  <pic:spPr>
                    <a:xfrm>
                      <a:off x="0" y="0"/>
                      <a:ext cx="5502275" cy="1304290"/>
                    </a:xfrm>
                    <a:prstGeom prst="rect">
                      <a:avLst/>
                    </a:prstGeom>
                    <a:noFill/>
                    <a:ln>
                      <a:noFill/>
                    </a:ln>
                  </pic:spPr>
                </pic:pic>
              </a:graphicData>
            </a:graphic>
          </wp:inline>
        </w:drawing>
      </w:r>
      <w:r>
        <w:rPr>
          <w:rFonts w:ascii="宋体" w:hAnsi="宋体"/>
          <w:color w:val="000000"/>
        </w:rPr>
        <w:br w:type="textWrapping"/>
      </w:r>
      <w:r>
        <w:rPr>
          <w:rFonts w:hint="eastAsia" w:ascii="宋体" w:hAnsi="宋体"/>
          <w:b/>
          <w:color w:val="000000"/>
        </w:rPr>
        <w:t>点开“中小企业规模类型自测小程序”，填写投标产品所属的行业和投标企业从业人员交社保职工人数及上年末资产总额指标数据自动生成企业规模类型测试结果。</w:t>
      </w:r>
      <w:r>
        <w:rPr>
          <w:rFonts w:ascii="宋体" w:hAnsi="宋体" w:cs="Arial"/>
          <w:b/>
          <w:bCs/>
          <w:color w:val="000000"/>
          <w:sz w:val="32"/>
        </w:rPr>
        <w:br w:type="page"/>
      </w:r>
      <w:r>
        <w:rPr>
          <w:rFonts w:hint="eastAsia" w:ascii="宋体" w:hAnsi="宋体" w:cs="Arial"/>
          <w:b/>
          <w:bCs/>
          <w:color w:val="000000"/>
          <w:sz w:val="32"/>
        </w:rPr>
        <w:t>监狱企业声明函</w:t>
      </w:r>
    </w:p>
    <w:p>
      <w:pPr>
        <w:adjustRightInd w:val="0"/>
        <w:snapToGrid w:val="0"/>
        <w:spacing w:line="360" w:lineRule="auto"/>
        <w:jc w:val="center"/>
        <w:rPr>
          <w:rFonts w:ascii="宋体" w:hAnsi="宋体" w:cs="Arial"/>
          <w:color w:val="000000"/>
          <w:szCs w:val="21"/>
        </w:rPr>
      </w:pPr>
      <w:r>
        <w:rPr>
          <w:rFonts w:hint="eastAsia" w:ascii="宋体" w:hAnsi="宋体" w:cs="Arial"/>
          <w:b/>
          <w:color w:val="000000"/>
          <w:szCs w:val="21"/>
          <w:u w:val="single"/>
        </w:rPr>
        <w:t>【不属于监狱企业的无需填写、递交】</w:t>
      </w:r>
    </w:p>
    <w:p>
      <w:pPr>
        <w:widowControl/>
        <w:adjustRightInd w:val="0"/>
        <w:snapToGrid w:val="0"/>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本公司郑重声明，根据《关于政府采购支持监狱企业发展有关问题的通知》（财库</w:t>
      </w:r>
      <w:r>
        <w:rPr>
          <w:rFonts w:ascii="宋体" w:hAnsi="宋体" w:cs="Arial"/>
          <w:color w:val="000000"/>
          <w:kern w:val="0"/>
          <w:szCs w:val="21"/>
        </w:rPr>
        <w:t xml:space="preserve">[2014]68 </w:t>
      </w:r>
      <w:r>
        <w:rPr>
          <w:rFonts w:hint="eastAsia" w:ascii="宋体" w:hAnsi="宋体" w:cs="Arial"/>
          <w:color w:val="000000"/>
          <w:kern w:val="0"/>
          <w:szCs w:val="21"/>
        </w:rPr>
        <w:t>号）的规定，本公司为</w:t>
      </w:r>
      <w:r>
        <w:rPr>
          <w:rFonts w:hint="eastAsia" w:ascii="宋体" w:hAnsi="宋体" w:cs="Arial"/>
          <w:color w:val="000000"/>
          <w:kern w:val="0"/>
          <w:szCs w:val="21"/>
          <w:u w:val="single"/>
        </w:rPr>
        <w:t>监狱企业</w:t>
      </w:r>
      <w:r>
        <w:rPr>
          <w:rFonts w:hint="eastAsia" w:ascii="宋体" w:hAnsi="宋体" w:cs="Arial"/>
          <w:color w:val="000000"/>
          <w:kern w:val="0"/>
          <w:szCs w:val="21"/>
        </w:rPr>
        <w:t>。</w:t>
      </w:r>
    </w:p>
    <w:p>
      <w:pPr>
        <w:widowControl/>
        <w:adjustRightInd w:val="0"/>
        <w:snapToGrid w:val="0"/>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根据上述标准，我公司属于监狱企业的理由为：。</w:t>
      </w:r>
    </w:p>
    <w:p>
      <w:pPr>
        <w:widowControl/>
        <w:adjustRightInd w:val="0"/>
        <w:snapToGrid w:val="0"/>
        <w:spacing w:line="360" w:lineRule="auto"/>
        <w:ind w:firstLine="420" w:firstLineChars="200"/>
        <w:jc w:val="left"/>
        <w:rPr>
          <w:rFonts w:ascii="宋体" w:hAnsi="宋体" w:cs="宋体"/>
          <w:color w:val="000000"/>
          <w:sz w:val="24"/>
        </w:rPr>
      </w:pPr>
      <w:r>
        <w:rPr>
          <w:rFonts w:hint="eastAsia" w:ascii="宋体" w:hAnsi="宋体" w:cs="Arial"/>
          <w:color w:val="000000"/>
          <w:kern w:val="0"/>
          <w:szCs w:val="21"/>
        </w:rPr>
        <w:t>本公司为参加（</w:t>
      </w:r>
      <w:r>
        <w:rPr>
          <w:rFonts w:hint="eastAsia" w:ascii="宋体" w:hAnsi="宋体" w:cs="Arial"/>
          <w:color w:val="000000"/>
          <w:kern w:val="0"/>
          <w:szCs w:val="21"/>
          <w:u w:val="single"/>
        </w:rPr>
        <w:t>项目名称</w:t>
      </w:r>
      <w:r>
        <w:rPr>
          <w:rFonts w:hint="eastAsia" w:ascii="宋体" w:hAnsi="宋体" w:cs="Arial"/>
          <w:color w:val="000000"/>
          <w:kern w:val="0"/>
          <w:szCs w:val="21"/>
        </w:rPr>
        <w:t>）（项目编号：）采购活动提供本单位制造的货物（由本单位承担工程</w:t>
      </w:r>
      <w:r>
        <w:rPr>
          <w:rFonts w:ascii="宋体" w:hAnsi="宋体" w:cs="Arial"/>
          <w:color w:val="000000"/>
          <w:kern w:val="0"/>
          <w:szCs w:val="21"/>
        </w:rPr>
        <w:t>/</w:t>
      </w:r>
      <w:r>
        <w:rPr>
          <w:rFonts w:hint="eastAsia" w:ascii="宋体" w:hAnsi="宋体" w:cs="Arial"/>
          <w:color w:val="000000"/>
          <w:kern w:val="0"/>
          <w:szCs w:val="21"/>
        </w:rPr>
        <w:t>提供服务），或者提供其他监狱企业制造的货物（不包括使用非监狱企业注册商标的货物）。</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投标人：（盖章）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日期：</w:t>
      </w:r>
    </w:p>
    <w:p>
      <w:pPr>
        <w:widowControl/>
        <w:adjustRightInd w:val="0"/>
        <w:snapToGrid w:val="0"/>
        <w:jc w:val="center"/>
        <w:rPr>
          <w:rFonts w:ascii="宋体" w:hAnsi="宋体" w:cs="宋体"/>
          <w:color w:val="000000"/>
          <w:sz w:val="24"/>
        </w:rPr>
      </w:pPr>
    </w:p>
    <w:p>
      <w:pPr>
        <w:widowControl/>
        <w:adjustRightInd w:val="0"/>
        <w:snapToGrid w:val="0"/>
        <w:spacing w:line="360" w:lineRule="auto"/>
        <w:jc w:val="left"/>
        <w:rPr>
          <w:rFonts w:ascii="宋体" w:hAnsi="宋体" w:cs="宋体"/>
          <w:b/>
          <w:color w:val="000000"/>
          <w:sz w:val="24"/>
        </w:rPr>
      </w:pPr>
      <w:r>
        <w:rPr>
          <w:rFonts w:hint="eastAsia" w:ascii="宋体" w:hAnsi="宋体" w:cs="宋体"/>
          <w:b/>
          <w:color w:val="000000"/>
          <w:sz w:val="24"/>
        </w:rPr>
        <w:t>请登录：</w:t>
      </w:r>
    </w:p>
    <w:p>
      <w:pPr>
        <w:widowControl/>
        <w:adjustRightInd w:val="0"/>
        <w:snapToGrid w:val="0"/>
        <w:jc w:val="left"/>
        <w:rPr>
          <w:rFonts w:ascii="宋体" w:hAnsi="宋体" w:cs="宋体"/>
          <w:b/>
          <w:color w:val="000000"/>
          <w:sz w:val="24"/>
        </w:rPr>
      </w:pPr>
      <w:r>
        <w:rPr>
          <w:rFonts w:ascii="宋体" w:hAnsi="宋体" w:cs="宋体"/>
          <w:b/>
          <w:color w:val="000000"/>
          <w:sz w:val="24"/>
        </w:rPr>
        <w:t>http://www.ccgp.gov.cn/zcfg/mof/201406/t20140616_4619272.htm</w:t>
      </w:r>
      <w:r>
        <w:rPr>
          <w:rFonts w:hint="eastAsia" w:ascii="宋体" w:hAnsi="宋体" w:cs="宋体"/>
          <w:b/>
          <w:color w:val="000000"/>
          <w:sz w:val="24"/>
        </w:rPr>
        <w:t>认真阅读理解《财政部司法部关于政府采购支持监狱企业发展有关问题的通知》（财库</w:t>
      </w:r>
      <w:r>
        <w:rPr>
          <w:rFonts w:ascii="宋体" w:hAnsi="宋体" w:cs="宋体"/>
          <w:b/>
          <w:color w:val="000000"/>
          <w:sz w:val="24"/>
        </w:rPr>
        <w:t>[2014]68</w:t>
      </w:r>
      <w:r>
        <w:rPr>
          <w:rFonts w:hint="eastAsia" w:ascii="宋体" w:hAnsi="宋体" w:cs="宋体"/>
          <w:b/>
          <w:color w:val="000000"/>
          <w:sz w:val="24"/>
        </w:rPr>
        <w:t>号）再作出以上声明！</w:t>
      </w:r>
    </w:p>
    <w:p>
      <w:pPr>
        <w:adjustRightInd w:val="0"/>
        <w:snapToGrid w:val="0"/>
        <w:spacing w:line="360" w:lineRule="auto"/>
        <w:rPr>
          <w:rFonts w:ascii="宋体" w:hAnsi="宋体" w:cs="Arial"/>
          <w:color w:val="000000"/>
          <w:szCs w:val="21"/>
        </w:rPr>
      </w:pPr>
    </w:p>
    <w:p>
      <w:pPr>
        <w:snapToGrid w:val="0"/>
        <w:spacing w:line="300" w:lineRule="auto"/>
        <w:jc w:val="center"/>
        <w:rPr>
          <w:rFonts w:ascii="宋体" w:hAnsi="宋体" w:cs="Arial"/>
          <w:b/>
          <w:bCs/>
          <w:color w:val="000000"/>
          <w:sz w:val="32"/>
          <w:szCs w:val="32"/>
        </w:rPr>
      </w:pPr>
      <w:r>
        <w:rPr>
          <w:rFonts w:hint="eastAsia" w:ascii="宋体" w:hAnsi="宋体" w:cs="Arial"/>
          <w:b/>
          <w:bCs/>
          <w:color w:val="000000"/>
          <w:sz w:val="32"/>
          <w:szCs w:val="32"/>
        </w:rPr>
        <w:t>残疾人福利性单位声明函</w:t>
      </w:r>
    </w:p>
    <w:p>
      <w:pPr>
        <w:adjustRightInd w:val="0"/>
        <w:snapToGrid w:val="0"/>
        <w:spacing w:line="360" w:lineRule="auto"/>
        <w:jc w:val="center"/>
        <w:rPr>
          <w:rFonts w:ascii="宋体" w:hAnsi="宋体" w:cs="宋体"/>
          <w:color w:val="000000"/>
          <w:szCs w:val="21"/>
        </w:rPr>
      </w:pPr>
      <w:r>
        <w:rPr>
          <w:rFonts w:hint="eastAsia" w:ascii="宋体" w:hAnsi="宋体" w:cs="Arial"/>
          <w:b/>
          <w:color w:val="000000"/>
          <w:szCs w:val="21"/>
          <w:u w:val="single"/>
        </w:rPr>
        <w:t>【不属于残疾人福利性单位的无需填写、递交】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本单位郑重声明，根据《财政部民政部中国残疾人联合会关于促进残疾人就业政府采购政策的通知》（财库〔</w:t>
      </w:r>
      <w:r>
        <w:rPr>
          <w:rFonts w:ascii="宋体" w:hAnsi="宋体" w:cs="宋体"/>
          <w:color w:val="000000"/>
          <w:szCs w:val="21"/>
        </w:rPr>
        <w:t>2017</w:t>
      </w:r>
      <w:r>
        <w:rPr>
          <w:rFonts w:hint="eastAsia" w:ascii="宋体" w:hAnsi="宋体" w:cs="宋体"/>
          <w:color w:val="000000"/>
          <w:szCs w:val="21"/>
        </w:rPr>
        <w:t>〕</w:t>
      </w:r>
      <w:r>
        <w:rPr>
          <w:rFonts w:ascii="宋体" w:hAnsi="宋体" w:cs="宋体"/>
          <w:color w:val="000000"/>
          <w:szCs w:val="21"/>
        </w:rPr>
        <w:t xml:space="preserve"> 141</w:t>
      </w:r>
      <w:r>
        <w:rPr>
          <w:rFonts w:hint="eastAsia" w:ascii="宋体" w:hAnsi="宋体" w:cs="宋体"/>
          <w:color w:val="000000"/>
          <w:szCs w:val="21"/>
        </w:rPr>
        <w:t>号）的规定，本单位为符合条件的残疾人福利性单位，且本单位参加</w:t>
      </w:r>
      <w:r>
        <w:rPr>
          <w:rFonts w:ascii="宋体" w:hAnsi="宋体" w:cs="宋体"/>
          <w:color w:val="000000"/>
          <w:szCs w:val="21"/>
        </w:rPr>
        <w:t>______</w:t>
      </w:r>
      <w:r>
        <w:rPr>
          <w:rFonts w:hint="eastAsia" w:ascii="宋体" w:hAnsi="宋体" w:cs="宋体"/>
          <w:color w:val="000000"/>
          <w:szCs w:val="21"/>
        </w:rPr>
        <w:t>单位的</w:t>
      </w:r>
      <w:r>
        <w:rPr>
          <w:rFonts w:ascii="宋体" w:hAnsi="宋体" w:cs="宋体"/>
          <w:color w:val="000000"/>
          <w:szCs w:val="21"/>
        </w:rPr>
        <w:t>______</w:t>
      </w:r>
      <w:r>
        <w:rPr>
          <w:rFonts w:hint="eastAsia" w:ascii="宋体" w:hAnsi="宋体" w:cs="宋体"/>
          <w:color w:val="000000"/>
          <w:szCs w:val="21"/>
        </w:rPr>
        <w:t>项目采购活动提供本单位制造的货物（由本单位承担工程</w:t>
      </w:r>
      <w:r>
        <w:rPr>
          <w:rFonts w:ascii="宋体" w:hAnsi="宋体" w:cs="宋体"/>
          <w:color w:val="000000"/>
          <w:szCs w:val="21"/>
        </w:rPr>
        <w:t>/</w:t>
      </w:r>
      <w:r>
        <w:rPr>
          <w:rFonts w:hint="eastAsia" w:ascii="宋体" w:hAnsi="宋体" w:cs="宋体"/>
          <w:color w:val="000000"/>
          <w:szCs w:val="21"/>
        </w:rPr>
        <w:t>提供服务），或者提供其他残疾人福利性单位制造的货物（不包括使用非残疾人福利性单位注册商标的货物）。</w:t>
      </w:r>
    </w:p>
    <w:p>
      <w:pPr>
        <w:widowControl/>
        <w:adjustRightInd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szCs w:val="21"/>
        </w:rPr>
        <w:t>本单位对上述声明的真实性负责。如有虚假，将依法承担相应责任。</w:t>
      </w:r>
    </w:p>
    <w:p>
      <w:pPr>
        <w:widowControl/>
        <w:adjustRightInd w:val="0"/>
        <w:snapToGrid w:val="0"/>
        <w:ind w:firstLine="420" w:firstLineChars="200"/>
        <w:jc w:val="left"/>
        <w:rPr>
          <w:rFonts w:ascii="宋体" w:hAnsi="宋体" w:cs="宋体"/>
          <w:color w:val="000000"/>
          <w:kern w:val="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投标人：（盖章）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日期：</w:t>
      </w:r>
    </w:p>
    <w:p>
      <w:pPr>
        <w:widowControl/>
        <w:adjustRightInd w:val="0"/>
        <w:snapToGrid w:val="0"/>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注：</w:t>
      </w:r>
      <w:r>
        <w:rPr>
          <w:rFonts w:ascii="宋体" w:hAnsi="宋体" w:cs="宋体"/>
          <w:b/>
          <w:color w:val="000000"/>
          <w:kern w:val="0"/>
          <w:szCs w:val="21"/>
        </w:rPr>
        <w:t>1</w:t>
      </w:r>
      <w:r>
        <w:rPr>
          <w:rFonts w:hint="eastAsia" w:ascii="宋体" w:hAnsi="宋体" w:cs="宋体"/>
          <w:b/>
          <w:color w:val="000000"/>
          <w:kern w:val="0"/>
          <w:szCs w:val="21"/>
        </w:rPr>
        <w:t>、中标供应商为残疾人福利性单位的，其《残疾人福利性单位声明函》随中标结果同时公告，接受社会监督。</w:t>
      </w:r>
    </w:p>
    <w:p>
      <w:pPr>
        <w:widowControl/>
        <w:adjustRightInd w:val="0"/>
        <w:snapToGrid w:val="0"/>
        <w:spacing w:line="360" w:lineRule="auto"/>
        <w:ind w:firstLine="422" w:firstLineChars="200"/>
        <w:jc w:val="left"/>
        <w:rPr>
          <w:rFonts w:ascii="宋体" w:hAnsi="宋体" w:cs="宋体"/>
          <w:b/>
          <w:color w:val="000000"/>
          <w:kern w:val="0"/>
          <w:szCs w:val="21"/>
        </w:rPr>
      </w:pPr>
      <w:r>
        <w:rPr>
          <w:rFonts w:ascii="宋体" w:hAnsi="宋体" w:cs="宋体"/>
          <w:b/>
          <w:color w:val="000000"/>
          <w:kern w:val="0"/>
          <w:szCs w:val="21"/>
        </w:rPr>
        <w:t>2</w:t>
      </w:r>
      <w:r>
        <w:rPr>
          <w:rFonts w:hint="eastAsia" w:ascii="宋体" w:hAnsi="宋体" w:cs="宋体"/>
          <w:b/>
          <w:color w:val="000000"/>
          <w:kern w:val="0"/>
          <w:szCs w:val="21"/>
        </w:rPr>
        <w:t>、供应商提供的《残疾人福利性单位声明函》与事实不符的，依照《政府采购法》第七十七条第一款的规定追究法律责任。</w:t>
      </w:r>
    </w:p>
    <w:p>
      <w:pPr>
        <w:widowControl/>
        <w:spacing w:afterLines="50" w:line="360" w:lineRule="auto"/>
        <w:jc w:val="left"/>
        <w:rPr>
          <w:rFonts w:ascii="宋体" w:hAnsi="宋体" w:cs="宋体"/>
          <w:b/>
          <w:color w:val="000000"/>
          <w:sz w:val="24"/>
        </w:rPr>
      </w:pPr>
      <w:r>
        <w:rPr>
          <w:rFonts w:hint="eastAsia" w:ascii="宋体" w:hAnsi="宋体" w:cs="宋体"/>
          <w:b/>
          <w:color w:val="000000"/>
          <w:sz w:val="24"/>
        </w:rPr>
        <w:t>请登录：</w:t>
      </w:r>
    </w:p>
    <w:p>
      <w:pPr>
        <w:pStyle w:val="90"/>
        <w:ind w:firstLine="422"/>
        <w:rPr>
          <w:rFonts w:ascii="宋体" w:hAnsi="宋体"/>
          <w:color w:val="000000"/>
        </w:rPr>
      </w:pPr>
      <w:r>
        <w:rPr>
          <w:rFonts w:ascii="宋体" w:hAnsi="宋体" w:cs="宋体"/>
          <w:b/>
          <w:color w:val="000000"/>
          <w:sz w:val="21"/>
          <w:szCs w:val="21"/>
        </w:rPr>
        <w:t xml:space="preserve">http://www.ccgp.gov.cn/zcfg/mof/201709/t20170904_8787205.htm </w:t>
      </w:r>
      <w:r>
        <w:rPr>
          <w:rFonts w:hint="eastAsia" w:ascii="宋体" w:hAnsi="宋体" w:cs="宋体"/>
          <w:b/>
          <w:color w:val="000000"/>
          <w:sz w:val="21"/>
          <w:szCs w:val="21"/>
        </w:rPr>
        <w:t>认真阅读理解《财库〔</w:t>
      </w:r>
      <w:r>
        <w:rPr>
          <w:rFonts w:ascii="宋体" w:hAnsi="宋体" w:cs="宋体"/>
          <w:b/>
          <w:color w:val="000000"/>
          <w:sz w:val="21"/>
          <w:szCs w:val="21"/>
        </w:rPr>
        <w:t>2017</w:t>
      </w:r>
      <w:r>
        <w:rPr>
          <w:rFonts w:hint="eastAsia" w:ascii="宋体" w:hAnsi="宋体" w:cs="宋体"/>
          <w:b/>
          <w:color w:val="000000"/>
          <w:sz w:val="21"/>
          <w:szCs w:val="21"/>
        </w:rPr>
        <w:t>〕</w:t>
      </w:r>
      <w:r>
        <w:rPr>
          <w:rFonts w:ascii="宋体" w:hAnsi="宋体" w:cs="宋体"/>
          <w:b/>
          <w:color w:val="000000"/>
          <w:sz w:val="21"/>
          <w:szCs w:val="21"/>
        </w:rPr>
        <w:t>141</w:t>
      </w:r>
      <w:r>
        <w:rPr>
          <w:rFonts w:hint="eastAsia" w:ascii="宋体" w:hAnsi="宋体" w:cs="宋体"/>
          <w:b/>
          <w:color w:val="000000"/>
          <w:sz w:val="21"/>
          <w:szCs w:val="21"/>
        </w:rPr>
        <w:t>号关于促进残疾人就业政府采购政策的通知》，再作出以上声明！</w:t>
      </w:r>
    </w:p>
    <w:sectPr>
      <w:headerReference r:id="rId19" w:type="first"/>
      <w:footerReference r:id="rId22" w:type="first"/>
      <w:headerReference r:id="rId17" w:type="default"/>
      <w:footerReference r:id="rId20" w:type="default"/>
      <w:headerReference r:id="rId18" w:type="even"/>
      <w:footerReference r:id="rId21" w:type="even"/>
      <w:pgSz w:w="11906" w:h="16838"/>
      <w:pgMar w:top="1440" w:right="1797" w:bottom="1440" w:left="1797" w:header="720" w:footer="720" w:gutter="0"/>
      <w:cols w:space="720" w:num="1"/>
      <w:titlePg/>
      <w:docGrid w:linePitch="286" w:charSpace="-38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MS UI 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新宋体-18030">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8</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96</w:t>
    </w:r>
    <w:r>
      <w:rPr>
        <w:lang w:val="zh-CN"/>
      </w:rPr>
      <w:fldChar w:fldCharType="end"/>
    </w:r>
  </w:p>
  <w:p>
    <w:pPr>
      <w:pStyle w:val="32"/>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p>
  <w:p>
    <w:pPr>
      <w:pStyle w:val="32"/>
      <w:framePr w:wrap="around" w:vAnchor="text" w:hAnchor="page" w:x="6439" w:y="332"/>
      <w:jc w:val="center"/>
      <w:rPr>
        <w:rStyle w:val="57"/>
        <w:rFonts w:eastAsia="宋体"/>
      </w:rPr>
    </w:pPr>
  </w:p>
  <w:p>
    <w:pPr>
      <w:pStyle w:val="32"/>
    </w:pPr>
    <w:r>
      <w:pict>
        <v:line id="直接连接符 2" o:spid="_x0000_s1026" o:spt="20" style="position:absolute;left:0pt;margin-left:-588pt;margin-top:11.25pt;height:0pt;width:477.75pt;z-index:251659264;mso-width-relative:page;mso-height-relative:page;" coordsize="21600,21600" o:gfxdata="UEsDBAoAAAAAAIdO4kAAAAAAAAAAAAAAAAAEAAAAZHJzL1BLAwQUAAAACACHTuJAC7Pw+dkAAAAM&#10;AQAADwAAAGRycy9kb3ducmV2LnhtbE2PzU7DMBCE70i8g7VIXKrUjhFtFeL0AOTGhRbE1Y2XJCJe&#10;p7H7A0/PIg5w290ZzX5Trs9+EEecYh/IQD5XIJCa4HpqDbxs62wFIiZLzg6B0MAnRlhXlxelLVw4&#10;0TMeN6kVHEKxsAa6lMZCyth06G2chxGJtfcweZt4nVrpJnvicD9IrdRCetsTf+jsiPcdNh+bgzcQ&#10;61fc11+zZqbebtqAev/w9GiNub7K1R2IhOf0Z4YffEaHipl24UAuisFAlufLBbdJBrS+BcGWTGvF&#10;0+73IqtS/i9RfQNQSwMEFAAAAAgAh07iQF1x48rzAQAA5AMAAA4AAABkcnMvZTJvRG9jLnhtbK1T&#10;vY4TMRDukXgHyz3ZJOICrLK54sLRIDgJeICJ7d215D95nGzyErwAEh1UlPS8DcdjMPbmcnA0KdjC&#10;O/aMv5nvm/Hycm8N26mI2ruGzyZTzpQTXmrXNfzD++snzznDBE6C8U41/KCQX64eP1oOoVZz33sj&#10;VWQE4rAeQsP7lEJdVSh6ZQEnPihHztZHC4m2satkhIHQranm0+miGnyUIXqhEOl0PTr5ETGeA+jb&#10;Vgu19mJrlUsjalQGElHCXgfkq1Jt2yqR3rYtqsRMw4lpKislIXuT12q1hLqLEHotjiXAOSU84GRB&#10;O0p6glpDAraN+h8oq0X06Ns0Ed5WI5GiCLGYTR9o866HoAoXkhrDSXT8f7Dize4mMi0bfsGZA0sN&#10;v/30/efHL79+fKb19ttXNs8iDQFrir1yN/G4w3ATM+N9G23+Exe2L8IeTsKqfWKCDhfTxbOnc8og&#10;7nzV/cUQMb1S3rJsNNxolzlDDbvXmCgZhd6F5GPj2NDwFxcFDmgAW2o8IdtAJNB15S56o+W1Nibf&#10;wNhtrkxkO8hDUL5MiXD/CstJ1oD9GFdc43j0CuRLJ1k6BJLH0avguQSrJGdG0SPKFgFCnUCbcyIp&#10;tXFUQVZ11DFbGy8P1IxtiLrrSYlZqTJ7qPml3uOg5un6c1+Q7h/n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s/D52QAAAAwBAAAPAAAAAAAAAAEAIAAAACIAAABkcnMvZG93bnJldi54bWxQSwEC&#10;FAAUAAAACACHTuJAXXHjyvMBAADkAwAADgAAAAAAAAABACAAAAAoAQAAZHJzL2Uyb0RvYy54bWxQ&#10;SwUGAAAAAAYABgBZAQAAjQUAAAAA&#10;">
          <v:path arrowok="t"/>
          <v:fill focussize="0,0"/>
          <v:stroke/>
          <v:imagedata o:title=""/>
          <o:lock v:ext="edit"/>
        </v:lin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separate"/>
    </w:r>
    <w:r>
      <w:rPr>
        <w:rStyle w:val="57"/>
        <w:rFonts w:eastAsia="宋体"/>
      </w:rPr>
      <w:t>62</w:t>
    </w:r>
    <w:r>
      <w:rPr>
        <w:rStyle w:val="57"/>
        <w:rFonts w:eastAsia="宋体"/>
      </w:rPr>
      <w:fldChar w:fldCharType="end"/>
    </w:r>
  </w:p>
  <w:p>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separate"/>
    </w:r>
    <w:r>
      <w:rPr>
        <w:rStyle w:val="57"/>
        <w:rFonts w:eastAsia="宋体"/>
      </w:rPr>
      <w:t>59</w:t>
    </w:r>
    <w:r>
      <w:rPr>
        <w:rStyle w:val="57"/>
        <w:rFonts w:eastAsia="宋体"/>
      </w:rPr>
      <w:fldChar w:fldCharType="end"/>
    </w:r>
  </w:p>
  <w:p>
    <w:pPr>
      <w:pStyle w:val="32"/>
      <w:jc w:val="center"/>
    </w:pPr>
  </w:p>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separate"/>
    </w:r>
    <w:r>
      <w:rPr>
        <w:rStyle w:val="57"/>
        <w:rFonts w:eastAsia="宋体"/>
      </w:rPr>
      <w:t>77</w:t>
    </w:r>
    <w:r>
      <w:rPr>
        <w:rStyle w:val="57"/>
        <w:rFonts w:eastAsia="宋体"/>
      </w:rPr>
      <w:fldChar w:fldCharType="end"/>
    </w:r>
  </w:p>
  <w:p>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end"/>
    </w:r>
  </w:p>
  <w:p>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7"/>
        <w:rFonts w:eastAsia="宋体"/>
      </w:rPr>
    </w:pPr>
    <w:r>
      <w:rPr>
        <w:rStyle w:val="57"/>
        <w:rFonts w:eastAsia="宋体"/>
      </w:rPr>
      <w:fldChar w:fldCharType="begin"/>
    </w:r>
    <w:r>
      <w:rPr>
        <w:rStyle w:val="57"/>
        <w:rFonts w:eastAsia="宋体"/>
      </w:rPr>
      <w:instrText xml:space="preserve">PAGE  </w:instrText>
    </w:r>
    <w:r>
      <w:rPr>
        <w:rStyle w:val="57"/>
        <w:rFonts w:eastAsia="宋体"/>
      </w:rPr>
      <w:fldChar w:fldCharType="separate"/>
    </w:r>
    <w:r>
      <w:rPr>
        <w:rStyle w:val="57"/>
        <w:rFonts w:eastAsia="宋体"/>
      </w:rPr>
      <w:t>- 92 -</w:t>
    </w:r>
    <w:r>
      <w:rPr>
        <w:rStyle w:val="57"/>
        <w:rFonts w:eastAsia="宋体"/>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7938"/>
        <w:tab w:val="right" w:pos="8925"/>
        <w:tab w:val="left" w:pos="9356"/>
        <w:tab w:val="clear" w:pos="8306"/>
      </w:tabs>
      <w:ind w:right="172" w:rightChars="82" w:firstLine="3780" w:firstLineChars="1800"/>
      <w:jc w:val="left"/>
      <w:rPr>
        <w:rFonts w:ascii="宋体" w:cs="Arial"/>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decimal"/>
      <w:pStyle w:val="125"/>
      <w:lvlText w:val="%1） "/>
      <w:lvlJc w:val="left"/>
      <w:pPr>
        <w:tabs>
          <w:tab w:val="left" w:pos="454"/>
        </w:tabs>
        <w:ind w:firstLine="420"/>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
    <w:nsid w:val="0053208E"/>
    <w:multiLevelType w:val="multilevel"/>
    <w:tmpl w:val="0053208E"/>
    <w:lvl w:ilvl="0" w:tentative="0">
      <w:start w:val="1"/>
      <w:numFmt w:val="upperLetter"/>
      <w:lvlText w:val="%1."/>
      <w:lvlJc w:val="left"/>
      <w:pPr>
        <w:ind w:left="960" w:hanging="360"/>
      </w:pPr>
      <w:rPr>
        <w:rFonts w:hint="default" w:ascii="宋体" w:hAnsi="宋体" w:eastAsia="宋体" w:cs="宋体"/>
        <w:w w:val="100"/>
        <w:sz w:val="24"/>
        <w:szCs w:val="24"/>
      </w:rPr>
    </w:lvl>
    <w:lvl w:ilvl="1" w:tentative="0">
      <w:start w:val="0"/>
      <w:numFmt w:val="bullet"/>
      <w:lvlText w:val="•"/>
      <w:lvlJc w:val="left"/>
      <w:pPr>
        <w:ind w:left="1720" w:hanging="360"/>
      </w:pPr>
      <w:rPr>
        <w:rFonts w:hint="default"/>
      </w:rPr>
    </w:lvl>
    <w:lvl w:ilvl="2" w:tentative="0">
      <w:start w:val="0"/>
      <w:numFmt w:val="bullet"/>
      <w:lvlText w:val="•"/>
      <w:lvlJc w:val="left"/>
      <w:pPr>
        <w:ind w:left="2481" w:hanging="360"/>
      </w:pPr>
      <w:rPr>
        <w:rFonts w:hint="default"/>
      </w:rPr>
    </w:lvl>
    <w:lvl w:ilvl="3" w:tentative="0">
      <w:start w:val="0"/>
      <w:numFmt w:val="bullet"/>
      <w:lvlText w:val="•"/>
      <w:lvlJc w:val="left"/>
      <w:pPr>
        <w:ind w:left="3241" w:hanging="360"/>
      </w:pPr>
      <w:rPr>
        <w:rFonts w:hint="default"/>
      </w:rPr>
    </w:lvl>
    <w:lvl w:ilvl="4" w:tentative="0">
      <w:start w:val="0"/>
      <w:numFmt w:val="bullet"/>
      <w:lvlText w:val="•"/>
      <w:lvlJc w:val="left"/>
      <w:pPr>
        <w:ind w:left="4002" w:hanging="360"/>
      </w:pPr>
      <w:rPr>
        <w:rFonts w:hint="default"/>
      </w:rPr>
    </w:lvl>
    <w:lvl w:ilvl="5" w:tentative="0">
      <w:start w:val="0"/>
      <w:numFmt w:val="bullet"/>
      <w:lvlText w:val="•"/>
      <w:lvlJc w:val="left"/>
      <w:pPr>
        <w:ind w:left="4762" w:hanging="360"/>
      </w:pPr>
      <w:rPr>
        <w:rFonts w:hint="default"/>
      </w:rPr>
    </w:lvl>
    <w:lvl w:ilvl="6" w:tentative="0">
      <w:start w:val="0"/>
      <w:numFmt w:val="bullet"/>
      <w:lvlText w:val="•"/>
      <w:lvlJc w:val="left"/>
      <w:pPr>
        <w:ind w:left="5523" w:hanging="360"/>
      </w:pPr>
      <w:rPr>
        <w:rFonts w:hint="default"/>
      </w:rPr>
    </w:lvl>
    <w:lvl w:ilvl="7" w:tentative="0">
      <w:start w:val="0"/>
      <w:numFmt w:val="bullet"/>
      <w:lvlText w:val="•"/>
      <w:lvlJc w:val="left"/>
      <w:pPr>
        <w:ind w:left="6283" w:hanging="360"/>
      </w:pPr>
      <w:rPr>
        <w:rFonts w:hint="default"/>
      </w:rPr>
    </w:lvl>
    <w:lvl w:ilvl="8" w:tentative="0">
      <w:start w:val="0"/>
      <w:numFmt w:val="bullet"/>
      <w:lvlText w:val="•"/>
      <w:lvlJc w:val="left"/>
      <w:pPr>
        <w:ind w:left="7044" w:hanging="360"/>
      </w:pPr>
      <w:rPr>
        <w:rFonts w:hint="default"/>
      </w:rPr>
    </w:lvl>
  </w:abstractNum>
  <w:abstractNum w:abstractNumId="2">
    <w:nsid w:val="244F1EE8"/>
    <w:multiLevelType w:val="multilevel"/>
    <w:tmpl w:val="244F1EE8"/>
    <w:lvl w:ilvl="0" w:tentative="0">
      <w:start w:val="1"/>
      <w:numFmt w:val="decimal"/>
      <w:lvlText w:val="%1、"/>
      <w:lvlJc w:val="left"/>
      <w:pPr>
        <w:tabs>
          <w:tab w:val="left" w:pos="720"/>
        </w:tabs>
        <w:ind w:left="720" w:hanging="720"/>
      </w:pPr>
      <w:rPr>
        <w:rFonts w:hint="default"/>
      </w:rPr>
    </w:lvl>
    <w:lvl w:ilvl="1" w:tentative="0">
      <w:start w:val="5"/>
      <w:numFmt w:val="japaneseCounting"/>
      <w:lvlText w:val="%2、"/>
      <w:lvlJc w:val="left"/>
      <w:pPr>
        <w:tabs>
          <w:tab w:val="left" w:pos="191"/>
        </w:tabs>
        <w:ind w:left="191" w:hanging="480"/>
      </w:pPr>
      <w:rPr>
        <w:rFonts w:hint="default"/>
        <w:b/>
      </w:rPr>
    </w:lvl>
    <w:lvl w:ilvl="2" w:tentative="0">
      <w:start w:val="1"/>
      <w:numFmt w:val="lowerRoman"/>
      <w:lvlText w:val="%3."/>
      <w:lvlJc w:val="right"/>
      <w:pPr>
        <w:tabs>
          <w:tab w:val="left" w:pos="551"/>
        </w:tabs>
        <w:ind w:left="551" w:hanging="420"/>
      </w:pPr>
    </w:lvl>
    <w:lvl w:ilvl="3" w:tentative="0">
      <w:start w:val="1"/>
      <w:numFmt w:val="decimal"/>
      <w:lvlText w:val="%4."/>
      <w:lvlJc w:val="left"/>
      <w:pPr>
        <w:tabs>
          <w:tab w:val="left" w:pos="971"/>
        </w:tabs>
        <w:ind w:left="971" w:hanging="420"/>
      </w:pPr>
    </w:lvl>
    <w:lvl w:ilvl="4" w:tentative="0">
      <w:start w:val="1"/>
      <w:numFmt w:val="lowerLetter"/>
      <w:lvlText w:val="%5)"/>
      <w:lvlJc w:val="left"/>
      <w:pPr>
        <w:tabs>
          <w:tab w:val="left" w:pos="1391"/>
        </w:tabs>
        <w:ind w:left="1391" w:hanging="420"/>
      </w:pPr>
    </w:lvl>
    <w:lvl w:ilvl="5" w:tentative="0">
      <w:start w:val="1"/>
      <w:numFmt w:val="lowerRoman"/>
      <w:lvlText w:val="%6."/>
      <w:lvlJc w:val="right"/>
      <w:pPr>
        <w:tabs>
          <w:tab w:val="left" w:pos="1811"/>
        </w:tabs>
        <w:ind w:left="1811" w:hanging="420"/>
      </w:pPr>
    </w:lvl>
    <w:lvl w:ilvl="6" w:tentative="0">
      <w:start w:val="1"/>
      <w:numFmt w:val="decimal"/>
      <w:lvlText w:val="%7."/>
      <w:lvlJc w:val="left"/>
      <w:pPr>
        <w:tabs>
          <w:tab w:val="left" w:pos="2231"/>
        </w:tabs>
        <w:ind w:left="2231" w:hanging="420"/>
      </w:pPr>
    </w:lvl>
    <w:lvl w:ilvl="7" w:tentative="0">
      <w:start w:val="1"/>
      <w:numFmt w:val="lowerLetter"/>
      <w:lvlText w:val="%8)"/>
      <w:lvlJc w:val="left"/>
      <w:pPr>
        <w:tabs>
          <w:tab w:val="left" w:pos="2651"/>
        </w:tabs>
        <w:ind w:left="2651" w:hanging="420"/>
      </w:pPr>
    </w:lvl>
    <w:lvl w:ilvl="8" w:tentative="0">
      <w:start w:val="1"/>
      <w:numFmt w:val="lowerRoman"/>
      <w:lvlText w:val="%9."/>
      <w:lvlJc w:val="right"/>
      <w:pPr>
        <w:tabs>
          <w:tab w:val="left" w:pos="3071"/>
        </w:tabs>
        <w:ind w:left="3071" w:hanging="420"/>
      </w:pPr>
    </w:lvl>
  </w:abstractNum>
  <w:abstractNum w:abstractNumId="3">
    <w:nsid w:val="298807F8"/>
    <w:multiLevelType w:val="multilevel"/>
    <w:tmpl w:val="298807F8"/>
    <w:lvl w:ilvl="0" w:tentative="0">
      <w:start w:val="1"/>
      <w:numFmt w:val="decimal"/>
      <w:lvlText w:val="%1、"/>
      <w:lvlJc w:val="left"/>
      <w:pPr>
        <w:ind w:left="360" w:hanging="360"/>
      </w:pPr>
      <w:rPr>
        <w:rFonts w:hint="default"/>
      </w:rPr>
    </w:lvl>
    <w:lvl w:ilvl="1" w:tentative="0">
      <w:start w:val="9"/>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31F0F"/>
    <w:multiLevelType w:val="multilevel"/>
    <w:tmpl w:val="3D231F0F"/>
    <w:lvl w:ilvl="0" w:tentative="0">
      <w:start w:val="1"/>
      <w:numFmt w:val="decimal"/>
      <w:lvlText w:val="（%1）"/>
      <w:lvlJc w:val="left"/>
      <w:pPr>
        <w:ind w:left="1187" w:hanging="720"/>
      </w:pPr>
      <w:rPr>
        <w:rFonts w:hint="default" w:cs="Times New Roman"/>
        <w:u w:val="none"/>
      </w:rPr>
    </w:lvl>
    <w:lvl w:ilvl="1" w:tentative="0">
      <w:start w:val="1"/>
      <w:numFmt w:val="lowerLetter"/>
      <w:lvlText w:val="%2)"/>
      <w:lvlJc w:val="left"/>
      <w:pPr>
        <w:ind w:left="1307" w:hanging="420"/>
      </w:pPr>
      <w:rPr>
        <w:rFonts w:cs="Times New Roman"/>
      </w:rPr>
    </w:lvl>
    <w:lvl w:ilvl="2" w:tentative="0">
      <w:start w:val="1"/>
      <w:numFmt w:val="lowerRoman"/>
      <w:lvlText w:val="%3."/>
      <w:lvlJc w:val="right"/>
      <w:pPr>
        <w:ind w:left="1727" w:hanging="420"/>
      </w:pPr>
      <w:rPr>
        <w:rFonts w:cs="Times New Roman"/>
      </w:rPr>
    </w:lvl>
    <w:lvl w:ilvl="3" w:tentative="0">
      <w:start w:val="1"/>
      <w:numFmt w:val="decimal"/>
      <w:lvlText w:val="%4."/>
      <w:lvlJc w:val="left"/>
      <w:pPr>
        <w:ind w:left="2147" w:hanging="420"/>
      </w:pPr>
      <w:rPr>
        <w:rFonts w:cs="Times New Roman"/>
      </w:rPr>
    </w:lvl>
    <w:lvl w:ilvl="4" w:tentative="0">
      <w:start w:val="1"/>
      <w:numFmt w:val="lowerLetter"/>
      <w:lvlText w:val="%5)"/>
      <w:lvlJc w:val="left"/>
      <w:pPr>
        <w:ind w:left="2567" w:hanging="420"/>
      </w:pPr>
      <w:rPr>
        <w:rFonts w:cs="Times New Roman"/>
      </w:rPr>
    </w:lvl>
    <w:lvl w:ilvl="5" w:tentative="0">
      <w:start w:val="1"/>
      <w:numFmt w:val="lowerRoman"/>
      <w:lvlText w:val="%6."/>
      <w:lvlJc w:val="right"/>
      <w:pPr>
        <w:ind w:left="2987" w:hanging="420"/>
      </w:pPr>
      <w:rPr>
        <w:rFonts w:cs="Times New Roman"/>
      </w:rPr>
    </w:lvl>
    <w:lvl w:ilvl="6" w:tentative="0">
      <w:start w:val="1"/>
      <w:numFmt w:val="decimal"/>
      <w:lvlText w:val="%7."/>
      <w:lvlJc w:val="left"/>
      <w:pPr>
        <w:ind w:left="3407" w:hanging="420"/>
      </w:pPr>
      <w:rPr>
        <w:rFonts w:cs="Times New Roman"/>
      </w:rPr>
    </w:lvl>
    <w:lvl w:ilvl="7" w:tentative="0">
      <w:start w:val="1"/>
      <w:numFmt w:val="lowerLetter"/>
      <w:lvlText w:val="%8)"/>
      <w:lvlJc w:val="left"/>
      <w:pPr>
        <w:ind w:left="3827" w:hanging="420"/>
      </w:pPr>
      <w:rPr>
        <w:rFonts w:cs="Times New Roman"/>
      </w:rPr>
    </w:lvl>
    <w:lvl w:ilvl="8" w:tentative="0">
      <w:start w:val="1"/>
      <w:numFmt w:val="lowerRoman"/>
      <w:lvlText w:val="%9."/>
      <w:lvlJc w:val="right"/>
      <w:pPr>
        <w:ind w:left="4247" w:hanging="420"/>
      </w:pPr>
      <w:rPr>
        <w:rFonts w:cs="Times New Roman"/>
      </w:rPr>
    </w:lvl>
  </w:abstractNum>
  <w:abstractNum w:abstractNumId="5">
    <w:nsid w:val="58DF5D62"/>
    <w:multiLevelType w:val="singleLevel"/>
    <w:tmpl w:val="58DF5D62"/>
    <w:lvl w:ilvl="0" w:tentative="0">
      <w:start w:val="1"/>
      <w:numFmt w:val="chineseCounting"/>
      <w:suff w:val="nothing"/>
      <w:lvlText w:val="（%1）"/>
      <w:lvlJc w:val="left"/>
    </w:lvl>
  </w:abstractNum>
  <w:abstractNum w:abstractNumId="6">
    <w:nsid w:val="59798187"/>
    <w:multiLevelType w:val="singleLevel"/>
    <w:tmpl w:val="59798187"/>
    <w:lvl w:ilvl="0" w:tentative="0">
      <w:start w:val="1"/>
      <w:numFmt w:val="decimal"/>
      <w:lvlText w:val="%1."/>
      <w:lvlJc w:val="left"/>
      <w:pPr>
        <w:ind w:left="425" w:hanging="425"/>
      </w:pPr>
      <w:rPr>
        <w:rFonts w:hint="default" w:cs="Times New Roman"/>
      </w:rPr>
    </w:lvl>
  </w:abstractNum>
  <w:abstractNum w:abstractNumId="7">
    <w:nsid w:val="597A75FF"/>
    <w:multiLevelType w:val="singleLevel"/>
    <w:tmpl w:val="597A75FF"/>
    <w:lvl w:ilvl="0" w:tentative="0">
      <w:start w:val="1"/>
      <w:numFmt w:val="decimal"/>
      <w:suff w:val="nothing"/>
      <w:lvlText w:val="（%1）"/>
      <w:lvlJc w:val="left"/>
      <w:rPr>
        <w:rFonts w:cs="Times New Roman"/>
      </w:rPr>
    </w:lvl>
  </w:abstractNum>
  <w:abstractNum w:abstractNumId="8">
    <w:nsid w:val="597A7905"/>
    <w:multiLevelType w:val="singleLevel"/>
    <w:tmpl w:val="597A7905"/>
    <w:lvl w:ilvl="0" w:tentative="0">
      <w:start w:val="1"/>
      <w:numFmt w:val="decimal"/>
      <w:suff w:val="nothing"/>
      <w:lvlText w:val="（%1）"/>
      <w:lvlJc w:val="left"/>
      <w:rPr>
        <w:rFonts w:cs="Times New Roman"/>
      </w:rPr>
    </w:lvl>
  </w:abstractNum>
  <w:abstractNum w:abstractNumId="9">
    <w:nsid w:val="597A792B"/>
    <w:multiLevelType w:val="singleLevel"/>
    <w:tmpl w:val="597A792B"/>
    <w:lvl w:ilvl="0" w:tentative="0">
      <w:start w:val="1"/>
      <w:numFmt w:val="decimal"/>
      <w:suff w:val="nothing"/>
      <w:lvlText w:val="（%1）"/>
      <w:lvlJc w:val="left"/>
      <w:rPr>
        <w:rFonts w:cs="Times New Roman"/>
      </w:rPr>
    </w:lvl>
  </w:abstractNum>
  <w:abstractNum w:abstractNumId="10">
    <w:nsid w:val="597A7F27"/>
    <w:multiLevelType w:val="singleLevel"/>
    <w:tmpl w:val="597A7F27"/>
    <w:lvl w:ilvl="0" w:tentative="0">
      <w:start w:val="1"/>
      <w:numFmt w:val="decimal"/>
      <w:suff w:val="nothing"/>
      <w:lvlText w:val="（%1）"/>
      <w:lvlJc w:val="left"/>
      <w:rPr>
        <w:rFonts w:cs="Times New Roman"/>
      </w:rPr>
    </w:lvl>
  </w:abstractNum>
  <w:abstractNum w:abstractNumId="11">
    <w:nsid w:val="59CC5AE7"/>
    <w:multiLevelType w:val="singleLevel"/>
    <w:tmpl w:val="59CC5AE7"/>
    <w:lvl w:ilvl="0" w:tentative="0">
      <w:start w:val="1"/>
      <w:numFmt w:val="chineseCounting"/>
      <w:suff w:val="nothing"/>
      <w:lvlText w:val="第%1、"/>
      <w:lvlJc w:val="left"/>
    </w:lvl>
  </w:abstractNum>
  <w:abstractNum w:abstractNumId="12">
    <w:nsid w:val="59DC4F5D"/>
    <w:multiLevelType w:val="singleLevel"/>
    <w:tmpl w:val="59DC4F5D"/>
    <w:lvl w:ilvl="0" w:tentative="0">
      <w:start w:val="1"/>
      <w:numFmt w:val="decimal"/>
      <w:suff w:val="nothing"/>
      <w:lvlText w:val="%1、"/>
      <w:lvlJc w:val="left"/>
    </w:lvl>
  </w:abstractNum>
  <w:abstractNum w:abstractNumId="13">
    <w:nsid w:val="59DC5AE4"/>
    <w:multiLevelType w:val="singleLevel"/>
    <w:tmpl w:val="59DC5AE4"/>
    <w:lvl w:ilvl="0" w:tentative="0">
      <w:start w:val="1"/>
      <w:numFmt w:val="decimal"/>
      <w:suff w:val="nothing"/>
      <w:lvlText w:val="%1、"/>
      <w:lvlJc w:val="left"/>
      <w:pPr>
        <w:ind w:left="-38"/>
      </w:pPr>
    </w:lvl>
  </w:abstractNum>
  <w:abstractNum w:abstractNumId="14">
    <w:nsid w:val="5BBA2EDF"/>
    <w:multiLevelType w:val="multilevel"/>
    <w:tmpl w:val="5BBA2EDF"/>
    <w:lvl w:ilvl="0" w:tentative="0">
      <w:start w:val="1"/>
      <w:numFmt w:val="decimal"/>
      <w:lvlText w:val="%1、"/>
      <w:lvlJc w:val="left"/>
      <w:pPr>
        <w:ind w:left="833" w:hanging="360"/>
      </w:pPr>
      <w:rPr>
        <w:rFonts w:hint="default" w:cs="Times New Roman"/>
        <w:u w:val="single"/>
      </w:rPr>
    </w:lvl>
    <w:lvl w:ilvl="1" w:tentative="0">
      <w:start w:val="1"/>
      <w:numFmt w:val="lowerLetter"/>
      <w:lvlText w:val="%2)"/>
      <w:lvlJc w:val="left"/>
      <w:pPr>
        <w:ind w:left="1313" w:hanging="420"/>
      </w:pPr>
      <w:rPr>
        <w:rFonts w:cs="Times New Roman"/>
      </w:rPr>
    </w:lvl>
    <w:lvl w:ilvl="2" w:tentative="0">
      <w:start w:val="1"/>
      <w:numFmt w:val="lowerRoman"/>
      <w:lvlText w:val="%3."/>
      <w:lvlJc w:val="right"/>
      <w:pPr>
        <w:ind w:left="1733" w:hanging="420"/>
      </w:pPr>
      <w:rPr>
        <w:rFonts w:cs="Times New Roman"/>
      </w:rPr>
    </w:lvl>
    <w:lvl w:ilvl="3" w:tentative="0">
      <w:start w:val="1"/>
      <w:numFmt w:val="decimal"/>
      <w:lvlText w:val="%4."/>
      <w:lvlJc w:val="left"/>
      <w:pPr>
        <w:ind w:left="2153" w:hanging="420"/>
      </w:pPr>
      <w:rPr>
        <w:rFonts w:cs="Times New Roman"/>
      </w:rPr>
    </w:lvl>
    <w:lvl w:ilvl="4" w:tentative="0">
      <w:start w:val="1"/>
      <w:numFmt w:val="lowerLetter"/>
      <w:lvlText w:val="%5)"/>
      <w:lvlJc w:val="left"/>
      <w:pPr>
        <w:ind w:left="2573" w:hanging="420"/>
      </w:pPr>
      <w:rPr>
        <w:rFonts w:cs="Times New Roman"/>
      </w:rPr>
    </w:lvl>
    <w:lvl w:ilvl="5" w:tentative="0">
      <w:start w:val="1"/>
      <w:numFmt w:val="lowerRoman"/>
      <w:lvlText w:val="%6."/>
      <w:lvlJc w:val="right"/>
      <w:pPr>
        <w:ind w:left="2993" w:hanging="420"/>
      </w:pPr>
      <w:rPr>
        <w:rFonts w:cs="Times New Roman"/>
      </w:rPr>
    </w:lvl>
    <w:lvl w:ilvl="6" w:tentative="0">
      <w:start w:val="1"/>
      <w:numFmt w:val="decimal"/>
      <w:lvlText w:val="%7."/>
      <w:lvlJc w:val="left"/>
      <w:pPr>
        <w:ind w:left="3413" w:hanging="420"/>
      </w:pPr>
      <w:rPr>
        <w:rFonts w:cs="Times New Roman"/>
      </w:rPr>
    </w:lvl>
    <w:lvl w:ilvl="7" w:tentative="0">
      <w:start w:val="1"/>
      <w:numFmt w:val="lowerLetter"/>
      <w:lvlText w:val="%8)"/>
      <w:lvlJc w:val="left"/>
      <w:pPr>
        <w:ind w:left="3833" w:hanging="420"/>
      </w:pPr>
      <w:rPr>
        <w:rFonts w:cs="Times New Roman"/>
      </w:rPr>
    </w:lvl>
    <w:lvl w:ilvl="8" w:tentative="0">
      <w:start w:val="1"/>
      <w:numFmt w:val="lowerRoman"/>
      <w:lvlText w:val="%9."/>
      <w:lvlJc w:val="right"/>
      <w:pPr>
        <w:ind w:left="4253" w:hanging="420"/>
      </w:pPr>
      <w:rPr>
        <w:rFonts w:cs="Times New Roman"/>
      </w:rPr>
    </w:lvl>
  </w:abstractNum>
  <w:abstractNum w:abstractNumId="15">
    <w:nsid w:val="766F41EB"/>
    <w:multiLevelType w:val="multilevel"/>
    <w:tmpl w:val="766F41EB"/>
    <w:lvl w:ilvl="0" w:tentative="0">
      <w:start w:val="3"/>
      <w:numFmt w:val="decimal"/>
      <w:lvlText w:val="%1"/>
      <w:lvlJc w:val="left"/>
      <w:pPr>
        <w:tabs>
          <w:tab w:val="left" w:pos="720"/>
        </w:tabs>
        <w:ind w:left="720" w:hanging="720"/>
      </w:pPr>
      <w:rPr>
        <w:rFonts w:hint="default" w:ascii="Times New Roman" w:hAnsi="Times New Roman" w:eastAsia="黑体" w:cs="Times New Roman"/>
        <w:b/>
        <w:color w:val="auto"/>
        <w:u w:val="none"/>
      </w:rPr>
    </w:lvl>
    <w:lvl w:ilvl="1" w:tentative="0">
      <w:start w:val="3"/>
      <w:numFmt w:val="decimal"/>
      <w:lvlText w:val="%1.%2"/>
      <w:lvlJc w:val="left"/>
      <w:pPr>
        <w:tabs>
          <w:tab w:val="left" w:pos="720"/>
        </w:tabs>
        <w:ind w:left="720" w:hanging="720"/>
      </w:pPr>
      <w:rPr>
        <w:rFonts w:hint="default" w:ascii="Times New Roman" w:hAnsi="Times New Roman" w:eastAsia="黑体" w:cs="Times New Roman"/>
        <w:b/>
        <w:color w:val="auto"/>
        <w:u w:val="none"/>
      </w:rPr>
    </w:lvl>
    <w:lvl w:ilvl="2" w:tentative="0">
      <w:start w:val="5"/>
      <w:numFmt w:val="decimal"/>
      <w:lvlText w:val="%1.%2.%3"/>
      <w:lvlJc w:val="left"/>
      <w:pPr>
        <w:tabs>
          <w:tab w:val="left" w:pos="720"/>
        </w:tabs>
        <w:ind w:left="720" w:hanging="720"/>
      </w:pPr>
      <w:rPr>
        <w:rFonts w:hint="default" w:ascii="Times New Roman" w:hAnsi="Times New Roman" w:eastAsia="黑体" w:cs="Times New Roman"/>
        <w:b/>
        <w:color w:val="auto"/>
        <w:u w:val="none"/>
      </w:rPr>
    </w:lvl>
    <w:lvl w:ilvl="3" w:tentative="0">
      <w:start w:val="1"/>
      <w:numFmt w:val="decimal"/>
      <w:lvlText w:val="%1.%2.%3.%4"/>
      <w:lvlJc w:val="left"/>
      <w:pPr>
        <w:tabs>
          <w:tab w:val="left" w:pos="1080"/>
        </w:tabs>
        <w:ind w:left="1080" w:hanging="1080"/>
      </w:pPr>
      <w:rPr>
        <w:rFonts w:hint="default" w:ascii="Times New Roman" w:hAnsi="Times New Roman" w:eastAsia="黑体" w:cs="Times New Roman"/>
        <w:b/>
        <w:color w:val="auto"/>
        <w:u w:val="none"/>
      </w:rPr>
    </w:lvl>
    <w:lvl w:ilvl="4" w:tentative="0">
      <w:start w:val="1"/>
      <w:numFmt w:val="decimal"/>
      <w:lvlText w:val="%1.%2.%3.%4.%5"/>
      <w:lvlJc w:val="left"/>
      <w:pPr>
        <w:tabs>
          <w:tab w:val="left" w:pos="1080"/>
        </w:tabs>
        <w:ind w:left="1080" w:hanging="1080"/>
      </w:pPr>
      <w:rPr>
        <w:rFonts w:hint="default" w:ascii="Times New Roman" w:hAnsi="Times New Roman" w:eastAsia="黑体" w:cs="Times New Roman"/>
        <w:b/>
        <w:color w:val="auto"/>
        <w:u w:val="none"/>
      </w:rPr>
    </w:lvl>
    <w:lvl w:ilvl="5" w:tentative="0">
      <w:start w:val="1"/>
      <w:numFmt w:val="decimal"/>
      <w:lvlText w:val="%1.%2.%3.%4.%5.%6"/>
      <w:lvlJc w:val="left"/>
      <w:pPr>
        <w:tabs>
          <w:tab w:val="left" w:pos="1440"/>
        </w:tabs>
        <w:ind w:left="1440" w:hanging="1440"/>
      </w:pPr>
      <w:rPr>
        <w:rFonts w:hint="default" w:ascii="Times New Roman" w:hAnsi="Times New Roman" w:eastAsia="黑体" w:cs="Times New Roman"/>
        <w:b/>
        <w:color w:val="auto"/>
        <w:u w:val="none"/>
      </w:rPr>
    </w:lvl>
    <w:lvl w:ilvl="6" w:tentative="0">
      <w:start w:val="1"/>
      <w:numFmt w:val="decimal"/>
      <w:lvlText w:val="%1.%2.%3.%4.%5.%6.%7"/>
      <w:lvlJc w:val="left"/>
      <w:pPr>
        <w:tabs>
          <w:tab w:val="left" w:pos="1800"/>
        </w:tabs>
        <w:ind w:left="1800" w:hanging="1800"/>
      </w:pPr>
      <w:rPr>
        <w:rFonts w:hint="default" w:ascii="Times New Roman" w:hAnsi="Times New Roman" w:eastAsia="黑体" w:cs="Times New Roman"/>
        <w:b/>
        <w:color w:val="auto"/>
        <w:u w:val="none"/>
      </w:rPr>
    </w:lvl>
    <w:lvl w:ilvl="7" w:tentative="0">
      <w:start w:val="1"/>
      <w:numFmt w:val="decimal"/>
      <w:lvlText w:val="%1.%2.%3.%4.%5.%6.%7.%8"/>
      <w:lvlJc w:val="left"/>
      <w:pPr>
        <w:tabs>
          <w:tab w:val="left" w:pos="1800"/>
        </w:tabs>
        <w:ind w:left="1800" w:hanging="1800"/>
      </w:pPr>
      <w:rPr>
        <w:rFonts w:hint="default" w:ascii="Times New Roman" w:hAnsi="Times New Roman" w:eastAsia="黑体" w:cs="Times New Roman"/>
        <w:b/>
        <w:color w:val="auto"/>
        <w:u w:val="none"/>
      </w:rPr>
    </w:lvl>
    <w:lvl w:ilvl="8" w:tentative="0">
      <w:start w:val="1"/>
      <w:numFmt w:val="decimal"/>
      <w:lvlText w:val="%1.%2.%3.%4.%5.%6.%7.%8.%9"/>
      <w:lvlJc w:val="left"/>
      <w:pPr>
        <w:tabs>
          <w:tab w:val="left" w:pos="2160"/>
        </w:tabs>
        <w:ind w:left="2160" w:hanging="2160"/>
      </w:pPr>
      <w:rPr>
        <w:rFonts w:hint="default" w:ascii="Times New Roman" w:hAnsi="Times New Roman" w:eastAsia="黑体" w:cs="Times New Roman"/>
        <w:b/>
        <w:color w:val="auto"/>
        <w:u w:val="none"/>
      </w:rPr>
    </w:lvl>
  </w:abstractNum>
  <w:abstractNum w:abstractNumId="16">
    <w:nsid w:val="79394561"/>
    <w:multiLevelType w:val="multilevel"/>
    <w:tmpl w:val="79394561"/>
    <w:lvl w:ilvl="0" w:tentative="0">
      <w:start w:val="2"/>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7">
    <w:nsid w:val="7B4FF1A2"/>
    <w:multiLevelType w:val="singleLevel"/>
    <w:tmpl w:val="7B4FF1A2"/>
    <w:lvl w:ilvl="0" w:tentative="0">
      <w:start w:val="1"/>
      <w:numFmt w:val="decimal"/>
      <w:lvlText w:val="%1."/>
      <w:lvlJc w:val="left"/>
      <w:pPr>
        <w:tabs>
          <w:tab w:val="left" w:pos="312"/>
        </w:tabs>
      </w:pPr>
      <w:rPr>
        <w:rFonts w:cs="Times New Roman"/>
      </w:rPr>
    </w:lvl>
  </w:abstractNum>
  <w:num w:numId="1">
    <w:abstractNumId w:val="0"/>
  </w:num>
  <w:num w:numId="2">
    <w:abstractNumId w:val="6"/>
  </w:num>
  <w:num w:numId="3">
    <w:abstractNumId w:val="17"/>
  </w:num>
  <w:num w:numId="4">
    <w:abstractNumId w:val="16"/>
  </w:num>
  <w:num w:numId="5">
    <w:abstractNumId w:val="7"/>
  </w:num>
  <w:num w:numId="6">
    <w:abstractNumId w:val="8"/>
  </w:num>
  <w:num w:numId="7">
    <w:abstractNumId w:val="9"/>
  </w:num>
  <w:num w:numId="8">
    <w:abstractNumId w:val="10"/>
  </w:num>
  <w:num w:numId="9">
    <w:abstractNumId w:val="5"/>
  </w:num>
  <w:num w:numId="10">
    <w:abstractNumId w:val="11"/>
  </w:num>
  <w:num w:numId="11">
    <w:abstractNumId w:val="12"/>
  </w:num>
  <w:num w:numId="12">
    <w:abstractNumId w:val="13"/>
  </w:num>
  <w:num w:numId="13">
    <w:abstractNumId w:val="3"/>
  </w:num>
  <w:num w:numId="14">
    <w:abstractNumId w:val="2"/>
  </w:num>
  <w:num w:numId="15">
    <w:abstractNumId w:val="15"/>
  </w:num>
  <w:num w:numId="16">
    <w:abstractNumId w:val="14"/>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rawingGridHorizontalSpacing w:val="191"/>
  <w:drawingGridVerticalSpacing w:val="143"/>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8F32E1"/>
    <w:rsid w:val="000007B1"/>
    <w:rsid w:val="00000D90"/>
    <w:rsid w:val="00003339"/>
    <w:rsid w:val="00005189"/>
    <w:rsid w:val="00005F64"/>
    <w:rsid w:val="0001151E"/>
    <w:rsid w:val="00011BEA"/>
    <w:rsid w:val="00014127"/>
    <w:rsid w:val="00015386"/>
    <w:rsid w:val="000153ED"/>
    <w:rsid w:val="00016BFC"/>
    <w:rsid w:val="0002134A"/>
    <w:rsid w:val="000242B1"/>
    <w:rsid w:val="00025C92"/>
    <w:rsid w:val="000360FA"/>
    <w:rsid w:val="00036985"/>
    <w:rsid w:val="00041276"/>
    <w:rsid w:val="00042008"/>
    <w:rsid w:val="00042D50"/>
    <w:rsid w:val="00043BAE"/>
    <w:rsid w:val="000440F0"/>
    <w:rsid w:val="00051BD1"/>
    <w:rsid w:val="00054A6C"/>
    <w:rsid w:val="00055397"/>
    <w:rsid w:val="00057826"/>
    <w:rsid w:val="00061C34"/>
    <w:rsid w:val="00063C9D"/>
    <w:rsid w:val="000645D8"/>
    <w:rsid w:val="00065777"/>
    <w:rsid w:val="00067E31"/>
    <w:rsid w:val="000712B4"/>
    <w:rsid w:val="00071F3F"/>
    <w:rsid w:val="0007323E"/>
    <w:rsid w:val="00073EA9"/>
    <w:rsid w:val="00074527"/>
    <w:rsid w:val="000765A3"/>
    <w:rsid w:val="00082F00"/>
    <w:rsid w:val="00085CF3"/>
    <w:rsid w:val="00086935"/>
    <w:rsid w:val="000877A1"/>
    <w:rsid w:val="0009603B"/>
    <w:rsid w:val="00096B36"/>
    <w:rsid w:val="000977A6"/>
    <w:rsid w:val="000A7444"/>
    <w:rsid w:val="000B1C74"/>
    <w:rsid w:val="000B3554"/>
    <w:rsid w:val="000C1E9C"/>
    <w:rsid w:val="000C3AE3"/>
    <w:rsid w:val="000C4F56"/>
    <w:rsid w:val="000C624C"/>
    <w:rsid w:val="000C6427"/>
    <w:rsid w:val="000C709C"/>
    <w:rsid w:val="000D235C"/>
    <w:rsid w:val="000D4215"/>
    <w:rsid w:val="000D4D8D"/>
    <w:rsid w:val="000D5837"/>
    <w:rsid w:val="000D595F"/>
    <w:rsid w:val="000E09D6"/>
    <w:rsid w:val="000E47B8"/>
    <w:rsid w:val="000E58F8"/>
    <w:rsid w:val="000E604D"/>
    <w:rsid w:val="000E6245"/>
    <w:rsid w:val="000E6460"/>
    <w:rsid w:val="000E662B"/>
    <w:rsid w:val="000E7099"/>
    <w:rsid w:val="000F0EAD"/>
    <w:rsid w:val="000F3002"/>
    <w:rsid w:val="000F4C0B"/>
    <w:rsid w:val="0010177D"/>
    <w:rsid w:val="00102E62"/>
    <w:rsid w:val="00103177"/>
    <w:rsid w:val="00103931"/>
    <w:rsid w:val="00104946"/>
    <w:rsid w:val="0010715C"/>
    <w:rsid w:val="00107956"/>
    <w:rsid w:val="001107BA"/>
    <w:rsid w:val="00111E98"/>
    <w:rsid w:val="0011354B"/>
    <w:rsid w:val="001135FC"/>
    <w:rsid w:val="00114106"/>
    <w:rsid w:val="00114E4D"/>
    <w:rsid w:val="00116138"/>
    <w:rsid w:val="00120515"/>
    <w:rsid w:val="00122BC8"/>
    <w:rsid w:val="00122C70"/>
    <w:rsid w:val="0012352F"/>
    <w:rsid w:val="00125339"/>
    <w:rsid w:val="00125D54"/>
    <w:rsid w:val="00125E42"/>
    <w:rsid w:val="001271E8"/>
    <w:rsid w:val="00131518"/>
    <w:rsid w:val="00134023"/>
    <w:rsid w:val="001347E4"/>
    <w:rsid w:val="00134A79"/>
    <w:rsid w:val="00134F9F"/>
    <w:rsid w:val="00135535"/>
    <w:rsid w:val="00135B7E"/>
    <w:rsid w:val="0013680E"/>
    <w:rsid w:val="00140DC0"/>
    <w:rsid w:val="00143451"/>
    <w:rsid w:val="00145419"/>
    <w:rsid w:val="00145508"/>
    <w:rsid w:val="0014707E"/>
    <w:rsid w:val="00152486"/>
    <w:rsid w:val="001525EE"/>
    <w:rsid w:val="00153C33"/>
    <w:rsid w:val="0015460A"/>
    <w:rsid w:val="00160A3F"/>
    <w:rsid w:val="0016170B"/>
    <w:rsid w:val="001641B8"/>
    <w:rsid w:val="001653E3"/>
    <w:rsid w:val="001662A7"/>
    <w:rsid w:val="00176562"/>
    <w:rsid w:val="00176F7B"/>
    <w:rsid w:val="0018028F"/>
    <w:rsid w:val="00180B05"/>
    <w:rsid w:val="00180C41"/>
    <w:rsid w:val="001812B6"/>
    <w:rsid w:val="00183023"/>
    <w:rsid w:val="001863E4"/>
    <w:rsid w:val="00187178"/>
    <w:rsid w:val="0018792F"/>
    <w:rsid w:val="0019103B"/>
    <w:rsid w:val="001910F7"/>
    <w:rsid w:val="0019172B"/>
    <w:rsid w:val="00196345"/>
    <w:rsid w:val="00197B7F"/>
    <w:rsid w:val="001A1FE8"/>
    <w:rsid w:val="001A68E4"/>
    <w:rsid w:val="001A777B"/>
    <w:rsid w:val="001B0B52"/>
    <w:rsid w:val="001B2528"/>
    <w:rsid w:val="001B40BF"/>
    <w:rsid w:val="001B7A3F"/>
    <w:rsid w:val="001C1355"/>
    <w:rsid w:val="001C3E6D"/>
    <w:rsid w:val="001C442F"/>
    <w:rsid w:val="001D2C8B"/>
    <w:rsid w:val="001D3EB8"/>
    <w:rsid w:val="001D52C2"/>
    <w:rsid w:val="001D73D2"/>
    <w:rsid w:val="001D7EF0"/>
    <w:rsid w:val="001E1923"/>
    <w:rsid w:val="001E4166"/>
    <w:rsid w:val="001E6516"/>
    <w:rsid w:val="001E6D32"/>
    <w:rsid w:val="001E76C6"/>
    <w:rsid w:val="001F7192"/>
    <w:rsid w:val="001F7F9D"/>
    <w:rsid w:val="002000BB"/>
    <w:rsid w:val="002010E4"/>
    <w:rsid w:val="00201638"/>
    <w:rsid w:val="002017F7"/>
    <w:rsid w:val="00201E4D"/>
    <w:rsid w:val="002048D8"/>
    <w:rsid w:val="00205477"/>
    <w:rsid w:val="002055AB"/>
    <w:rsid w:val="002069E7"/>
    <w:rsid w:val="0021295E"/>
    <w:rsid w:val="0021367A"/>
    <w:rsid w:val="00220A39"/>
    <w:rsid w:val="0022136C"/>
    <w:rsid w:val="00224758"/>
    <w:rsid w:val="0022699B"/>
    <w:rsid w:val="002310ED"/>
    <w:rsid w:val="00231397"/>
    <w:rsid w:val="00232392"/>
    <w:rsid w:val="002328BB"/>
    <w:rsid w:val="002331EB"/>
    <w:rsid w:val="002340EB"/>
    <w:rsid w:val="00236AB2"/>
    <w:rsid w:val="0024037F"/>
    <w:rsid w:val="00240A3C"/>
    <w:rsid w:val="002424AD"/>
    <w:rsid w:val="00242507"/>
    <w:rsid w:val="002453A7"/>
    <w:rsid w:val="002504CC"/>
    <w:rsid w:val="002516BE"/>
    <w:rsid w:val="002519DA"/>
    <w:rsid w:val="00252E18"/>
    <w:rsid w:val="002573F4"/>
    <w:rsid w:val="002607B8"/>
    <w:rsid w:val="00262884"/>
    <w:rsid w:val="002636F8"/>
    <w:rsid w:val="00264231"/>
    <w:rsid w:val="00274669"/>
    <w:rsid w:val="00275C22"/>
    <w:rsid w:val="00280147"/>
    <w:rsid w:val="0028047F"/>
    <w:rsid w:val="002806DC"/>
    <w:rsid w:val="0028116F"/>
    <w:rsid w:val="00290E4F"/>
    <w:rsid w:val="00291C20"/>
    <w:rsid w:val="0029764A"/>
    <w:rsid w:val="002A0CAD"/>
    <w:rsid w:val="002A33FC"/>
    <w:rsid w:val="002A3669"/>
    <w:rsid w:val="002B14C0"/>
    <w:rsid w:val="002B3B6D"/>
    <w:rsid w:val="002B3F46"/>
    <w:rsid w:val="002B47B6"/>
    <w:rsid w:val="002B7C23"/>
    <w:rsid w:val="002C1BFA"/>
    <w:rsid w:val="002C365E"/>
    <w:rsid w:val="002C40CD"/>
    <w:rsid w:val="002C6F5C"/>
    <w:rsid w:val="002C7C2B"/>
    <w:rsid w:val="002D02F5"/>
    <w:rsid w:val="002D0CC1"/>
    <w:rsid w:val="002D26BB"/>
    <w:rsid w:val="002D6ED1"/>
    <w:rsid w:val="002D762A"/>
    <w:rsid w:val="002D7E81"/>
    <w:rsid w:val="002E2FB0"/>
    <w:rsid w:val="002E3580"/>
    <w:rsid w:val="002E3B85"/>
    <w:rsid w:val="002E7924"/>
    <w:rsid w:val="002F14D2"/>
    <w:rsid w:val="002F22A2"/>
    <w:rsid w:val="002F6C6D"/>
    <w:rsid w:val="00300C15"/>
    <w:rsid w:val="00304336"/>
    <w:rsid w:val="003122A3"/>
    <w:rsid w:val="003122B4"/>
    <w:rsid w:val="003135B7"/>
    <w:rsid w:val="003150EA"/>
    <w:rsid w:val="00316255"/>
    <w:rsid w:val="003162C5"/>
    <w:rsid w:val="00317949"/>
    <w:rsid w:val="003213CD"/>
    <w:rsid w:val="00322029"/>
    <w:rsid w:val="003246BC"/>
    <w:rsid w:val="00333F22"/>
    <w:rsid w:val="00334523"/>
    <w:rsid w:val="00334BC7"/>
    <w:rsid w:val="00334F6C"/>
    <w:rsid w:val="0033554D"/>
    <w:rsid w:val="00335C43"/>
    <w:rsid w:val="0034256B"/>
    <w:rsid w:val="00342962"/>
    <w:rsid w:val="0034543F"/>
    <w:rsid w:val="00346D73"/>
    <w:rsid w:val="00347EFC"/>
    <w:rsid w:val="00350599"/>
    <w:rsid w:val="00351006"/>
    <w:rsid w:val="00352F65"/>
    <w:rsid w:val="00356363"/>
    <w:rsid w:val="003628A5"/>
    <w:rsid w:val="00363E66"/>
    <w:rsid w:val="00371224"/>
    <w:rsid w:val="003716A5"/>
    <w:rsid w:val="00372B57"/>
    <w:rsid w:val="0037462D"/>
    <w:rsid w:val="00375B50"/>
    <w:rsid w:val="00377DDA"/>
    <w:rsid w:val="00381488"/>
    <w:rsid w:val="00383308"/>
    <w:rsid w:val="003865F7"/>
    <w:rsid w:val="00386C85"/>
    <w:rsid w:val="00390E0A"/>
    <w:rsid w:val="003928C4"/>
    <w:rsid w:val="003955A2"/>
    <w:rsid w:val="003959BF"/>
    <w:rsid w:val="003A5EC2"/>
    <w:rsid w:val="003B1FCC"/>
    <w:rsid w:val="003B2934"/>
    <w:rsid w:val="003B3F37"/>
    <w:rsid w:val="003B4F0B"/>
    <w:rsid w:val="003B5200"/>
    <w:rsid w:val="003B6BD4"/>
    <w:rsid w:val="003B7F89"/>
    <w:rsid w:val="003C09F5"/>
    <w:rsid w:val="003C2B75"/>
    <w:rsid w:val="003C2BCC"/>
    <w:rsid w:val="003C536C"/>
    <w:rsid w:val="003C5C7C"/>
    <w:rsid w:val="003C602F"/>
    <w:rsid w:val="003C6421"/>
    <w:rsid w:val="003D1BC2"/>
    <w:rsid w:val="003D36D2"/>
    <w:rsid w:val="003D4397"/>
    <w:rsid w:val="003D7DF2"/>
    <w:rsid w:val="003D7E71"/>
    <w:rsid w:val="003E02A4"/>
    <w:rsid w:val="003E31FE"/>
    <w:rsid w:val="003E62D9"/>
    <w:rsid w:val="003E64D3"/>
    <w:rsid w:val="003F041D"/>
    <w:rsid w:val="003F6BFB"/>
    <w:rsid w:val="003F71D0"/>
    <w:rsid w:val="004002B7"/>
    <w:rsid w:val="00403B01"/>
    <w:rsid w:val="00406045"/>
    <w:rsid w:val="00407154"/>
    <w:rsid w:val="0040719F"/>
    <w:rsid w:val="00407C85"/>
    <w:rsid w:val="00410D72"/>
    <w:rsid w:val="004110A7"/>
    <w:rsid w:val="00411906"/>
    <w:rsid w:val="00414B7D"/>
    <w:rsid w:val="004150D4"/>
    <w:rsid w:val="00416080"/>
    <w:rsid w:val="0041690E"/>
    <w:rsid w:val="004175B7"/>
    <w:rsid w:val="00422B13"/>
    <w:rsid w:val="00423764"/>
    <w:rsid w:val="00436778"/>
    <w:rsid w:val="004367E0"/>
    <w:rsid w:val="00442C6E"/>
    <w:rsid w:val="00442E38"/>
    <w:rsid w:val="004436C9"/>
    <w:rsid w:val="00446013"/>
    <w:rsid w:val="00447734"/>
    <w:rsid w:val="00451FFD"/>
    <w:rsid w:val="00454238"/>
    <w:rsid w:val="00457BA3"/>
    <w:rsid w:val="004605CA"/>
    <w:rsid w:val="004637A0"/>
    <w:rsid w:val="00463F7B"/>
    <w:rsid w:val="00467BA8"/>
    <w:rsid w:val="00467DA7"/>
    <w:rsid w:val="0047042F"/>
    <w:rsid w:val="0047217A"/>
    <w:rsid w:val="00473FE8"/>
    <w:rsid w:val="00474851"/>
    <w:rsid w:val="004752A8"/>
    <w:rsid w:val="0047576D"/>
    <w:rsid w:val="00477254"/>
    <w:rsid w:val="00477308"/>
    <w:rsid w:val="00477CC1"/>
    <w:rsid w:val="0048025F"/>
    <w:rsid w:val="00484ACF"/>
    <w:rsid w:val="00484EED"/>
    <w:rsid w:val="0048541C"/>
    <w:rsid w:val="00486768"/>
    <w:rsid w:val="00486AA2"/>
    <w:rsid w:val="00486B1F"/>
    <w:rsid w:val="00487238"/>
    <w:rsid w:val="004902C4"/>
    <w:rsid w:val="00491BA1"/>
    <w:rsid w:val="004922D6"/>
    <w:rsid w:val="00493B62"/>
    <w:rsid w:val="00493D7C"/>
    <w:rsid w:val="00494053"/>
    <w:rsid w:val="00496BB1"/>
    <w:rsid w:val="004973DA"/>
    <w:rsid w:val="004A0481"/>
    <w:rsid w:val="004A1054"/>
    <w:rsid w:val="004A1B86"/>
    <w:rsid w:val="004A4FB3"/>
    <w:rsid w:val="004A699D"/>
    <w:rsid w:val="004B2878"/>
    <w:rsid w:val="004B5B56"/>
    <w:rsid w:val="004B6132"/>
    <w:rsid w:val="004B6E83"/>
    <w:rsid w:val="004B7A87"/>
    <w:rsid w:val="004C00BB"/>
    <w:rsid w:val="004C1762"/>
    <w:rsid w:val="004C1A23"/>
    <w:rsid w:val="004C701F"/>
    <w:rsid w:val="004D0926"/>
    <w:rsid w:val="004D2B1F"/>
    <w:rsid w:val="004D2EC3"/>
    <w:rsid w:val="004D674A"/>
    <w:rsid w:val="004D7449"/>
    <w:rsid w:val="004D7957"/>
    <w:rsid w:val="004E2A39"/>
    <w:rsid w:val="004E3CDF"/>
    <w:rsid w:val="004E5435"/>
    <w:rsid w:val="004E7814"/>
    <w:rsid w:val="004F00AE"/>
    <w:rsid w:val="004F1F02"/>
    <w:rsid w:val="004F2E3C"/>
    <w:rsid w:val="004F679D"/>
    <w:rsid w:val="004F71B6"/>
    <w:rsid w:val="00503739"/>
    <w:rsid w:val="00505139"/>
    <w:rsid w:val="0050625E"/>
    <w:rsid w:val="00512962"/>
    <w:rsid w:val="0051399E"/>
    <w:rsid w:val="00514427"/>
    <w:rsid w:val="005172B2"/>
    <w:rsid w:val="005207B7"/>
    <w:rsid w:val="00525510"/>
    <w:rsid w:val="0052602B"/>
    <w:rsid w:val="00527A1A"/>
    <w:rsid w:val="00532485"/>
    <w:rsid w:val="00534F43"/>
    <w:rsid w:val="00535E6A"/>
    <w:rsid w:val="00537341"/>
    <w:rsid w:val="00540C20"/>
    <w:rsid w:val="00541379"/>
    <w:rsid w:val="00542390"/>
    <w:rsid w:val="00542399"/>
    <w:rsid w:val="00542447"/>
    <w:rsid w:val="00544771"/>
    <w:rsid w:val="005448F9"/>
    <w:rsid w:val="00545D81"/>
    <w:rsid w:val="00546A5D"/>
    <w:rsid w:val="0055160A"/>
    <w:rsid w:val="0055189E"/>
    <w:rsid w:val="00553158"/>
    <w:rsid w:val="0055387E"/>
    <w:rsid w:val="00554D8A"/>
    <w:rsid w:val="005557D6"/>
    <w:rsid w:val="00560061"/>
    <w:rsid w:val="0056433E"/>
    <w:rsid w:val="00573D48"/>
    <w:rsid w:val="00573F22"/>
    <w:rsid w:val="00575FEE"/>
    <w:rsid w:val="005772C4"/>
    <w:rsid w:val="005817C5"/>
    <w:rsid w:val="00582800"/>
    <w:rsid w:val="005829FD"/>
    <w:rsid w:val="00583A64"/>
    <w:rsid w:val="00585331"/>
    <w:rsid w:val="00585998"/>
    <w:rsid w:val="00585C06"/>
    <w:rsid w:val="00586BB6"/>
    <w:rsid w:val="0058706C"/>
    <w:rsid w:val="005918A0"/>
    <w:rsid w:val="00592E6D"/>
    <w:rsid w:val="005933BF"/>
    <w:rsid w:val="0059616A"/>
    <w:rsid w:val="0059768A"/>
    <w:rsid w:val="005A0BE1"/>
    <w:rsid w:val="005A214C"/>
    <w:rsid w:val="005B07CB"/>
    <w:rsid w:val="005B0EB7"/>
    <w:rsid w:val="005B2086"/>
    <w:rsid w:val="005B2198"/>
    <w:rsid w:val="005B2DFB"/>
    <w:rsid w:val="005B3948"/>
    <w:rsid w:val="005B5E07"/>
    <w:rsid w:val="005B5E34"/>
    <w:rsid w:val="005B61CB"/>
    <w:rsid w:val="005B6D93"/>
    <w:rsid w:val="005B7624"/>
    <w:rsid w:val="005C0227"/>
    <w:rsid w:val="005C0A8E"/>
    <w:rsid w:val="005C39AF"/>
    <w:rsid w:val="005C46D0"/>
    <w:rsid w:val="005C578F"/>
    <w:rsid w:val="005C61EC"/>
    <w:rsid w:val="005C6BAA"/>
    <w:rsid w:val="005C7900"/>
    <w:rsid w:val="005D0C35"/>
    <w:rsid w:val="005D189D"/>
    <w:rsid w:val="005D3285"/>
    <w:rsid w:val="005E0470"/>
    <w:rsid w:val="005F07D9"/>
    <w:rsid w:val="005F0D14"/>
    <w:rsid w:val="005F3C9B"/>
    <w:rsid w:val="0060315D"/>
    <w:rsid w:val="00604128"/>
    <w:rsid w:val="0060587D"/>
    <w:rsid w:val="0061056E"/>
    <w:rsid w:val="006105BA"/>
    <w:rsid w:val="006138D5"/>
    <w:rsid w:val="006156E4"/>
    <w:rsid w:val="00616161"/>
    <w:rsid w:val="006177BE"/>
    <w:rsid w:val="0061786B"/>
    <w:rsid w:val="0062314D"/>
    <w:rsid w:val="00624B54"/>
    <w:rsid w:val="0062602C"/>
    <w:rsid w:val="00626ADC"/>
    <w:rsid w:val="006275B6"/>
    <w:rsid w:val="006304CD"/>
    <w:rsid w:val="00631EB4"/>
    <w:rsid w:val="00632C3F"/>
    <w:rsid w:val="0064042A"/>
    <w:rsid w:val="006409D3"/>
    <w:rsid w:val="006416E5"/>
    <w:rsid w:val="00641BCB"/>
    <w:rsid w:val="00641D53"/>
    <w:rsid w:val="006422E5"/>
    <w:rsid w:val="00642BC8"/>
    <w:rsid w:val="006467D9"/>
    <w:rsid w:val="00647A71"/>
    <w:rsid w:val="0065374F"/>
    <w:rsid w:val="00653DD5"/>
    <w:rsid w:val="00655E6D"/>
    <w:rsid w:val="0065628A"/>
    <w:rsid w:val="00660FC1"/>
    <w:rsid w:val="00663B6E"/>
    <w:rsid w:val="00664A66"/>
    <w:rsid w:val="006651E5"/>
    <w:rsid w:val="0066727F"/>
    <w:rsid w:val="00667603"/>
    <w:rsid w:val="00667E2D"/>
    <w:rsid w:val="006737B9"/>
    <w:rsid w:val="00680813"/>
    <w:rsid w:val="006820B3"/>
    <w:rsid w:val="006826E2"/>
    <w:rsid w:val="006863F4"/>
    <w:rsid w:val="00693F46"/>
    <w:rsid w:val="0069417B"/>
    <w:rsid w:val="00694477"/>
    <w:rsid w:val="00696F28"/>
    <w:rsid w:val="006A16CD"/>
    <w:rsid w:val="006A444F"/>
    <w:rsid w:val="006B50F5"/>
    <w:rsid w:val="006C0601"/>
    <w:rsid w:val="006C2267"/>
    <w:rsid w:val="006C3B7E"/>
    <w:rsid w:val="006C4AF1"/>
    <w:rsid w:val="006C7EA8"/>
    <w:rsid w:val="006D0E8C"/>
    <w:rsid w:val="006D1AEE"/>
    <w:rsid w:val="006D3E2B"/>
    <w:rsid w:val="006D4198"/>
    <w:rsid w:val="006D53D9"/>
    <w:rsid w:val="006D65DA"/>
    <w:rsid w:val="006E11FD"/>
    <w:rsid w:val="006E2901"/>
    <w:rsid w:val="006E2A3C"/>
    <w:rsid w:val="006E4B42"/>
    <w:rsid w:val="006E6FD1"/>
    <w:rsid w:val="006E7E5B"/>
    <w:rsid w:val="006F159E"/>
    <w:rsid w:val="006F1F02"/>
    <w:rsid w:val="006F3AA2"/>
    <w:rsid w:val="006F4C2D"/>
    <w:rsid w:val="006F5F79"/>
    <w:rsid w:val="006F7444"/>
    <w:rsid w:val="00701CF8"/>
    <w:rsid w:val="00703777"/>
    <w:rsid w:val="00707EBC"/>
    <w:rsid w:val="0071049B"/>
    <w:rsid w:val="0071090F"/>
    <w:rsid w:val="00711BE0"/>
    <w:rsid w:val="00713A03"/>
    <w:rsid w:val="0071435C"/>
    <w:rsid w:val="00715EC7"/>
    <w:rsid w:val="0072087D"/>
    <w:rsid w:val="00724FBD"/>
    <w:rsid w:val="00730005"/>
    <w:rsid w:val="007304A3"/>
    <w:rsid w:val="00731E7A"/>
    <w:rsid w:val="007335BF"/>
    <w:rsid w:val="007343AC"/>
    <w:rsid w:val="00735303"/>
    <w:rsid w:val="007356EB"/>
    <w:rsid w:val="007360E5"/>
    <w:rsid w:val="007426EE"/>
    <w:rsid w:val="007431D0"/>
    <w:rsid w:val="007436A9"/>
    <w:rsid w:val="0074371E"/>
    <w:rsid w:val="007437D2"/>
    <w:rsid w:val="007471B2"/>
    <w:rsid w:val="00747E3E"/>
    <w:rsid w:val="00750318"/>
    <w:rsid w:val="00754E15"/>
    <w:rsid w:val="007624F4"/>
    <w:rsid w:val="007632F1"/>
    <w:rsid w:val="007647EE"/>
    <w:rsid w:val="00765128"/>
    <w:rsid w:val="00765833"/>
    <w:rsid w:val="00765CA2"/>
    <w:rsid w:val="007669D2"/>
    <w:rsid w:val="00767000"/>
    <w:rsid w:val="0077186C"/>
    <w:rsid w:val="00773104"/>
    <w:rsid w:val="0077361D"/>
    <w:rsid w:val="007738A2"/>
    <w:rsid w:val="00774E5A"/>
    <w:rsid w:val="00775A27"/>
    <w:rsid w:val="00775B3B"/>
    <w:rsid w:val="007766FB"/>
    <w:rsid w:val="007772D9"/>
    <w:rsid w:val="00780EAB"/>
    <w:rsid w:val="00785DB3"/>
    <w:rsid w:val="00787130"/>
    <w:rsid w:val="00787519"/>
    <w:rsid w:val="00787882"/>
    <w:rsid w:val="00787EBB"/>
    <w:rsid w:val="00790B1A"/>
    <w:rsid w:val="00794BCE"/>
    <w:rsid w:val="00795937"/>
    <w:rsid w:val="00796906"/>
    <w:rsid w:val="007A0B31"/>
    <w:rsid w:val="007A31CE"/>
    <w:rsid w:val="007A3A57"/>
    <w:rsid w:val="007A5DE1"/>
    <w:rsid w:val="007B1196"/>
    <w:rsid w:val="007B7DBC"/>
    <w:rsid w:val="007B7F77"/>
    <w:rsid w:val="007C4C01"/>
    <w:rsid w:val="007C7B51"/>
    <w:rsid w:val="007D2012"/>
    <w:rsid w:val="007D37FF"/>
    <w:rsid w:val="007D4C33"/>
    <w:rsid w:val="007D5D85"/>
    <w:rsid w:val="007D60A4"/>
    <w:rsid w:val="007E2069"/>
    <w:rsid w:val="007E560B"/>
    <w:rsid w:val="007E56C0"/>
    <w:rsid w:val="007E5BB4"/>
    <w:rsid w:val="007E63D6"/>
    <w:rsid w:val="007F098C"/>
    <w:rsid w:val="007F2F2D"/>
    <w:rsid w:val="007F2F30"/>
    <w:rsid w:val="007F44B6"/>
    <w:rsid w:val="007F785F"/>
    <w:rsid w:val="008026F1"/>
    <w:rsid w:val="00802C98"/>
    <w:rsid w:val="00807FE2"/>
    <w:rsid w:val="00811A3A"/>
    <w:rsid w:val="00817ABA"/>
    <w:rsid w:val="00821C42"/>
    <w:rsid w:val="00823CF1"/>
    <w:rsid w:val="00824386"/>
    <w:rsid w:val="00825319"/>
    <w:rsid w:val="008255F2"/>
    <w:rsid w:val="008263F0"/>
    <w:rsid w:val="0082767F"/>
    <w:rsid w:val="00830111"/>
    <w:rsid w:val="00830C16"/>
    <w:rsid w:val="00831CCD"/>
    <w:rsid w:val="00831F79"/>
    <w:rsid w:val="008334E6"/>
    <w:rsid w:val="008405DB"/>
    <w:rsid w:val="008429A2"/>
    <w:rsid w:val="00844F4D"/>
    <w:rsid w:val="00846188"/>
    <w:rsid w:val="00850645"/>
    <w:rsid w:val="00851B14"/>
    <w:rsid w:val="00851CB1"/>
    <w:rsid w:val="0085340A"/>
    <w:rsid w:val="008544F1"/>
    <w:rsid w:val="00856D01"/>
    <w:rsid w:val="00857115"/>
    <w:rsid w:val="008620AC"/>
    <w:rsid w:val="008647DB"/>
    <w:rsid w:val="00866205"/>
    <w:rsid w:val="0086751D"/>
    <w:rsid w:val="00873AC9"/>
    <w:rsid w:val="00875F93"/>
    <w:rsid w:val="008844E4"/>
    <w:rsid w:val="0088486E"/>
    <w:rsid w:val="00886A0D"/>
    <w:rsid w:val="00891DE4"/>
    <w:rsid w:val="00892FCE"/>
    <w:rsid w:val="00895556"/>
    <w:rsid w:val="00895E53"/>
    <w:rsid w:val="008970C9"/>
    <w:rsid w:val="008A0932"/>
    <w:rsid w:val="008A0DF1"/>
    <w:rsid w:val="008A4B33"/>
    <w:rsid w:val="008A7F7A"/>
    <w:rsid w:val="008B0C49"/>
    <w:rsid w:val="008B1E68"/>
    <w:rsid w:val="008B259B"/>
    <w:rsid w:val="008B47E2"/>
    <w:rsid w:val="008B6454"/>
    <w:rsid w:val="008C553A"/>
    <w:rsid w:val="008D297D"/>
    <w:rsid w:val="008D3EAF"/>
    <w:rsid w:val="008D43F5"/>
    <w:rsid w:val="008E29E0"/>
    <w:rsid w:val="008E3526"/>
    <w:rsid w:val="008E5EBD"/>
    <w:rsid w:val="008E600D"/>
    <w:rsid w:val="008E6362"/>
    <w:rsid w:val="008E64F6"/>
    <w:rsid w:val="008E6870"/>
    <w:rsid w:val="008E7A21"/>
    <w:rsid w:val="008E7FCA"/>
    <w:rsid w:val="008F16D5"/>
    <w:rsid w:val="008F32E1"/>
    <w:rsid w:val="008F5DEB"/>
    <w:rsid w:val="008F7C1E"/>
    <w:rsid w:val="009010BA"/>
    <w:rsid w:val="009019FF"/>
    <w:rsid w:val="00903475"/>
    <w:rsid w:val="00904C15"/>
    <w:rsid w:val="009057D2"/>
    <w:rsid w:val="00905929"/>
    <w:rsid w:val="00910584"/>
    <w:rsid w:val="00910BB4"/>
    <w:rsid w:val="00914450"/>
    <w:rsid w:val="0092051D"/>
    <w:rsid w:val="00920EAB"/>
    <w:rsid w:val="00924A82"/>
    <w:rsid w:val="00925CF2"/>
    <w:rsid w:val="009278BE"/>
    <w:rsid w:val="00927B55"/>
    <w:rsid w:val="00930C5A"/>
    <w:rsid w:val="0093388A"/>
    <w:rsid w:val="009354ED"/>
    <w:rsid w:val="0093791C"/>
    <w:rsid w:val="0094100A"/>
    <w:rsid w:val="00941BB9"/>
    <w:rsid w:val="0094208E"/>
    <w:rsid w:val="00942F99"/>
    <w:rsid w:val="00944076"/>
    <w:rsid w:val="00950243"/>
    <w:rsid w:val="0095263D"/>
    <w:rsid w:val="00953F78"/>
    <w:rsid w:val="00955575"/>
    <w:rsid w:val="00957754"/>
    <w:rsid w:val="00960465"/>
    <w:rsid w:val="0096142B"/>
    <w:rsid w:val="009625F0"/>
    <w:rsid w:val="00963A3C"/>
    <w:rsid w:val="009647F8"/>
    <w:rsid w:val="00975168"/>
    <w:rsid w:val="00981251"/>
    <w:rsid w:val="0098172E"/>
    <w:rsid w:val="00981DD4"/>
    <w:rsid w:val="00990354"/>
    <w:rsid w:val="00991D33"/>
    <w:rsid w:val="00995696"/>
    <w:rsid w:val="009966F6"/>
    <w:rsid w:val="009967AB"/>
    <w:rsid w:val="00997D2D"/>
    <w:rsid w:val="009A2074"/>
    <w:rsid w:val="009A212B"/>
    <w:rsid w:val="009A38EA"/>
    <w:rsid w:val="009A3FE7"/>
    <w:rsid w:val="009A504D"/>
    <w:rsid w:val="009A59B1"/>
    <w:rsid w:val="009B0C38"/>
    <w:rsid w:val="009B30B2"/>
    <w:rsid w:val="009B3E34"/>
    <w:rsid w:val="009B629C"/>
    <w:rsid w:val="009B6AAE"/>
    <w:rsid w:val="009C0B86"/>
    <w:rsid w:val="009C1E12"/>
    <w:rsid w:val="009C267A"/>
    <w:rsid w:val="009C5D6C"/>
    <w:rsid w:val="009C7D65"/>
    <w:rsid w:val="009D0C3D"/>
    <w:rsid w:val="009D1AC0"/>
    <w:rsid w:val="009D2E0F"/>
    <w:rsid w:val="009D47DA"/>
    <w:rsid w:val="009D49CB"/>
    <w:rsid w:val="009D4A02"/>
    <w:rsid w:val="009D7A2E"/>
    <w:rsid w:val="009E0175"/>
    <w:rsid w:val="009E056D"/>
    <w:rsid w:val="009E0DB6"/>
    <w:rsid w:val="009E2836"/>
    <w:rsid w:val="009E28E8"/>
    <w:rsid w:val="009E2AAF"/>
    <w:rsid w:val="009E3442"/>
    <w:rsid w:val="009E3754"/>
    <w:rsid w:val="009E48EA"/>
    <w:rsid w:val="009F44D0"/>
    <w:rsid w:val="009F70E6"/>
    <w:rsid w:val="00A00799"/>
    <w:rsid w:val="00A03228"/>
    <w:rsid w:val="00A0413C"/>
    <w:rsid w:val="00A04677"/>
    <w:rsid w:val="00A0570C"/>
    <w:rsid w:val="00A057F5"/>
    <w:rsid w:val="00A10093"/>
    <w:rsid w:val="00A1023F"/>
    <w:rsid w:val="00A11E62"/>
    <w:rsid w:val="00A12734"/>
    <w:rsid w:val="00A13482"/>
    <w:rsid w:val="00A26983"/>
    <w:rsid w:val="00A27E72"/>
    <w:rsid w:val="00A27FFC"/>
    <w:rsid w:val="00A318EF"/>
    <w:rsid w:val="00A32BC5"/>
    <w:rsid w:val="00A32D81"/>
    <w:rsid w:val="00A3394D"/>
    <w:rsid w:val="00A340AD"/>
    <w:rsid w:val="00A347FF"/>
    <w:rsid w:val="00A40BDD"/>
    <w:rsid w:val="00A41308"/>
    <w:rsid w:val="00A42C69"/>
    <w:rsid w:val="00A436B8"/>
    <w:rsid w:val="00A44642"/>
    <w:rsid w:val="00A450EC"/>
    <w:rsid w:val="00A470FE"/>
    <w:rsid w:val="00A471A1"/>
    <w:rsid w:val="00A501E3"/>
    <w:rsid w:val="00A50926"/>
    <w:rsid w:val="00A518B6"/>
    <w:rsid w:val="00A53C9B"/>
    <w:rsid w:val="00A5498A"/>
    <w:rsid w:val="00A54A68"/>
    <w:rsid w:val="00A57675"/>
    <w:rsid w:val="00A57F88"/>
    <w:rsid w:val="00A57FA6"/>
    <w:rsid w:val="00A61D4A"/>
    <w:rsid w:val="00A63845"/>
    <w:rsid w:val="00A6469C"/>
    <w:rsid w:val="00A653EB"/>
    <w:rsid w:val="00A65481"/>
    <w:rsid w:val="00A666A6"/>
    <w:rsid w:val="00A6720D"/>
    <w:rsid w:val="00A67B14"/>
    <w:rsid w:val="00A67F2C"/>
    <w:rsid w:val="00A70F47"/>
    <w:rsid w:val="00A7132C"/>
    <w:rsid w:val="00A71AB1"/>
    <w:rsid w:val="00A733E2"/>
    <w:rsid w:val="00A7499D"/>
    <w:rsid w:val="00A825F5"/>
    <w:rsid w:val="00A8516E"/>
    <w:rsid w:val="00A866FD"/>
    <w:rsid w:val="00A87783"/>
    <w:rsid w:val="00A87969"/>
    <w:rsid w:val="00A90BF2"/>
    <w:rsid w:val="00A90DDE"/>
    <w:rsid w:val="00A91E92"/>
    <w:rsid w:val="00A92C5D"/>
    <w:rsid w:val="00A954E4"/>
    <w:rsid w:val="00A95FE3"/>
    <w:rsid w:val="00AA161F"/>
    <w:rsid w:val="00AA246F"/>
    <w:rsid w:val="00AA7C1C"/>
    <w:rsid w:val="00AB0874"/>
    <w:rsid w:val="00AB1A13"/>
    <w:rsid w:val="00AB2FAB"/>
    <w:rsid w:val="00AB4B78"/>
    <w:rsid w:val="00AB4E01"/>
    <w:rsid w:val="00AB51DE"/>
    <w:rsid w:val="00AB55D6"/>
    <w:rsid w:val="00AC0E13"/>
    <w:rsid w:val="00AC2D6B"/>
    <w:rsid w:val="00AC3435"/>
    <w:rsid w:val="00AC3D62"/>
    <w:rsid w:val="00AC431C"/>
    <w:rsid w:val="00AC4B78"/>
    <w:rsid w:val="00AC6D28"/>
    <w:rsid w:val="00AD0C6E"/>
    <w:rsid w:val="00AD2B41"/>
    <w:rsid w:val="00AD349F"/>
    <w:rsid w:val="00AD3517"/>
    <w:rsid w:val="00AD4048"/>
    <w:rsid w:val="00AD6F39"/>
    <w:rsid w:val="00AE07FF"/>
    <w:rsid w:val="00AE3955"/>
    <w:rsid w:val="00AE5691"/>
    <w:rsid w:val="00AE7407"/>
    <w:rsid w:val="00AE789E"/>
    <w:rsid w:val="00AF1A00"/>
    <w:rsid w:val="00AF1AA1"/>
    <w:rsid w:val="00AF413D"/>
    <w:rsid w:val="00AF6399"/>
    <w:rsid w:val="00B01440"/>
    <w:rsid w:val="00B07F3B"/>
    <w:rsid w:val="00B10C52"/>
    <w:rsid w:val="00B15A12"/>
    <w:rsid w:val="00B17510"/>
    <w:rsid w:val="00B20596"/>
    <w:rsid w:val="00B21A0D"/>
    <w:rsid w:val="00B21F5F"/>
    <w:rsid w:val="00B23B5F"/>
    <w:rsid w:val="00B24B5F"/>
    <w:rsid w:val="00B3082A"/>
    <w:rsid w:val="00B32A16"/>
    <w:rsid w:val="00B34914"/>
    <w:rsid w:val="00B35D77"/>
    <w:rsid w:val="00B3777B"/>
    <w:rsid w:val="00B37807"/>
    <w:rsid w:val="00B4051B"/>
    <w:rsid w:val="00B407DD"/>
    <w:rsid w:val="00B42C78"/>
    <w:rsid w:val="00B439CA"/>
    <w:rsid w:val="00B4489E"/>
    <w:rsid w:val="00B46199"/>
    <w:rsid w:val="00B466E8"/>
    <w:rsid w:val="00B47E63"/>
    <w:rsid w:val="00B521DB"/>
    <w:rsid w:val="00B543D1"/>
    <w:rsid w:val="00B54932"/>
    <w:rsid w:val="00B551C2"/>
    <w:rsid w:val="00B60D06"/>
    <w:rsid w:val="00B62CF9"/>
    <w:rsid w:val="00B666A2"/>
    <w:rsid w:val="00B70BCD"/>
    <w:rsid w:val="00B71D7E"/>
    <w:rsid w:val="00B7258F"/>
    <w:rsid w:val="00B7377F"/>
    <w:rsid w:val="00B767E9"/>
    <w:rsid w:val="00B77A6E"/>
    <w:rsid w:val="00B80EDE"/>
    <w:rsid w:val="00B810AF"/>
    <w:rsid w:val="00B830FA"/>
    <w:rsid w:val="00B84D81"/>
    <w:rsid w:val="00B85B09"/>
    <w:rsid w:val="00B865F4"/>
    <w:rsid w:val="00B908DF"/>
    <w:rsid w:val="00B91A4B"/>
    <w:rsid w:val="00B92250"/>
    <w:rsid w:val="00B9637A"/>
    <w:rsid w:val="00B97193"/>
    <w:rsid w:val="00BA0A9A"/>
    <w:rsid w:val="00BA0C5B"/>
    <w:rsid w:val="00BA4BA3"/>
    <w:rsid w:val="00BA52BB"/>
    <w:rsid w:val="00BA6A6D"/>
    <w:rsid w:val="00BB0DD2"/>
    <w:rsid w:val="00BB1712"/>
    <w:rsid w:val="00BB23AE"/>
    <w:rsid w:val="00BB4451"/>
    <w:rsid w:val="00BB552E"/>
    <w:rsid w:val="00BB69EC"/>
    <w:rsid w:val="00BC1EAC"/>
    <w:rsid w:val="00BC4462"/>
    <w:rsid w:val="00BC5D02"/>
    <w:rsid w:val="00BC6D3C"/>
    <w:rsid w:val="00BC76DA"/>
    <w:rsid w:val="00BD0FBA"/>
    <w:rsid w:val="00BD2238"/>
    <w:rsid w:val="00BD338C"/>
    <w:rsid w:val="00BD34B8"/>
    <w:rsid w:val="00BD5650"/>
    <w:rsid w:val="00BE3260"/>
    <w:rsid w:val="00BE3DE9"/>
    <w:rsid w:val="00BE74C4"/>
    <w:rsid w:val="00BF29CB"/>
    <w:rsid w:val="00BF6F19"/>
    <w:rsid w:val="00BF756E"/>
    <w:rsid w:val="00BF7FEE"/>
    <w:rsid w:val="00C004EF"/>
    <w:rsid w:val="00C0200A"/>
    <w:rsid w:val="00C17613"/>
    <w:rsid w:val="00C222AA"/>
    <w:rsid w:val="00C30D23"/>
    <w:rsid w:val="00C32186"/>
    <w:rsid w:val="00C32887"/>
    <w:rsid w:val="00C32ADE"/>
    <w:rsid w:val="00C32F10"/>
    <w:rsid w:val="00C3436E"/>
    <w:rsid w:val="00C35106"/>
    <w:rsid w:val="00C35A69"/>
    <w:rsid w:val="00C35BB9"/>
    <w:rsid w:val="00C3628C"/>
    <w:rsid w:val="00C40018"/>
    <w:rsid w:val="00C400C1"/>
    <w:rsid w:val="00C442D2"/>
    <w:rsid w:val="00C450AF"/>
    <w:rsid w:val="00C46A84"/>
    <w:rsid w:val="00C50179"/>
    <w:rsid w:val="00C501DF"/>
    <w:rsid w:val="00C50E0D"/>
    <w:rsid w:val="00C518C1"/>
    <w:rsid w:val="00C52B10"/>
    <w:rsid w:val="00C54B50"/>
    <w:rsid w:val="00C5668B"/>
    <w:rsid w:val="00C6358A"/>
    <w:rsid w:val="00C6398A"/>
    <w:rsid w:val="00C647CA"/>
    <w:rsid w:val="00C64C57"/>
    <w:rsid w:val="00C64D4C"/>
    <w:rsid w:val="00C6610B"/>
    <w:rsid w:val="00C66705"/>
    <w:rsid w:val="00C66D2B"/>
    <w:rsid w:val="00C67B72"/>
    <w:rsid w:val="00C67E2F"/>
    <w:rsid w:val="00C67F75"/>
    <w:rsid w:val="00C729A0"/>
    <w:rsid w:val="00C73F07"/>
    <w:rsid w:val="00C8229C"/>
    <w:rsid w:val="00C8468D"/>
    <w:rsid w:val="00C847B9"/>
    <w:rsid w:val="00C8675F"/>
    <w:rsid w:val="00C876DA"/>
    <w:rsid w:val="00C937C0"/>
    <w:rsid w:val="00C95E5B"/>
    <w:rsid w:val="00C96337"/>
    <w:rsid w:val="00CA13B4"/>
    <w:rsid w:val="00CA36C0"/>
    <w:rsid w:val="00CA5884"/>
    <w:rsid w:val="00CA7E27"/>
    <w:rsid w:val="00CB31BF"/>
    <w:rsid w:val="00CB3B9B"/>
    <w:rsid w:val="00CB3EC3"/>
    <w:rsid w:val="00CB529A"/>
    <w:rsid w:val="00CC1225"/>
    <w:rsid w:val="00CC1471"/>
    <w:rsid w:val="00CC7303"/>
    <w:rsid w:val="00CC7F80"/>
    <w:rsid w:val="00CD2733"/>
    <w:rsid w:val="00CD2B0C"/>
    <w:rsid w:val="00CD4809"/>
    <w:rsid w:val="00CE3533"/>
    <w:rsid w:val="00CE4A59"/>
    <w:rsid w:val="00CF0E45"/>
    <w:rsid w:val="00CF0ED8"/>
    <w:rsid w:val="00CF1178"/>
    <w:rsid w:val="00CF338A"/>
    <w:rsid w:val="00CF626D"/>
    <w:rsid w:val="00CF6A99"/>
    <w:rsid w:val="00CF7F04"/>
    <w:rsid w:val="00CF7FC1"/>
    <w:rsid w:val="00D00C64"/>
    <w:rsid w:val="00D01470"/>
    <w:rsid w:val="00D1020D"/>
    <w:rsid w:val="00D11595"/>
    <w:rsid w:val="00D1282B"/>
    <w:rsid w:val="00D13758"/>
    <w:rsid w:val="00D1427D"/>
    <w:rsid w:val="00D14E7F"/>
    <w:rsid w:val="00D17065"/>
    <w:rsid w:val="00D2005C"/>
    <w:rsid w:val="00D21653"/>
    <w:rsid w:val="00D2373E"/>
    <w:rsid w:val="00D25120"/>
    <w:rsid w:val="00D25F20"/>
    <w:rsid w:val="00D279AC"/>
    <w:rsid w:val="00D27AE8"/>
    <w:rsid w:val="00D300B2"/>
    <w:rsid w:val="00D30135"/>
    <w:rsid w:val="00D3177C"/>
    <w:rsid w:val="00D3656C"/>
    <w:rsid w:val="00D3740C"/>
    <w:rsid w:val="00D4221D"/>
    <w:rsid w:val="00D435BB"/>
    <w:rsid w:val="00D45271"/>
    <w:rsid w:val="00D460B7"/>
    <w:rsid w:val="00D517CC"/>
    <w:rsid w:val="00D527C5"/>
    <w:rsid w:val="00D546C1"/>
    <w:rsid w:val="00D634AF"/>
    <w:rsid w:val="00D65F4B"/>
    <w:rsid w:val="00D706AB"/>
    <w:rsid w:val="00D73C90"/>
    <w:rsid w:val="00D80952"/>
    <w:rsid w:val="00D84A7C"/>
    <w:rsid w:val="00D90D0D"/>
    <w:rsid w:val="00D97944"/>
    <w:rsid w:val="00D97ABD"/>
    <w:rsid w:val="00DA0299"/>
    <w:rsid w:val="00DA4256"/>
    <w:rsid w:val="00DB02FD"/>
    <w:rsid w:val="00DB78FE"/>
    <w:rsid w:val="00DC1818"/>
    <w:rsid w:val="00DC192B"/>
    <w:rsid w:val="00DD191D"/>
    <w:rsid w:val="00DD609C"/>
    <w:rsid w:val="00DE246D"/>
    <w:rsid w:val="00DE618B"/>
    <w:rsid w:val="00DF1916"/>
    <w:rsid w:val="00DF612E"/>
    <w:rsid w:val="00DF658F"/>
    <w:rsid w:val="00E00213"/>
    <w:rsid w:val="00E01A39"/>
    <w:rsid w:val="00E024F4"/>
    <w:rsid w:val="00E12DC8"/>
    <w:rsid w:val="00E1421F"/>
    <w:rsid w:val="00E144F4"/>
    <w:rsid w:val="00E148E8"/>
    <w:rsid w:val="00E17C14"/>
    <w:rsid w:val="00E20C9B"/>
    <w:rsid w:val="00E20D98"/>
    <w:rsid w:val="00E216B6"/>
    <w:rsid w:val="00E25971"/>
    <w:rsid w:val="00E25F0D"/>
    <w:rsid w:val="00E30E22"/>
    <w:rsid w:val="00E34B72"/>
    <w:rsid w:val="00E360D5"/>
    <w:rsid w:val="00E36235"/>
    <w:rsid w:val="00E373A4"/>
    <w:rsid w:val="00E45B53"/>
    <w:rsid w:val="00E50172"/>
    <w:rsid w:val="00E50535"/>
    <w:rsid w:val="00E5338B"/>
    <w:rsid w:val="00E57A09"/>
    <w:rsid w:val="00E57D0E"/>
    <w:rsid w:val="00E6032B"/>
    <w:rsid w:val="00E60CEB"/>
    <w:rsid w:val="00E6251B"/>
    <w:rsid w:val="00E64261"/>
    <w:rsid w:val="00E713EF"/>
    <w:rsid w:val="00E75B18"/>
    <w:rsid w:val="00E806BE"/>
    <w:rsid w:val="00E823EE"/>
    <w:rsid w:val="00E832BE"/>
    <w:rsid w:val="00E83327"/>
    <w:rsid w:val="00E84A90"/>
    <w:rsid w:val="00E86E08"/>
    <w:rsid w:val="00E909D5"/>
    <w:rsid w:val="00E9337E"/>
    <w:rsid w:val="00E97368"/>
    <w:rsid w:val="00EA0F09"/>
    <w:rsid w:val="00EA171C"/>
    <w:rsid w:val="00EA1F87"/>
    <w:rsid w:val="00EA1FE6"/>
    <w:rsid w:val="00EA52F6"/>
    <w:rsid w:val="00EB0858"/>
    <w:rsid w:val="00EB1AB6"/>
    <w:rsid w:val="00EB2C3E"/>
    <w:rsid w:val="00EB3B2C"/>
    <w:rsid w:val="00EB6B46"/>
    <w:rsid w:val="00EC57F3"/>
    <w:rsid w:val="00ED2047"/>
    <w:rsid w:val="00ED4C45"/>
    <w:rsid w:val="00ED64A4"/>
    <w:rsid w:val="00EE1CCD"/>
    <w:rsid w:val="00EE37D8"/>
    <w:rsid w:val="00EE407C"/>
    <w:rsid w:val="00EE54E1"/>
    <w:rsid w:val="00EE58B9"/>
    <w:rsid w:val="00EE59D6"/>
    <w:rsid w:val="00EE5A35"/>
    <w:rsid w:val="00EE69AE"/>
    <w:rsid w:val="00EE6ABD"/>
    <w:rsid w:val="00EF5EA2"/>
    <w:rsid w:val="00F06C66"/>
    <w:rsid w:val="00F07AEF"/>
    <w:rsid w:val="00F07F6D"/>
    <w:rsid w:val="00F118ED"/>
    <w:rsid w:val="00F11F11"/>
    <w:rsid w:val="00F158D8"/>
    <w:rsid w:val="00F15C13"/>
    <w:rsid w:val="00F21226"/>
    <w:rsid w:val="00F25145"/>
    <w:rsid w:val="00F25E11"/>
    <w:rsid w:val="00F260E8"/>
    <w:rsid w:val="00F263BA"/>
    <w:rsid w:val="00F27F29"/>
    <w:rsid w:val="00F30777"/>
    <w:rsid w:val="00F31A29"/>
    <w:rsid w:val="00F32F1D"/>
    <w:rsid w:val="00F33BEC"/>
    <w:rsid w:val="00F37727"/>
    <w:rsid w:val="00F40516"/>
    <w:rsid w:val="00F4073F"/>
    <w:rsid w:val="00F41507"/>
    <w:rsid w:val="00F41755"/>
    <w:rsid w:val="00F42ABF"/>
    <w:rsid w:val="00F43B04"/>
    <w:rsid w:val="00F50962"/>
    <w:rsid w:val="00F50F35"/>
    <w:rsid w:val="00F52428"/>
    <w:rsid w:val="00F525B9"/>
    <w:rsid w:val="00F53F4A"/>
    <w:rsid w:val="00F54AC7"/>
    <w:rsid w:val="00F5535D"/>
    <w:rsid w:val="00F55667"/>
    <w:rsid w:val="00F5652D"/>
    <w:rsid w:val="00F56F0A"/>
    <w:rsid w:val="00F57208"/>
    <w:rsid w:val="00F616AE"/>
    <w:rsid w:val="00F66596"/>
    <w:rsid w:val="00F67DDE"/>
    <w:rsid w:val="00F7032B"/>
    <w:rsid w:val="00F72F7A"/>
    <w:rsid w:val="00F73C0E"/>
    <w:rsid w:val="00F80B39"/>
    <w:rsid w:val="00F80CBF"/>
    <w:rsid w:val="00F822AD"/>
    <w:rsid w:val="00F82939"/>
    <w:rsid w:val="00F8366E"/>
    <w:rsid w:val="00F84A6F"/>
    <w:rsid w:val="00F869FA"/>
    <w:rsid w:val="00F879A7"/>
    <w:rsid w:val="00F936D7"/>
    <w:rsid w:val="00F93E33"/>
    <w:rsid w:val="00FA4117"/>
    <w:rsid w:val="00FA42E8"/>
    <w:rsid w:val="00FA433A"/>
    <w:rsid w:val="00FB13C8"/>
    <w:rsid w:val="00FB3396"/>
    <w:rsid w:val="00FB63CF"/>
    <w:rsid w:val="00FB7130"/>
    <w:rsid w:val="00FC1519"/>
    <w:rsid w:val="00FC70D8"/>
    <w:rsid w:val="00FD27BB"/>
    <w:rsid w:val="00FD366B"/>
    <w:rsid w:val="00FD7F61"/>
    <w:rsid w:val="00FE092B"/>
    <w:rsid w:val="00FE24C4"/>
    <w:rsid w:val="00FE7FC8"/>
    <w:rsid w:val="00FF30AE"/>
    <w:rsid w:val="00FF6DBD"/>
    <w:rsid w:val="01021C78"/>
    <w:rsid w:val="0195630E"/>
    <w:rsid w:val="01981F77"/>
    <w:rsid w:val="01B338A5"/>
    <w:rsid w:val="04AD2488"/>
    <w:rsid w:val="062672BD"/>
    <w:rsid w:val="062C1738"/>
    <w:rsid w:val="06F6161D"/>
    <w:rsid w:val="0A7F5FB2"/>
    <w:rsid w:val="0ABD5D71"/>
    <w:rsid w:val="0AF14C5A"/>
    <w:rsid w:val="0B4041C6"/>
    <w:rsid w:val="0B6B6B06"/>
    <w:rsid w:val="0D622445"/>
    <w:rsid w:val="11C946F3"/>
    <w:rsid w:val="11D81D1D"/>
    <w:rsid w:val="12D86641"/>
    <w:rsid w:val="13F43920"/>
    <w:rsid w:val="16824926"/>
    <w:rsid w:val="188570F7"/>
    <w:rsid w:val="19501818"/>
    <w:rsid w:val="197C1C5C"/>
    <w:rsid w:val="1A1F08A8"/>
    <w:rsid w:val="1C352FCB"/>
    <w:rsid w:val="1C702F53"/>
    <w:rsid w:val="1CAA1665"/>
    <w:rsid w:val="1E086C80"/>
    <w:rsid w:val="1E1C3E73"/>
    <w:rsid w:val="1F3A60D0"/>
    <w:rsid w:val="203D48CA"/>
    <w:rsid w:val="20CA7F70"/>
    <w:rsid w:val="21650682"/>
    <w:rsid w:val="21BE3E54"/>
    <w:rsid w:val="227D4193"/>
    <w:rsid w:val="265D2E3F"/>
    <w:rsid w:val="295831F7"/>
    <w:rsid w:val="2D7B42E7"/>
    <w:rsid w:val="2DF63E32"/>
    <w:rsid w:val="2E161CB7"/>
    <w:rsid w:val="2EF44A9B"/>
    <w:rsid w:val="2F62423B"/>
    <w:rsid w:val="2FB76626"/>
    <w:rsid w:val="30037793"/>
    <w:rsid w:val="31B00C88"/>
    <w:rsid w:val="32ED1AEB"/>
    <w:rsid w:val="3340441D"/>
    <w:rsid w:val="341D6EA0"/>
    <w:rsid w:val="34991BB6"/>
    <w:rsid w:val="34CC0B47"/>
    <w:rsid w:val="381F62B1"/>
    <w:rsid w:val="39E63EDB"/>
    <w:rsid w:val="3A214572"/>
    <w:rsid w:val="3A274771"/>
    <w:rsid w:val="3A3C2AB5"/>
    <w:rsid w:val="3BFB58FD"/>
    <w:rsid w:val="3C86185A"/>
    <w:rsid w:val="3D071567"/>
    <w:rsid w:val="3E79238D"/>
    <w:rsid w:val="3EF7779D"/>
    <w:rsid w:val="3FDC7DA8"/>
    <w:rsid w:val="424158D8"/>
    <w:rsid w:val="440B3F16"/>
    <w:rsid w:val="449F3145"/>
    <w:rsid w:val="45010D93"/>
    <w:rsid w:val="450D335E"/>
    <w:rsid w:val="456819D4"/>
    <w:rsid w:val="458424F0"/>
    <w:rsid w:val="462853BD"/>
    <w:rsid w:val="46552AE5"/>
    <w:rsid w:val="486B78A3"/>
    <w:rsid w:val="4A962A3F"/>
    <w:rsid w:val="4B2124DB"/>
    <w:rsid w:val="4BA76D8E"/>
    <w:rsid w:val="4C7536AA"/>
    <w:rsid w:val="4C8F70AA"/>
    <w:rsid w:val="4D0317FE"/>
    <w:rsid w:val="4FF8080A"/>
    <w:rsid w:val="508D3331"/>
    <w:rsid w:val="50933E29"/>
    <w:rsid w:val="52206939"/>
    <w:rsid w:val="54290DEF"/>
    <w:rsid w:val="54292872"/>
    <w:rsid w:val="561C6A52"/>
    <w:rsid w:val="562E6854"/>
    <w:rsid w:val="59D371B0"/>
    <w:rsid w:val="5A003367"/>
    <w:rsid w:val="5CF474B1"/>
    <w:rsid w:val="5E236D04"/>
    <w:rsid w:val="605A759C"/>
    <w:rsid w:val="605E1775"/>
    <w:rsid w:val="62B57ADC"/>
    <w:rsid w:val="62F078F7"/>
    <w:rsid w:val="652324CF"/>
    <w:rsid w:val="66151213"/>
    <w:rsid w:val="673C705B"/>
    <w:rsid w:val="69D36A50"/>
    <w:rsid w:val="6ADC7DE1"/>
    <w:rsid w:val="6C9B2716"/>
    <w:rsid w:val="6CA14B2A"/>
    <w:rsid w:val="6CD87244"/>
    <w:rsid w:val="73687133"/>
    <w:rsid w:val="73B32C52"/>
    <w:rsid w:val="73D77661"/>
    <w:rsid w:val="74AD14F8"/>
    <w:rsid w:val="75C21882"/>
    <w:rsid w:val="75C80561"/>
    <w:rsid w:val="75DB2216"/>
    <w:rsid w:val="786D331E"/>
    <w:rsid w:val="790A7118"/>
    <w:rsid w:val="79E07C63"/>
    <w:rsid w:val="79FE7C95"/>
    <w:rsid w:val="7AC530A9"/>
    <w:rsid w:val="7BBE0CEE"/>
    <w:rsid w:val="7D621C6A"/>
    <w:rsid w:val="7E4F6E4F"/>
    <w:rsid w:val="7FA536D1"/>
    <w:rsid w:val="7FD824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9"/>
    <w:pPr>
      <w:keepNext/>
      <w:spacing w:line="360" w:lineRule="auto"/>
      <w:jc w:val="center"/>
      <w:outlineLvl w:val="0"/>
    </w:pPr>
    <w:rPr>
      <w:b/>
      <w:color w:val="000000"/>
      <w:sz w:val="24"/>
      <w:szCs w:val="20"/>
    </w:rPr>
  </w:style>
  <w:style w:type="paragraph" w:styleId="4">
    <w:name w:val="heading 2"/>
    <w:basedOn w:val="1"/>
    <w:next w:val="1"/>
    <w:link w:val="63"/>
    <w:qFormat/>
    <w:uiPriority w:val="99"/>
    <w:pPr>
      <w:keepNext/>
      <w:keepLines/>
      <w:spacing w:line="360" w:lineRule="auto"/>
      <w:ind w:firstLine="200" w:firstLineChars="200"/>
      <w:outlineLvl w:val="1"/>
    </w:pPr>
    <w:rPr>
      <w:rFonts w:ascii="Arial" w:hAnsi="Arial"/>
      <w:b/>
      <w:sz w:val="32"/>
      <w:szCs w:val="20"/>
    </w:rPr>
  </w:style>
  <w:style w:type="paragraph" w:styleId="2">
    <w:name w:val="heading 3"/>
    <w:basedOn w:val="1"/>
    <w:next w:val="1"/>
    <w:link w:val="64"/>
    <w:qFormat/>
    <w:uiPriority w:val="99"/>
    <w:pPr>
      <w:widowControl/>
      <w:autoSpaceDE w:val="0"/>
      <w:autoSpaceDN w:val="0"/>
      <w:spacing w:before="120" w:after="120" w:line="300" w:lineRule="auto"/>
      <w:outlineLvl w:val="2"/>
    </w:pPr>
    <w:rPr>
      <w:sz w:val="24"/>
      <w:szCs w:val="20"/>
    </w:rPr>
  </w:style>
  <w:style w:type="paragraph" w:styleId="5">
    <w:name w:val="heading 4"/>
    <w:basedOn w:val="1"/>
    <w:next w:val="1"/>
    <w:link w:val="65"/>
    <w:qFormat/>
    <w:uiPriority w:val="99"/>
    <w:pPr>
      <w:keepNext/>
      <w:keepLines/>
      <w:spacing w:before="280" w:after="290" w:line="376" w:lineRule="auto"/>
      <w:outlineLvl w:val="3"/>
    </w:pPr>
    <w:rPr>
      <w:rFonts w:ascii="Cambria" w:hAnsi="Cambria"/>
      <w:b/>
      <w:sz w:val="28"/>
      <w:szCs w:val="20"/>
    </w:rPr>
  </w:style>
  <w:style w:type="paragraph" w:styleId="6">
    <w:name w:val="heading 5"/>
    <w:basedOn w:val="1"/>
    <w:next w:val="1"/>
    <w:link w:val="66"/>
    <w:qFormat/>
    <w:uiPriority w:val="99"/>
    <w:pPr>
      <w:keepNext/>
      <w:keepLines/>
      <w:spacing w:before="280" w:after="290" w:line="376" w:lineRule="auto"/>
      <w:outlineLvl w:val="4"/>
    </w:pPr>
    <w:rPr>
      <w:b/>
      <w:sz w:val="28"/>
      <w:szCs w:val="20"/>
    </w:rPr>
  </w:style>
  <w:style w:type="paragraph" w:styleId="7">
    <w:name w:val="heading 6"/>
    <w:basedOn w:val="1"/>
    <w:next w:val="1"/>
    <w:link w:val="67"/>
    <w:qFormat/>
    <w:uiPriority w:val="99"/>
    <w:pPr>
      <w:keepNext/>
      <w:keepLines/>
      <w:widowControl/>
      <w:spacing w:before="240" w:after="64" w:line="317" w:lineRule="auto"/>
      <w:jc w:val="left"/>
      <w:outlineLvl w:val="5"/>
    </w:pPr>
    <w:rPr>
      <w:rFonts w:ascii="Arial" w:hAnsi="Arial" w:eastAsia="黑体"/>
      <w:b/>
      <w:kern w:val="0"/>
      <w:sz w:val="24"/>
      <w:szCs w:val="20"/>
    </w:rPr>
  </w:style>
  <w:style w:type="paragraph" w:styleId="8">
    <w:name w:val="heading 7"/>
    <w:basedOn w:val="1"/>
    <w:next w:val="1"/>
    <w:link w:val="68"/>
    <w:qFormat/>
    <w:uiPriority w:val="99"/>
    <w:pPr>
      <w:keepNext/>
      <w:keepLines/>
      <w:widowControl/>
      <w:spacing w:before="240" w:after="64" w:line="317" w:lineRule="auto"/>
      <w:jc w:val="left"/>
      <w:outlineLvl w:val="6"/>
    </w:pPr>
    <w:rPr>
      <w:b/>
      <w:kern w:val="0"/>
      <w:sz w:val="24"/>
      <w:szCs w:val="20"/>
    </w:rPr>
  </w:style>
  <w:style w:type="paragraph" w:styleId="9">
    <w:name w:val="heading 8"/>
    <w:basedOn w:val="1"/>
    <w:next w:val="1"/>
    <w:link w:val="69"/>
    <w:qFormat/>
    <w:uiPriority w:val="99"/>
    <w:pPr>
      <w:keepNext/>
      <w:keepLines/>
      <w:widowControl/>
      <w:spacing w:before="240" w:after="64" w:line="317" w:lineRule="auto"/>
      <w:jc w:val="left"/>
      <w:outlineLvl w:val="7"/>
    </w:pPr>
    <w:rPr>
      <w:rFonts w:ascii="Arial" w:hAnsi="Arial" w:eastAsia="黑体"/>
      <w:kern w:val="0"/>
      <w:sz w:val="24"/>
      <w:szCs w:val="20"/>
    </w:rPr>
  </w:style>
  <w:style w:type="paragraph" w:styleId="10">
    <w:name w:val="heading 9"/>
    <w:basedOn w:val="1"/>
    <w:next w:val="1"/>
    <w:link w:val="70"/>
    <w:qFormat/>
    <w:uiPriority w:val="99"/>
    <w:pPr>
      <w:keepNext/>
      <w:keepLines/>
      <w:widowControl/>
      <w:spacing w:before="240" w:after="64" w:line="317" w:lineRule="auto"/>
      <w:jc w:val="left"/>
      <w:outlineLvl w:val="8"/>
    </w:pPr>
    <w:rPr>
      <w:rFonts w:ascii="Arial" w:hAnsi="Arial" w:eastAsia="黑体"/>
      <w:kern w:val="0"/>
      <w:szCs w:val="20"/>
    </w:rPr>
  </w:style>
  <w:style w:type="character" w:default="1" w:styleId="55">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szCs w:val="20"/>
    </w:rPr>
  </w:style>
  <w:style w:type="paragraph" w:styleId="12">
    <w:name w:val="toc 7"/>
    <w:basedOn w:val="1"/>
    <w:next w:val="1"/>
    <w:qFormat/>
    <w:uiPriority w:val="99"/>
    <w:pPr>
      <w:ind w:left="1260"/>
      <w:jc w:val="left"/>
    </w:pPr>
    <w:rPr>
      <w:sz w:val="18"/>
      <w:szCs w:val="18"/>
    </w:rPr>
  </w:style>
  <w:style w:type="paragraph" w:styleId="13">
    <w:name w:val="Normal Indent"/>
    <w:basedOn w:val="1"/>
    <w:link w:val="103"/>
    <w:qFormat/>
    <w:uiPriority w:val="99"/>
    <w:pPr>
      <w:ind w:firstLine="420" w:firstLineChars="200"/>
    </w:pPr>
    <w:rPr>
      <w:sz w:val="24"/>
      <w:szCs w:val="20"/>
    </w:rPr>
  </w:style>
  <w:style w:type="paragraph" w:styleId="14">
    <w:name w:val="caption"/>
    <w:basedOn w:val="1"/>
    <w:next w:val="1"/>
    <w:qFormat/>
    <w:uiPriority w:val="99"/>
    <w:rPr>
      <w:rFonts w:ascii="Cambria" w:hAnsi="Cambria" w:eastAsia="黑体" w:cs="黑体"/>
      <w:sz w:val="20"/>
      <w:szCs w:val="20"/>
    </w:rPr>
  </w:style>
  <w:style w:type="paragraph" w:styleId="15">
    <w:name w:val="Document Map"/>
    <w:basedOn w:val="1"/>
    <w:link w:val="71"/>
    <w:qFormat/>
    <w:uiPriority w:val="99"/>
    <w:pPr>
      <w:shd w:val="clear" w:color="auto" w:fill="000080"/>
    </w:pPr>
    <w:rPr>
      <w:sz w:val="24"/>
      <w:szCs w:val="20"/>
    </w:rPr>
  </w:style>
  <w:style w:type="paragraph" w:styleId="16">
    <w:name w:val="toa heading"/>
    <w:basedOn w:val="1"/>
    <w:next w:val="1"/>
    <w:qFormat/>
    <w:uiPriority w:val="99"/>
    <w:pPr>
      <w:spacing w:before="120"/>
    </w:pPr>
    <w:rPr>
      <w:rFonts w:ascii="Arial" w:hAnsi="Arial" w:cs="Arial"/>
      <w:sz w:val="24"/>
    </w:rPr>
  </w:style>
  <w:style w:type="paragraph" w:styleId="17">
    <w:name w:val="annotation text"/>
    <w:basedOn w:val="1"/>
    <w:link w:val="72"/>
    <w:qFormat/>
    <w:uiPriority w:val="99"/>
    <w:pPr>
      <w:jc w:val="left"/>
    </w:pPr>
    <w:rPr>
      <w:szCs w:val="20"/>
    </w:rPr>
  </w:style>
  <w:style w:type="paragraph" w:styleId="18">
    <w:name w:val="Body Text 3"/>
    <w:basedOn w:val="1"/>
    <w:link w:val="73"/>
    <w:qFormat/>
    <w:uiPriority w:val="99"/>
    <w:pPr>
      <w:spacing w:line="440" w:lineRule="atLeast"/>
      <w:jc w:val="center"/>
    </w:pPr>
    <w:rPr>
      <w:rFonts w:ascii="楷体_GB2312" w:eastAsia="楷体_GB2312"/>
      <w:b/>
      <w:color w:val="000000"/>
      <w:sz w:val="24"/>
      <w:szCs w:val="20"/>
    </w:rPr>
  </w:style>
  <w:style w:type="paragraph" w:styleId="19">
    <w:name w:val="Body Text"/>
    <w:basedOn w:val="1"/>
    <w:link w:val="74"/>
    <w:qFormat/>
    <w:uiPriority w:val="99"/>
    <w:pPr>
      <w:spacing w:after="120"/>
    </w:pPr>
    <w:rPr>
      <w:sz w:val="24"/>
      <w:szCs w:val="20"/>
    </w:rPr>
  </w:style>
  <w:style w:type="paragraph" w:styleId="20">
    <w:name w:val="Body Text Indent"/>
    <w:basedOn w:val="1"/>
    <w:link w:val="75"/>
    <w:qFormat/>
    <w:uiPriority w:val="99"/>
    <w:pPr>
      <w:widowControl/>
      <w:autoSpaceDE w:val="0"/>
      <w:autoSpaceDN w:val="0"/>
      <w:snapToGrid w:val="0"/>
      <w:spacing w:before="120" w:line="400" w:lineRule="atLeast"/>
      <w:ind w:firstLine="570"/>
      <w:textAlignment w:val="bottom"/>
    </w:pPr>
    <w:rPr>
      <w:rFonts w:ascii="宋体"/>
      <w:kern w:val="0"/>
      <w:sz w:val="24"/>
      <w:szCs w:val="20"/>
    </w:rPr>
  </w:style>
  <w:style w:type="paragraph" w:styleId="21">
    <w:name w:val="List 2"/>
    <w:basedOn w:val="1"/>
    <w:qFormat/>
    <w:uiPriority w:val="99"/>
    <w:pPr>
      <w:ind w:left="100" w:leftChars="200" w:hanging="200" w:hangingChars="200"/>
    </w:pPr>
  </w:style>
  <w:style w:type="paragraph" w:styleId="22">
    <w:name w:val="Block Text"/>
    <w:basedOn w:val="1"/>
    <w:qFormat/>
    <w:uiPriority w:val="99"/>
    <w:pPr>
      <w:snapToGrid w:val="0"/>
      <w:spacing w:line="320" w:lineRule="exact"/>
      <w:ind w:left="57" w:right="57" w:firstLine="361" w:firstLineChars="200"/>
    </w:pPr>
    <w:rPr>
      <w:rFonts w:eastAsia="黑体"/>
      <w:b/>
      <w:bCs/>
      <w:kern w:val="0"/>
      <w:sz w:val="18"/>
      <w:szCs w:val="21"/>
    </w:rPr>
  </w:style>
  <w:style w:type="paragraph" w:styleId="23">
    <w:name w:val="index 4"/>
    <w:basedOn w:val="1"/>
    <w:next w:val="1"/>
    <w:qFormat/>
    <w:uiPriority w:val="99"/>
    <w:pPr>
      <w:ind w:left="600" w:leftChars="600"/>
    </w:pPr>
  </w:style>
  <w:style w:type="paragraph" w:styleId="24">
    <w:name w:val="toc 5"/>
    <w:basedOn w:val="1"/>
    <w:next w:val="1"/>
    <w:qFormat/>
    <w:uiPriority w:val="99"/>
    <w:pPr>
      <w:ind w:left="840"/>
      <w:jc w:val="left"/>
    </w:pPr>
    <w:rPr>
      <w:sz w:val="18"/>
      <w:szCs w:val="18"/>
    </w:rPr>
  </w:style>
  <w:style w:type="paragraph" w:styleId="25">
    <w:name w:val="toc 3"/>
    <w:basedOn w:val="1"/>
    <w:next w:val="1"/>
    <w:qFormat/>
    <w:uiPriority w:val="99"/>
    <w:pPr>
      <w:ind w:left="420"/>
      <w:jc w:val="left"/>
    </w:pPr>
    <w:rPr>
      <w:i/>
      <w:iCs/>
      <w:sz w:val="20"/>
      <w:szCs w:val="20"/>
    </w:rPr>
  </w:style>
  <w:style w:type="paragraph" w:styleId="26">
    <w:name w:val="Plain Text"/>
    <w:basedOn w:val="1"/>
    <w:link w:val="76"/>
    <w:qFormat/>
    <w:uiPriority w:val="99"/>
    <w:rPr>
      <w:rFonts w:ascii="宋体" w:hAnsi="Courier New"/>
      <w:szCs w:val="20"/>
    </w:rPr>
  </w:style>
  <w:style w:type="paragraph" w:styleId="27">
    <w:name w:val="toc 8"/>
    <w:basedOn w:val="1"/>
    <w:next w:val="1"/>
    <w:qFormat/>
    <w:uiPriority w:val="99"/>
    <w:pPr>
      <w:ind w:left="1470"/>
      <w:jc w:val="left"/>
    </w:pPr>
    <w:rPr>
      <w:sz w:val="18"/>
      <w:szCs w:val="18"/>
    </w:rPr>
  </w:style>
  <w:style w:type="paragraph" w:styleId="28">
    <w:name w:val="index 3"/>
    <w:basedOn w:val="1"/>
    <w:next w:val="1"/>
    <w:qFormat/>
    <w:uiPriority w:val="99"/>
    <w:pPr>
      <w:ind w:left="400" w:leftChars="400"/>
    </w:pPr>
    <w:rPr>
      <w:rFonts w:ascii="宋体"/>
      <w:sz w:val="24"/>
      <w:szCs w:val="20"/>
    </w:rPr>
  </w:style>
  <w:style w:type="paragraph" w:styleId="29">
    <w:name w:val="Date"/>
    <w:basedOn w:val="1"/>
    <w:next w:val="1"/>
    <w:link w:val="77"/>
    <w:qFormat/>
    <w:uiPriority w:val="99"/>
    <w:pPr>
      <w:ind w:left="100" w:leftChars="2500"/>
    </w:pPr>
    <w:rPr>
      <w:color w:val="000000"/>
      <w:sz w:val="24"/>
      <w:szCs w:val="20"/>
    </w:rPr>
  </w:style>
  <w:style w:type="paragraph" w:styleId="30">
    <w:name w:val="Body Text Indent 2"/>
    <w:basedOn w:val="1"/>
    <w:link w:val="78"/>
    <w:qFormat/>
    <w:uiPriority w:val="99"/>
    <w:pPr>
      <w:widowControl/>
      <w:spacing w:line="480" w:lineRule="atLeast"/>
      <w:ind w:firstLine="480"/>
    </w:pPr>
    <w:rPr>
      <w:rFonts w:ascii="宋体"/>
      <w:kern w:val="0"/>
      <w:sz w:val="24"/>
      <w:szCs w:val="20"/>
    </w:rPr>
  </w:style>
  <w:style w:type="paragraph" w:styleId="31">
    <w:name w:val="Balloon Text"/>
    <w:basedOn w:val="1"/>
    <w:link w:val="79"/>
    <w:qFormat/>
    <w:uiPriority w:val="99"/>
    <w:rPr>
      <w:sz w:val="18"/>
      <w:szCs w:val="20"/>
    </w:rPr>
  </w:style>
  <w:style w:type="paragraph" w:styleId="32">
    <w:name w:val="footer"/>
    <w:basedOn w:val="1"/>
    <w:link w:val="80"/>
    <w:qFormat/>
    <w:uiPriority w:val="99"/>
    <w:pPr>
      <w:tabs>
        <w:tab w:val="center" w:pos="4153"/>
        <w:tab w:val="right" w:pos="8306"/>
      </w:tabs>
      <w:snapToGrid w:val="0"/>
      <w:jc w:val="left"/>
    </w:pPr>
    <w:rPr>
      <w:sz w:val="18"/>
      <w:szCs w:val="20"/>
    </w:rPr>
  </w:style>
  <w:style w:type="paragraph" w:styleId="33">
    <w:name w:val="header"/>
    <w:basedOn w:val="1"/>
    <w:link w:val="81"/>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99"/>
    <w:pPr>
      <w:tabs>
        <w:tab w:val="right" w:leader="dot" w:pos="9403"/>
      </w:tabs>
      <w:snapToGrid w:val="0"/>
      <w:spacing w:line="360" w:lineRule="auto"/>
    </w:pPr>
    <w:rPr>
      <w:b/>
      <w:bCs/>
      <w:caps/>
    </w:rPr>
  </w:style>
  <w:style w:type="paragraph" w:styleId="35">
    <w:name w:val="toc 4"/>
    <w:basedOn w:val="1"/>
    <w:next w:val="1"/>
    <w:qFormat/>
    <w:uiPriority w:val="99"/>
    <w:pPr>
      <w:ind w:left="630"/>
      <w:jc w:val="left"/>
    </w:pPr>
    <w:rPr>
      <w:sz w:val="18"/>
      <w:szCs w:val="18"/>
    </w:rPr>
  </w:style>
  <w:style w:type="paragraph" w:styleId="36">
    <w:name w:val="Subtitle"/>
    <w:basedOn w:val="1"/>
    <w:next w:val="1"/>
    <w:link w:val="82"/>
    <w:qFormat/>
    <w:uiPriority w:val="99"/>
    <w:pPr>
      <w:spacing w:before="240" w:after="60" w:line="312" w:lineRule="auto"/>
      <w:jc w:val="center"/>
      <w:outlineLvl w:val="1"/>
    </w:pPr>
    <w:rPr>
      <w:rFonts w:ascii="Cambria" w:hAnsi="Cambria"/>
      <w:b/>
      <w:kern w:val="28"/>
      <w:sz w:val="32"/>
      <w:szCs w:val="20"/>
    </w:rPr>
  </w:style>
  <w:style w:type="paragraph" w:styleId="37">
    <w:name w:val="List"/>
    <w:basedOn w:val="1"/>
    <w:qFormat/>
    <w:uiPriority w:val="99"/>
    <w:pPr>
      <w:ind w:left="200" w:hanging="200" w:hangingChars="200"/>
    </w:pPr>
  </w:style>
  <w:style w:type="paragraph" w:styleId="38">
    <w:name w:val="footnote text"/>
    <w:basedOn w:val="1"/>
    <w:link w:val="83"/>
    <w:qFormat/>
    <w:uiPriority w:val="99"/>
    <w:pPr>
      <w:snapToGrid w:val="0"/>
      <w:jc w:val="left"/>
    </w:pPr>
    <w:rPr>
      <w:sz w:val="18"/>
      <w:szCs w:val="20"/>
    </w:rPr>
  </w:style>
  <w:style w:type="paragraph" w:styleId="39">
    <w:name w:val="toc 6"/>
    <w:basedOn w:val="1"/>
    <w:next w:val="1"/>
    <w:qFormat/>
    <w:uiPriority w:val="99"/>
    <w:pPr>
      <w:ind w:left="1050"/>
      <w:jc w:val="left"/>
    </w:pPr>
    <w:rPr>
      <w:sz w:val="18"/>
      <w:szCs w:val="18"/>
    </w:rPr>
  </w:style>
  <w:style w:type="paragraph" w:styleId="40">
    <w:name w:val="List 5"/>
    <w:basedOn w:val="1"/>
    <w:qFormat/>
    <w:uiPriority w:val="99"/>
    <w:pPr>
      <w:ind w:left="100" w:leftChars="800" w:hanging="200" w:hangingChars="200"/>
    </w:pPr>
    <w:rPr>
      <w:szCs w:val="20"/>
    </w:rPr>
  </w:style>
  <w:style w:type="paragraph" w:styleId="41">
    <w:name w:val="Body Text Indent 3"/>
    <w:basedOn w:val="1"/>
    <w:link w:val="84"/>
    <w:qFormat/>
    <w:uiPriority w:val="99"/>
    <w:pPr>
      <w:autoSpaceDE w:val="0"/>
      <w:autoSpaceDN w:val="0"/>
      <w:spacing w:line="400" w:lineRule="atLeast"/>
      <w:ind w:firstLine="443" w:firstLineChars="200"/>
      <w:textAlignment w:val="bottom"/>
    </w:pPr>
    <w:rPr>
      <w:rFonts w:eastAsia="黑体"/>
      <w:color w:val="000000"/>
      <w:sz w:val="24"/>
      <w:szCs w:val="20"/>
    </w:rPr>
  </w:style>
  <w:style w:type="paragraph" w:styleId="42">
    <w:name w:val="toc 2"/>
    <w:basedOn w:val="1"/>
    <w:next w:val="1"/>
    <w:qFormat/>
    <w:uiPriority w:val="99"/>
    <w:pPr>
      <w:tabs>
        <w:tab w:val="right" w:leader="dot" w:pos="9403"/>
      </w:tabs>
      <w:snapToGrid w:val="0"/>
      <w:spacing w:line="360" w:lineRule="auto"/>
      <w:ind w:firstLine="200" w:firstLineChars="200"/>
    </w:pPr>
    <w:rPr>
      <w:smallCaps/>
    </w:rPr>
  </w:style>
  <w:style w:type="paragraph" w:styleId="43">
    <w:name w:val="toc 9"/>
    <w:basedOn w:val="1"/>
    <w:next w:val="1"/>
    <w:qFormat/>
    <w:uiPriority w:val="99"/>
    <w:pPr>
      <w:ind w:left="1680"/>
      <w:jc w:val="left"/>
    </w:pPr>
    <w:rPr>
      <w:sz w:val="18"/>
      <w:szCs w:val="18"/>
    </w:rPr>
  </w:style>
  <w:style w:type="paragraph" w:styleId="44">
    <w:name w:val="Body Text 2"/>
    <w:basedOn w:val="1"/>
    <w:link w:val="85"/>
    <w:qFormat/>
    <w:uiPriority w:val="99"/>
    <w:rPr>
      <w:b/>
      <w:color w:val="000000"/>
      <w:sz w:val="24"/>
      <w:szCs w:val="20"/>
    </w:rPr>
  </w:style>
  <w:style w:type="paragraph" w:styleId="45">
    <w:name w:val="List 4"/>
    <w:basedOn w:val="1"/>
    <w:qFormat/>
    <w:uiPriority w:val="99"/>
    <w:pPr>
      <w:ind w:left="100" w:leftChars="600" w:hanging="200" w:hangingChars="200"/>
    </w:pPr>
    <w:rPr>
      <w:szCs w:val="20"/>
    </w:rPr>
  </w:style>
  <w:style w:type="paragraph" w:styleId="46">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99"/>
    <w:pPr>
      <w:widowControl/>
      <w:spacing w:line="360" w:lineRule="auto"/>
      <w:jc w:val="center"/>
    </w:pPr>
    <w:rPr>
      <w:rFonts w:ascii="Arial" w:hAnsi="Arial" w:cs="Arial"/>
      <w:kern w:val="0"/>
      <w:sz w:val="24"/>
    </w:rPr>
  </w:style>
  <w:style w:type="paragraph" w:styleId="49">
    <w:name w:val="index 2"/>
    <w:basedOn w:val="1"/>
    <w:next w:val="1"/>
    <w:qFormat/>
    <w:uiPriority w:val="99"/>
    <w:pPr>
      <w:ind w:left="200" w:leftChars="200"/>
    </w:pPr>
    <w:rPr>
      <w:rFonts w:ascii="宋体"/>
      <w:sz w:val="24"/>
      <w:szCs w:val="20"/>
    </w:rPr>
  </w:style>
  <w:style w:type="paragraph" w:styleId="50">
    <w:name w:val="Title"/>
    <w:basedOn w:val="1"/>
    <w:link w:val="87"/>
    <w:qFormat/>
    <w:uiPriority w:val="99"/>
    <w:pPr>
      <w:jc w:val="center"/>
    </w:pPr>
    <w:rPr>
      <w:sz w:val="24"/>
      <w:szCs w:val="20"/>
    </w:rPr>
  </w:style>
  <w:style w:type="paragraph" w:styleId="51">
    <w:name w:val="annotation subject"/>
    <w:basedOn w:val="17"/>
    <w:next w:val="17"/>
    <w:link w:val="88"/>
    <w:qFormat/>
    <w:uiPriority w:val="99"/>
    <w:rPr>
      <w:b/>
    </w:rPr>
  </w:style>
  <w:style w:type="paragraph" w:styleId="52">
    <w:name w:val="Body Text First Indent"/>
    <w:basedOn w:val="19"/>
    <w:link w:val="89"/>
    <w:qFormat/>
    <w:uiPriority w:val="99"/>
    <w:pPr>
      <w:ind w:firstLine="420" w:firstLineChars="100"/>
    </w:pPr>
  </w:style>
  <w:style w:type="table" w:styleId="54">
    <w:name w:val="Table Grid"/>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99"/>
    <w:rPr>
      <w:rFonts w:cs="Times New Roman"/>
      <w:b/>
    </w:rPr>
  </w:style>
  <w:style w:type="character" w:styleId="57">
    <w:name w:val="page number"/>
    <w:qFormat/>
    <w:uiPriority w:val="99"/>
    <w:rPr>
      <w:rFonts w:eastAsia="Times New Roman" w:cs="Times New Roman"/>
    </w:rPr>
  </w:style>
  <w:style w:type="character" w:styleId="58">
    <w:name w:val="Emphasis"/>
    <w:qFormat/>
    <w:uiPriority w:val="99"/>
    <w:rPr>
      <w:rFonts w:cs="Times New Roman"/>
      <w:color w:val="CC0033"/>
    </w:rPr>
  </w:style>
  <w:style w:type="character" w:styleId="59">
    <w:name w:val="Hyperlink"/>
    <w:qFormat/>
    <w:uiPriority w:val="99"/>
    <w:rPr>
      <w:rFonts w:cs="Times New Roman"/>
      <w:color w:val="0000FF"/>
      <w:u w:val="single"/>
    </w:rPr>
  </w:style>
  <w:style w:type="character" w:styleId="60">
    <w:name w:val="annotation reference"/>
    <w:qFormat/>
    <w:uiPriority w:val="99"/>
    <w:rPr>
      <w:rFonts w:cs="Times New Roman"/>
      <w:sz w:val="21"/>
    </w:rPr>
  </w:style>
  <w:style w:type="character" w:styleId="61">
    <w:name w:val="footnote reference"/>
    <w:qFormat/>
    <w:uiPriority w:val="99"/>
    <w:rPr>
      <w:rFonts w:cs="Times New Roman"/>
      <w:vertAlign w:val="superscript"/>
    </w:rPr>
  </w:style>
  <w:style w:type="character" w:customStyle="1" w:styleId="62">
    <w:name w:val="标题 1 Char"/>
    <w:link w:val="3"/>
    <w:qFormat/>
    <w:locked/>
    <w:uiPriority w:val="99"/>
    <w:rPr>
      <w:rFonts w:cs="Times New Roman"/>
      <w:b/>
      <w:color w:val="000000"/>
      <w:kern w:val="2"/>
      <w:sz w:val="24"/>
    </w:rPr>
  </w:style>
  <w:style w:type="character" w:customStyle="1" w:styleId="63">
    <w:name w:val="标题 2 Char"/>
    <w:link w:val="4"/>
    <w:qFormat/>
    <w:locked/>
    <w:uiPriority w:val="99"/>
    <w:rPr>
      <w:rFonts w:ascii="Arial" w:hAnsi="Arial" w:cs="Times New Roman"/>
      <w:b/>
      <w:kern w:val="2"/>
      <w:sz w:val="32"/>
    </w:rPr>
  </w:style>
  <w:style w:type="character" w:customStyle="1" w:styleId="64">
    <w:name w:val="标题 3 Char"/>
    <w:link w:val="2"/>
    <w:qFormat/>
    <w:locked/>
    <w:uiPriority w:val="99"/>
    <w:rPr>
      <w:rFonts w:cs="Times New Roman"/>
      <w:kern w:val="2"/>
      <w:sz w:val="24"/>
    </w:rPr>
  </w:style>
  <w:style w:type="character" w:customStyle="1" w:styleId="65">
    <w:name w:val="标题 4 Char"/>
    <w:link w:val="5"/>
    <w:qFormat/>
    <w:locked/>
    <w:uiPriority w:val="99"/>
    <w:rPr>
      <w:rFonts w:ascii="Cambria" w:hAnsi="Cambria" w:cs="Times New Roman"/>
      <w:b/>
      <w:kern w:val="2"/>
      <w:sz w:val="28"/>
    </w:rPr>
  </w:style>
  <w:style w:type="character" w:customStyle="1" w:styleId="66">
    <w:name w:val="标题 5 Char"/>
    <w:link w:val="6"/>
    <w:qFormat/>
    <w:locked/>
    <w:uiPriority w:val="99"/>
    <w:rPr>
      <w:rFonts w:cs="Times New Roman"/>
      <w:b/>
      <w:kern w:val="2"/>
      <w:sz w:val="28"/>
    </w:rPr>
  </w:style>
  <w:style w:type="character" w:customStyle="1" w:styleId="67">
    <w:name w:val="标题 6 Char2"/>
    <w:link w:val="7"/>
    <w:qFormat/>
    <w:locked/>
    <w:uiPriority w:val="99"/>
    <w:rPr>
      <w:rFonts w:ascii="Arial" w:hAnsi="Arial" w:eastAsia="黑体" w:cs="Times New Roman"/>
      <w:b/>
      <w:sz w:val="24"/>
    </w:rPr>
  </w:style>
  <w:style w:type="character" w:customStyle="1" w:styleId="68">
    <w:name w:val="标题 7 Char2"/>
    <w:link w:val="8"/>
    <w:qFormat/>
    <w:locked/>
    <w:uiPriority w:val="99"/>
    <w:rPr>
      <w:rFonts w:cs="Times New Roman"/>
      <w:b/>
      <w:sz w:val="24"/>
    </w:rPr>
  </w:style>
  <w:style w:type="character" w:customStyle="1" w:styleId="69">
    <w:name w:val="标题 8 Char2"/>
    <w:link w:val="9"/>
    <w:qFormat/>
    <w:locked/>
    <w:uiPriority w:val="99"/>
    <w:rPr>
      <w:rFonts w:ascii="Arial" w:hAnsi="Arial" w:eastAsia="黑体" w:cs="Times New Roman"/>
      <w:sz w:val="24"/>
    </w:rPr>
  </w:style>
  <w:style w:type="character" w:customStyle="1" w:styleId="70">
    <w:name w:val="标题 9 Char2"/>
    <w:link w:val="10"/>
    <w:qFormat/>
    <w:locked/>
    <w:uiPriority w:val="99"/>
    <w:rPr>
      <w:rFonts w:ascii="Arial" w:hAnsi="Arial" w:eastAsia="黑体" w:cs="Times New Roman"/>
      <w:sz w:val="21"/>
    </w:rPr>
  </w:style>
  <w:style w:type="character" w:customStyle="1" w:styleId="71">
    <w:name w:val="文档结构图 Char"/>
    <w:link w:val="15"/>
    <w:qFormat/>
    <w:locked/>
    <w:uiPriority w:val="99"/>
    <w:rPr>
      <w:rFonts w:cs="Times New Roman"/>
      <w:kern w:val="2"/>
      <w:sz w:val="24"/>
      <w:shd w:val="clear" w:color="auto" w:fill="000080"/>
    </w:rPr>
  </w:style>
  <w:style w:type="character" w:customStyle="1" w:styleId="72">
    <w:name w:val="批注文字 Char"/>
    <w:link w:val="17"/>
    <w:qFormat/>
    <w:locked/>
    <w:uiPriority w:val="99"/>
    <w:rPr>
      <w:rFonts w:cs="Times New Roman"/>
      <w:kern w:val="2"/>
      <w:sz w:val="21"/>
    </w:rPr>
  </w:style>
  <w:style w:type="character" w:customStyle="1" w:styleId="73">
    <w:name w:val="正文文本 3 Char"/>
    <w:link w:val="18"/>
    <w:qFormat/>
    <w:locked/>
    <w:uiPriority w:val="99"/>
    <w:rPr>
      <w:rFonts w:ascii="楷体_GB2312" w:eastAsia="楷体_GB2312" w:cs="Times New Roman"/>
      <w:b/>
      <w:color w:val="000000"/>
      <w:kern w:val="2"/>
      <w:sz w:val="24"/>
    </w:rPr>
  </w:style>
  <w:style w:type="character" w:customStyle="1" w:styleId="74">
    <w:name w:val="正文文本 Char"/>
    <w:link w:val="19"/>
    <w:qFormat/>
    <w:locked/>
    <w:uiPriority w:val="99"/>
    <w:rPr>
      <w:rFonts w:cs="Times New Roman"/>
      <w:kern w:val="2"/>
      <w:sz w:val="24"/>
    </w:rPr>
  </w:style>
  <w:style w:type="character" w:customStyle="1" w:styleId="75">
    <w:name w:val="正文文本缩进 Char"/>
    <w:link w:val="20"/>
    <w:qFormat/>
    <w:locked/>
    <w:uiPriority w:val="99"/>
    <w:rPr>
      <w:rFonts w:ascii="宋体" w:cs="Times New Roman"/>
      <w:sz w:val="24"/>
    </w:rPr>
  </w:style>
  <w:style w:type="character" w:customStyle="1" w:styleId="76">
    <w:name w:val="纯文本 Char"/>
    <w:link w:val="26"/>
    <w:qFormat/>
    <w:locked/>
    <w:uiPriority w:val="99"/>
    <w:rPr>
      <w:rFonts w:ascii="宋体" w:hAnsi="Courier New" w:cs="Times New Roman"/>
      <w:kern w:val="2"/>
      <w:sz w:val="21"/>
    </w:rPr>
  </w:style>
  <w:style w:type="character" w:customStyle="1" w:styleId="77">
    <w:name w:val="日期 Char"/>
    <w:link w:val="29"/>
    <w:qFormat/>
    <w:locked/>
    <w:uiPriority w:val="99"/>
    <w:rPr>
      <w:rFonts w:cs="Times New Roman"/>
      <w:color w:val="000000"/>
      <w:kern w:val="2"/>
      <w:sz w:val="24"/>
    </w:rPr>
  </w:style>
  <w:style w:type="character" w:customStyle="1" w:styleId="78">
    <w:name w:val="正文文本缩进 2 Char"/>
    <w:link w:val="30"/>
    <w:qFormat/>
    <w:locked/>
    <w:uiPriority w:val="99"/>
    <w:rPr>
      <w:rFonts w:ascii="宋体" w:cs="Times New Roman"/>
      <w:sz w:val="24"/>
    </w:rPr>
  </w:style>
  <w:style w:type="character" w:customStyle="1" w:styleId="79">
    <w:name w:val="批注框文本 Char"/>
    <w:link w:val="31"/>
    <w:qFormat/>
    <w:locked/>
    <w:uiPriority w:val="99"/>
    <w:rPr>
      <w:rFonts w:cs="Times New Roman"/>
      <w:kern w:val="2"/>
      <w:sz w:val="18"/>
    </w:rPr>
  </w:style>
  <w:style w:type="character" w:customStyle="1" w:styleId="80">
    <w:name w:val="页脚 Char"/>
    <w:link w:val="32"/>
    <w:qFormat/>
    <w:locked/>
    <w:uiPriority w:val="99"/>
    <w:rPr>
      <w:rFonts w:cs="Times New Roman"/>
      <w:kern w:val="2"/>
      <w:sz w:val="18"/>
    </w:rPr>
  </w:style>
  <w:style w:type="character" w:customStyle="1" w:styleId="81">
    <w:name w:val="页眉 Char"/>
    <w:link w:val="33"/>
    <w:qFormat/>
    <w:locked/>
    <w:uiPriority w:val="99"/>
    <w:rPr>
      <w:rFonts w:cs="Times New Roman"/>
      <w:kern w:val="2"/>
      <w:sz w:val="18"/>
    </w:rPr>
  </w:style>
  <w:style w:type="character" w:customStyle="1" w:styleId="82">
    <w:name w:val="副标题 Char"/>
    <w:link w:val="36"/>
    <w:qFormat/>
    <w:locked/>
    <w:uiPriority w:val="99"/>
    <w:rPr>
      <w:rFonts w:ascii="Cambria" w:hAnsi="Cambria" w:cs="Times New Roman"/>
      <w:b/>
      <w:kern w:val="28"/>
      <w:sz w:val="32"/>
    </w:rPr>
  </w:style>
  <w:style w:type="character" w:customStyle="1" w:styleId="83">
    <w:name w:val="脚注文本 Char3"/>
    <w:link w:val="38"/>
    <w:qFormat/>
    <w:locked/>
    <w:uiPriority w:val="99"/>
    <w:rPr>
      <w:rFonts w:cs="Times New Roman"/>
      <w:kern w:val="2"/>
      <w:sz w:val="18"/>
    </w:rPr>
  </w:style>
  <w:style w:type="character" w:customStyle="1" w:styleId="84">
    <w:name w:val="正文文本缩进 3 Char"/>
    <w:link w:val="41"/>
    <w:qFormat/>
    <w:locked/>
    <w:uiPriority w:val="99"/>
    <w:rPr>
      <w:rFonts w:eastAsia="黑体" w:cs="Times New Roman"/>
      <w:color w:val="000000"/>
      <w:kern w:val="2"/>
      <w:sz w:val="24"/>
    </w:rPr>
  </w:style>
  <w:style w:type="character" w:customStyle="1" w:styleId="85">
    <w:name w:val="正文文本 2 Char"/>
    <w:link w:val="44"/>
    <w:qFormat/>
    <w:locked/>
    <w:uiPriority w:val="99"/>
    <w:rPr>
      <w:rFonts w:cs="Times New Roman"/>
      <w:b/>
      <w:color w:val="000000"/>
      <w:kern w:val="2"/>
      <w:sz w:val="24"/>
    </w:rPr>
  </w:style>
  <w:style w:type="character" w:customStyle="1" w:styleId="86">
    <w:name w:val="HTML 预设格式 Char"/>
    <w:link w:val="46"/>
    <w:qFormat/>
    <w:locked/>
    <w:uiPriority w:val="99"/>
    <w:rPr>
      <w:rFonts w:ascii="宋体" w:eastAsia="宋体" w:cs="Times New Roman"/>
      <w:sz w:val="24"/>
    </w:rPr>
  </w:style>
  <w:style w:type="character" w:customStyle="1" w:styleId="87">
    <w:name w:val="标题 Char"/>
    <w:link w:val="50"/>
    <w:qFormat/>
    <w:locked/>
    <w:uiPriority w:val="99"/>
    <w:rPr>
      <w:rFonts w:cs="Times New Roman"/>
      <w:kern w:val="2"/>
      <w:sz w:val="24"/>
    </w:rPr>
  </w:style>
  <w:style w:type="character" w:customStyle="1" w:styleId="88">
    <w:name w:val="批注主题 Char"/>
    <w:link w:val="51"/>
    <w:qFormat/>
    <w:locked/>
    <w:uiPriority w:val="99"/>
    <w:rPr>
      <w:rFonts w:cs="Times New Roman"/>
      <w:b/>
      <w:kern w:val="2"/>
      <w:sz w:val="21"/>
    </w:rPr>
  </w:style>
  <w:style w:type="character" w:customStyle="1" w:styleId="89">
    <w:name w:val="正文首行缩进 Char"/>
    <w:link w:val="52"/>
    <w:qFormat/>
    <w:locked/>
    <w:uiPriority w:val="99"/>
    <w:rPr>
      <w:rFonts w:cs="Times New Roman"/>
      <w:kern w:val="2"/>
      <w:sz w:val="24"/>
    </w:rPr>
  </w:style>
  <w:style w:type="paragraph" w:customStyle="1" w:styleId="90">
    <w:name w:val="DAS正文"/>
    <w:basedOn w:val="1"/>
    <w:qFormat/>
    <w:uiPriority w:val="99"/>
    <w:pPr>
      <w:spacing w:line="360" w:lineRule="auto"/>
      <w:ind w:right="181" w:firstLine="480" w:firstLineChars="200"/>
    </w:pPr>
    <w:rPr>
      <w:rFonts w:ascii="Verdana" w:hAnsi="Verdana"/>
      <w:sz w:val="24"/>
    </w:rPr>
  </w:style>
  <w:style w:type="paragraph" w:customStyle="1" w:styleId="91">
    <w:name w:val="Default"/>
    <w:next w:val="9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character" w:customStyle="1" w:styleId="93">
    <w:name w:val="访问过的超链接1"/>
    <w:qFormat/>
    <w:uiPriority w:val="99"/>
    <w:rPr>
      <w:color w:val="800080"/>
      <w:u w:val="single"/>
    </w:rPr>
  </w:style>
  <w:style w:type="character" w:customStyle="1" w:styleId="94">
    <w:name w:val="样式1 Char Char Char"/>
    <w:qFormat/>
    <w:uiPriority w:val="99"/>
    <w:rPr>
      <w:rFonts w:ascii="Arial" w:hAnsi="Arial" w:eastAsia="宋体"/>
      <w:kern w:val="2"/>
      <w:sz w:val="24"/>
      <w:lang w:val="en-US" w:eastAsia="zh-CN"/>
    </w:rPr>
  </w:style>
  <w:style w:type="character" w:customStyle="1" w:styleId="95">
    <w:name w:val="Char Char Char"/>
    <w:link w:val="96"/>
    <w:qFormat/>
    <w:locked/>
    <w:uiPriority w:val="99"/>
    <w:rPr>
      <w:rFonts w:ascii="宋体" w:eastAsia="宋体"/>
      <w:b/>
      <w:kern w:val="2"/>
      <w:sz w:val="21"/>
    </w:rPr>
  </w:style>
  <w:style w:type="paragraph" w:customStyle="1" w:styleId="96">
    <w:name w:val="Char"/>
    <w:basedOn w:val="33"/>
    <w:next w:val="33"/>
    <w:link w:val="95"/>
    <w:qFormat/>
    <w:uiPriority w:val="99"/>
    <w:pPr>
      <w:snapToGrid/>
      <w:jc w:val="right"/>
    </w:pPr>
    <w:rPr>
      <w:rFonts w:ascii="宋体"/>
      <w:b/>
      <w:sz w:val="21"/>
    </w:rPr>
  </w:style>
  <w:style w:type="character" w:customStyle="1" w:styleId="97">
    <w:name w:val="副标题 Char1"/>
    <w:qFormat/>
    <w:uiPriority w:val="99"/>
    <w:rPr>
      <w:rFonts w:ascii="Cambria" w:hAnsi="Cambria"/>
      <w:b/>
      <w:kern w:val="28"/>
      <w:sz w:val="32"/>
    </w:rPr>
  </w:style>
  <w:style w:type="character" w:customStyle="1" w:styleId="98">
    <w:name w:val="Char Char3"/>
    <w:qFormat/>
    <w:uiPriority w:val="99"/>
    <w:rPr>
      <w:rFonts w:ascii="Arial" w:hAnsi="Arial" w:eastAsia="宋体"/>
      <w:b/>
      <w:kern w:val="2"/>
      <w:sz w:val="32"/>
      <w:lang w:val="en-US" w:eastAsia="zh-CN"/>
    </w:rPr>
  </w:style>
  <w:style w:type="character" w:customStyle="1" w:styleId="99">
    <w:name w:val="普通文字 Char1"/>
    <w:qFormat/>
    <w:uiPriority w:val="99"/>
    <w:rPr>
      <w:rFonts w:ascii="宋体" w:hAnsi="Courier New" w:eastAsia="宋体"/>
      <w:kern w:val="2"/>
      <w:sz w:val="21"/>
      <w:lang w:val="en-US" w:eastAsia="zh-CN"/>
    </w:rPr>
  </w:style>
  <w:style w:type="character" w:customStyle="1" w:styleId="100">
    <w:name w:val="样式1 Char Char"/>
    <w:link w:val="101"/>
    <w:qFormat/>
    <w:locked/>
    <w:uiPriority w:val="99"/>
    <w:rPr>
      <w:rFonts w:ascii="Arial" w:hAnsi="Arial"/>
      <w:kern w:val="2"/>
      <w:sz w:val="24"/>
    </w:rPr>
  </w:style>
  <w:style w:type="paragraph" w:customStyle="1" w:styleId="101">
    <w:name w:val="样式1"/>
    <w:basedOn w:val="1"/>
    <w:link w:val="100"/>
    <w:qFormat/>
    <w:uiPriority w:val="99"/>
    <w:pPr>
      <w:spacing w:line="360" w:lineRule="exact"/>
      <w:ind w:firstLine="200" w:firstLineChars="200"/>
    </w:pPr>
    <w:rPr>
      <w:rFonts w:ascii="Arial" w:hAnsi="Arial"/>
      <w:sz w:val="24"/>
      <w:szCs w:val="20"/>
    </w:rPr>
  </w:style>
  <w:style w:type="character" w:customStyle="1" w:styleId="102">
    <w:name w:val="unnamed51"/>
    <w:qFormat/>
    <w:uiPriority w:val="99"/>
    <w:rPr>
      <w:sz w:val="22"/>
    </w:rPr>
  </w:style>
  <w:style w:type="character" w:customStyle="1" w:styleId="103">
    <w:name w:val="正文缩进 Char"/>
    <w:link w:val="13"/>
    <w:qFormat/>
    <w:locked/>
    <w:uiPriority w:val="99"/>
    <w:rPr>
      <w:kern w:val="2"/>
      <w:sz w:val="24"/>
    </w:rPr>
  </w:style>
  <w:style w:type="character" w:customStyle="1" w:styleId="104">
    <w:name w:val="样式1 Char"/>
    <w:qFormat/>
    <w:uiPriority w:val="99"/>
    <w:rPr>
      <w:rFonts w:ascii="Arial" w:hAnsi="Arial" w:eastAsia="宋体"/>
      <w:kern w:val="2"/>
      <w:sz w:val="24"/>
      <w:lang w:val="en-US" w:eastAsia="zh-CN"/>
    </w:rPr>
  </w:style>
  <w:style w:type="character" w:customStyle="1" w:styleId="105">
    <w:name w:val="彩色列表 - 强调文字颜色 1 Char"/>
    <w:link w:val="106"/>
    <w:qFormat/>
    <w:locked/>
    <w:uiPriority w:val="99"/>
    <w:rPr>
      <w:kern w:val="2"/>
      <w:sz w:val="24"/>
    </w:rPr>
  </w:style>
  <w:style w:type="paragraph" w:customStyle="1" w:styleId="106">
    <w:name w:val="彩色列表 - 强调文字颜色 11"/>
    <w:basedOn w:val="1"/>
    <w:link w:val="105"/>
    <w:qFormat/>
    <w:uiPriority w:val="99"/>
    <w:pPr>
      <w:ind w:firstLine="420" w:firstLineChars="200"/>
    </w:pPr>
    <w:rPr>
      <w:sz w:val="24"/>
      <w:szCs w:val="20"/>
    </w:rPr>
  </w:style>
  <w:style w:type="character" w:customStyle="1" w:styleId="107">
    <w:name w:val="zbggmain style9"/>
    <w:qFormat/>
    <w:uiPriority w:val="99"/>
  </w:style>
  <w:style w:type="character" w:customStyle="1" w:styleId="108">
    <w:name w:val="普通文字 Char Char2"/>
    <w:qFormat/>
    <w:uiPriority w:val="99"/>
    <w:rPr>
      <w:rFonts w:ascii="宋体" w:hAnsi="Courier New" w:eastAsia="宋体"/>
      <w:kern w:val="2"/>
      <w:sz w:val="21"/>
      <w:lang w:val="en-US" w:eastAsia="zh-CN"/>
    </w:rPr>
  </w:style>
  <w:style w:type="character" w:customStyle="1" w:styleId="109">
    <w:name w:val="纯文本 Char1"/>
    <w:qFormat/>
    <w:uiPriority w:val="99"/>
    <w:rPr>
      <w:rFonts w:ascii="宋体" w:hAnsi="Courier New"/>
      <w:kern w:val="2"/>
      <w:sz w:val="21"/>
    </w:rPr>
  </w:style>
  <w:style w:type="paragraph" w:customStyle="1" w:styleId="110">
    <w:name w:val="p0"/>
    <w:basedOn w:val="1"/>
    <w:qFormat/>
    <w:uiPriority w:val="99"/>
    <w:pPr>
      <w:widowControl/>
    </w:pPr>
    <w:rPr>
      <w:kern w:val="0"/>
      <w:szCs w:val="21"/>
    </w:rPr>
  </w:style>
  <w:style w:type="paragraph" w:customStyle="1" w:styleId="111">
    <w:name w:val="彩色列表 - 强调文字颜色 12"/>
    <w:basedOn w:val="1"/>
    <w:qFormat/>
    <w:uiPriority w:val="99"/>
    <w:pPr>
      <w:ind w:firstLine="420" w:firstLineChars="200"/>
    </w:pPr>
  </w:style>
  <w:style w:type="paragraph" w:customStyle="1" w:styleId="112">
    <w:name w:val="Char1 Char Char Char Char Char Char"/>
    <w:basedOn w:val="1"/>
    <w:qFormat/>
    <w:uiPriority w:val="99"/>
    <w:rPr>
      <w:rFonts w:ascii="仿宋_GB2312" w:eastAsia="仿宋_GB2312"/>
      <w:b/>
      <w:sz w:val="32"/>
      <w:szCs w:val="32"/>
    </w:rPr>
  </w:style>
  <w:style w:type="paragraph" w:customStyle="1" w:styleId="113">
    <w:name w:val="g11"/>
    <w:basedOn w:val="1"/>
    <w:qFormat/>
    <w:uiPriority w:val="99"/>
    <w:pPr>
      <w:widowControl/>
      <w:spacing w:before="100" w:beforeAutospacing="1" w:after="100" w:afterAutospacing="1" w:line="900" w:lineRule="atLeast"/>
      <w:jc w:val="left"/>
    </w:pPr>
    <w:rPr>
      <w:rFonts w:ascii="华文中宋" w:hAnsi="华文中宋" w:eastAsia="华文中宋"/>
      <w:b/>
      <w:bCs/>
      <w:color w:val="FF0000"/>
      <w:kern w:val="0"/>
      <w:sz w:val="60"/>
      <w:szCs w:val="60"/>
    </w:rPr>
  </w:style>
  <w:style w:type="paragraph" w:customStyle="1" w:styleId="114">
    <w:name w:val="正文文字缩进 3"/>
    <w:basedOn w:val="1"/>
    <w:qFormat/>
    <w:uiPriority w:val="99"/>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15">
    <w:name w:val="Char2"/>
    <w:basedOn w:val="1"/>
    <w:qFormat/>
    <w:uiPriority w:val="99"/>
    <w:rPr>
      <w:rFonts w:ascii="仿宋_GB2312" w:eastAsia="仿宋_GB2312"/>
      <w:b/>
      <w:sz w:val="32"/>
      <w:szCs w:val="32"/>
    </w:rPr>
  </w:style>
  <w:style w:type="paragraph" w:customStyle="1" w:styleId="116">
    <w:name w:val="Char3"/>
    <w:basedOn w:val="1"/>
    <w:qFormat/>
    <w:uiPriority w:val="99"/>
    <w:rPr>
      <w:rFonts w:ascii="仿宋_GB2312" w:eastAsia="仿宋_GB2312"/>
      <w:b/>
      <w:sz w:val="32"/>
      <w:szCs w:val="32"/>
    </w:rPr>
  </w:style>
  <w:style w:type="paragraph" w:customStyle="1" w:styleId="117">
    <w:name w:val="普通(网站)1"/>
    <w:basedOn w:val="1"/>
    <w:qFormat/>
    <w:uiPriority w:val="99"/>
    <w:pPr>
      <w:widowControl/>
      <w:jc w:val="left"/>
    </w:pPr>
    <w:rPr>
      <w:rFonts w:ascii="??" w:hAnsi="??" w:cs="宋体"/>
      <w:color w:val="000000"/>
      <w:kern w:val="0"/>
      <w:sz w:val="13"/>
      <w:szCs w:val="13"/>
    </w:rPr>
  </w:style>
  <w:style w:type="paragraph" w:customStyle="1" w:styleId="118">
    <w:name w:val="正文文字缩进 2"/>
    <w:basedOn w:val="1"/>
    <w:qFormat/>
    <w:uiPriority w:val="99"/>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9">
    <w:name w:val="样式4"/>
    <w:basedOn w:val="32"/>
    <w:qFormat/>
    <w:uiPriority w:val="99"/>
    <w:pPr>
      <w:pBdr>
        <w:top w:val="single" w:color="auto" w:sz="4" w:space="1"/>
        <w:bottom w:val="single" w:color="auto" w:sz="4" w:space="1"/>
      </w:pBdr>
      <w:tabs>
        <w:tab w:val="right" w:pos="9901"/>
        <w:tab w:val="clear" w:pos="4153"/>
        <w:tab w:val="clear" w:pos="8306"/>
      </w:tabs>
    </w:pPr>
    <w:rPr>
      <w:sz w:val="21"/>
    </w:rPr>
  </w:style>
  <w:style w:type="paragraph" w:customStyle="1" w:styleId="120">
    <w:name w:val="样式 样式 标题 3 + (符号) 宋体 四号 加粗 黑色 段前: 0 磅 段后: 0 磅 行距: 固定值 22 磅 + 段前:..."/>
    <w:basedOn w:val="1"/>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121">
    <w:name w:val="Char1"/>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122">
    <w:name w:val="内文正文"/>
    <w:basedOn w:val="26"/>
    <w:link w:val="136"/>
    <w:qFormat/>
    <w:uiPriority w:val="99"/>
    <w:pPr>
      <w:adjustRightInd w:val="0"/>
      <w:snapToGrid w:val="0"/>
      <w:spacing w:line="400" w:lineRule="exact"/>
      <w:ind w:firstLine="200" w:firstLineChars="200"/>
    </w:pPr>
    <w:rPr>
      <w:rFonts w:ascii="Arial" w:hAnsi="Arial"/>
      <w:color w:val="000000"/>
    </w:rPr>
  </w:style>
  <w:style w:type="paragraph" w:customStyle="1" w:styleId="123">
    <w:name w:val="Char1 Char Char Char"/>
    <w:basedOn w:val="1"/>
    <w:qFormat/>
    <w:uiPriority w:val="99"/>
    <w:rPr>
      <w:szCs w:val="20"/>
    </w:rPr>
  </w:style>
  <w:style w:type="paragraph" w:customStyle="1" w:styleId="124">
    <w:name w:val="普通文字"/>
    <w:basedOn w:val="1"/>
    <w:qFormat/>
    <w:uiPriority w:val="99"/>
    <w:pPr>
      <w:widowControl/>
      <w:spacing w:line="351" w:lineRule="atLeast"/>
      <w:ind w:firstLine="419"/>
      <w:textAlignment w:val="baseline"/>
    </w:pPr>
    <w:rPr>
      <w:rFonts w:ascii="宋体"/>
      <w:color w:val="000000"/>
      <w:kern w:val="0"/>
      <w:szCs w:val="20"/>
      <w:u w:color="000000"/>
    </w:rPr>
  </w:style>
  <w:style w:type="paragraph" w:customStyle="1" w:styleId="125">
    <w:name w:val="默认段落字体 Para Char"/>
    <w:basedOn w:val="1"/>
    <w:qFormat/>
    <w:uiPriority w:val="99"/>
    <w:pPr>
      <w:numPr>
        <w:ilvl w:val="0"/>
        <w:numId w:val="1"/>
      </w:numPr>
    </w:pPr>
  </w:style>
  <w:style w:type="paragraph" w:customStyle="1" w:styleId="126">
    <w:name w:val="正文－恩普"/>
    <w:basedOn w:val="13"/>
    <w:qFormat/>
    <w:uiPriority w:val="99"/>
    <w:pPr>
      <w:widowControl/>
      <w:spacing w:afterLines="50" w:line="360" w:lineRule="auto"/>
      <w:ind w:firstLine="480"/>
      <w:jc w:val="left"/>
    </w:pPr>
    <w:rPr>
      <w:kern w:val="0"/>
    </w:rPr>
  </w:style>
  <w:style w:type="paragraph" w:customStyle="1" w:styleId="127">
    <w:name w:val="Char4"/>
    <w:basedOn w:val="13"/>
    <w:qFormat/>
    <w:uiPriority w:val="99"/>
    <w:pPr>
      <w:widowControl/>
      <w:spacing w:afterLines="50" w:line="360" w:lineRule="auto"/>
      <w:ind w:firstLine="480"/>
      <w:jc w:val="left"/>
    </w:pPr>
  </w:style>
  <w:style w:type="paragraph" w:customStyle="1" w:styleId="128">
    <w:name w:val="1"/>
    <w:basedOn w:val="1"/>
    <w:next w:val="41"/>
    <w:qFormat/>
    <w:uiPriority w:val="99"/>
    <w:pPr>
      <w:widowControl/>
      <w:snapToGrid w:val="0"/>
      <w:spacing w:line="440" w:lineRule="atLeast"/>
      <w:ind w:firstLine="480"/>
    </w:pPr>
    <w:rPr>
      <w:kern w:val="0"/>
      <w:sz w:val="24"/>
      <w:szCs w:val="20"/>
    </w:rPr>
  </w:style>
  <w:style w:type="paragraph" w:customStyle="1" w:styleId="129">
    <w:name w:val="条文1"/>
    <w:basedOn w:val="1"/>
    <w:qFormat/>
    <w:uiPriority w:val="99"/>
    <w:pPr>
      <w:tabs>
        <w:tab w:val="left" w:pos="720"/>
      </w:tabs>
      <w:spacing w:line="360" w:lineRule="auto"/>
    </w:pPr>
    <w:rPr>
      <w:rFonts w:ascii="MS UI Gothic" w:hAnsi="MS UI Gothic"/>
      <w:kern w:val="44"/>
      <w:sz w:val="24"/>
      <w:szCs w:val="20"/>
    </w:rPr>
  </w:style>
  <w:style w:type="paragraph" w:customStyle="1" w:styleId="130">
    <w:name w:val="Char Char Char Char Char Char Char"/>
    <w:basedOn w:val="1"/>
    <w:qFormat/>
    <w:uiPriority w:val="99"/>
    <w:pPr>
      <w:tabs>
        <w:tab w:val="left" w:pos="432"/>
      </w:tabs>
      <w:ind w:left="432" w:hanging="432"/>
    </w:pPr>
    <w:rPr>
      <w:szCs w:val="20"/>
    </w:rPr>
  </w:style>
  <w:style w:type="paragraph" w:customStyle="1" w:styleId="131">
    <w:name w:val="正文2"/>
    <w:basedOn w:val="1"/>
    <w:qFormat/>
    <w:uiPriority w:val="99"/>
    <w:pPr>
      <w:spacing w:before="156" w:line="360" w:lineRule="auto"/>
      <w:ind w:firstLine="510" w:firstLineChars="200"/>
    </w:pPr>
    <w:rPr>
      <w:sz w:val="24"/>
      <w:szCs w:val="20"/>
    </w:rPr>
  </w:style>
  <w:style w:type="paragraph" w:customStyle="1" w:styleId="132">
    <w:name w:val="默认段落字体 Para Char Char Char Char Char Char Char"/>
    <w:basedOn w:val="1"/>
    <w:qFormat/>
    <w:uiPriority w:val="99"/>
    <w:rPr>
      <w:rFonts w:eastAsia="仿宋_GB2312"/>
      <w:sz w:val="28"/>
    </w:rPr>
  </w:style>
  <w:style w:type="paragraph" w:customStyle="1" w:styleId="133">
    <w:name w:val="Char Char4 Char Char Char Char"/>
    <w:basedOn w:val="1"/>
    <w:qFormat/>
    <w:uiPriority w:val="99"/>
    <w:rPr>
      <w:rFonts w:eastAsia="仿宋_GB2312"/>
      <w:sz w:val="28"/>
    </w:rPr>
  </w:style>
  <w:style w:type="character" w:customStyle="1" w:styleId="134">
    <w:name w:val="批注文字 字符1"/>
    <w:qFormat/>
    <w:uiPriority w:val="99"/>
    <w:rPr>
      <w:kern w:val="2"/>
      <w:sz w:val="21"/>
    </w:rPr>
  </w:style>
  <w:style w:type="character" w:customStyle="1" w:styleId="135">
    <w:name w:val="纯文本 字符1"/>
    <w:qFormat/>
    <w:uiPriority w:val="99"/>
    <w:rPr>
      <w:rFonts w:ascii="宋体" w:hAnsi="Courier New"/>
      <w:kern w:val="2"/>
      <w:sz w:val="21"/>
    </w:rPr>
  </w:style>
  <w:style w:type="character" w:customStyle="1" w:styleId="136">
    <w:name w:val="内文正文 Char"/>
    <w:link w:val="122"/>
    <w:qFormat/>
    <w:locked/>
    <w:uiPriority w:val="99"/>
    <w:rPr>
      <w:rFonts w:ascii="Arial" w:hAnsi="Arial"/>
      <w:color w:val="000000"/>
      <w:kern w:val="2"/>
      <w:sz w:val="21"/>
    </w:rPr>
  </w:style>
  <w:style w:type="character" w:customStyle="1" w:styleId="137">
    <w:name w:val="标题 6 Char"/>
    <w:qFormat/>
    <w:uiPriority w:val="99"/>
    <w:rPr>
      <w:rFonts w:ascii="Cambria" w:hAnsi="Cambria" w:eastAsia="宋体"/>
      <w:b/>
      <w:kern w:val="2"/>
      <w:sz w:val="24"/>
    </w:rPr>
  </w:style>
  <w:style w:type="character" w:customStyle="1" w:styleId="138">
    <w:name w:val="标题 7 Char"/>
    <w:qFormat/>
    <w:uiPriority w:val="99"/>
    <w:rPr>
      <w:b/>
      <w:kern w:val="2"/>
      <w:sz w:val="24"/>
    </w:rPr>
  </w:style>
  <w:style w:type="character" w:customStyle="1" w:styleId="139">
    <w:name w:val="标题 8 Char"/>
    <w:qFormat/>
    <w:uiPriority w:val="99"/>
    <w:rPr>
      <w:rFonts w:ascii="Cambria" w:hAnsi="Cambria" w:eastAsia="宋体"/>
      <w:kern w:val="2"/>
      <w:sz w:val="24"/>
    </w:rPr>
  </w:style>
  <w:style w:type="character" w:customStyle="1" w:styleId="140">
    <w:name w:val="标题 9 Char"/>
    <w:qFormat/>
    <w:uiPriority w:val="99"/>
    <w:rPr>
      <w:rFonts w:ascii="Cambria" w:hAnsi="Cambria" w:eastAsia="宋体"/>
      <w:kern w:val="2"/>
      <w:sz w:val="21"/>
    </w:rPr>
  </w:style>
  <w:style w:type="character" w:customStyle="1" w:styleId="141">
    <w:name w:val="标题 1 字符1"/>
    <w:qFormat/>
    <w:uiPriority w:val="99"/>
    <w:rPr>
      <w:rFonts w:eastAsia="新宋体"/>
      <w:b/>
      <w:kern w:val="2"/>
      <w:sz w:val="44"/>
      <w:lang w:val="en-US" w:eastAsia="zh-CN"/>
    </w:rPr>
  </w:style>
  <w:style w:type="character" w:customStyle="1" w:styleId="142">
    <w:name w:val="标题 2 字符1"/>
    <w:qFormat/>
    <w:uiPriority w:val="99"/>
    <w:rPr>
      <w:rFonts w:ascii="新宋体" w:eastAsia="新宋体"/>
      <w:b/>
      <w:spacing w:val="1"/>
      <w:w w:val="99"/>
      <w:kern w:val="2"/>
      <w:sz w:val="28"/>
    </w:rPr>
  </w:style>
  <w:style w:type="character" w:customStyle="1" w:styleId="143">
    <w:name w:val="标题 3 字符1"/>
    <w:qFormat/>
    <w:uiPriority w:val="99"/>
    <w:rPr>
      <w:rFonts w:ascii="Arial" w:hAnsi="Arial"/>
      <w:b/>
      <w:sz w:val="30"/>
    </w:rPr>
  </w:style>
  <w:style w:type="character" w:customStyle="1" w:styleId="144">
    <w:name w:val="标题 4 字符1"/>
    <w:qFormat/>
    <w:uiPriority w:val="99"/>
    <w:rPr>
      <w:rFonts w:ascii="Arial" w:hAnsi="Arial" w:eastAsia="黑体"/>
      <w:b/>
      <w:kern w:val="2"/>
      <w:sz w:val="28"/>
    </w:rPr>
  </w:style>
  <w:style w:type="character" w:customStyle="1" w:styleId="145">
    <w:name w:val="标题 5 字符1"/>
    <w:qFormat/>
    <w:uiPriority w:val="99"/>
    <w:rPr>
      <w:rFonts w:ascii="宋体" w:eastAsia="宋体"/>
      <w:kern w:val="2"/>
      <w:sz w:val="24"/>
      <w:u w:val="single"/>
    </w:rPr>
  </w:style>
  <w:style w:type="character" w:customStyle="1" w:styleId="146">
    <w:name w:val="标题 9 字符"/>
    <w:qFormat/>
    <w:uiPriority w:val="99"/>
    <w:rPr>
      <w:rFonts w:ascii="Arial" w:hAnsi="Arial" w:eastAsia="黑体"/>
      <w:sz w:val="21"/>
    </w:rPr>
  </w:style>
  <w:style w:type="character" w:customStyle="1" w:styleId="147">
    <w:name w:val="页眉 Char Char"/>
    <w:qFormat/>
    <w:uiPriority w:val="99"/>
    <w:rPr>
      <w:kern w:val="2"/>
      <w:sz w:val="18"/>
    </w:rPr>
  </w:style>
  <w:style w:type="character" w:customStyle="1" w:styleId="148">
    <w:name w:val="正文文字4 Char Char"/>
    <w:qFormat/>
    <w:uiPriority w:val="99"/>
    <w:rPr>
      <w:rFonts w:eastAsia="黑体"/>
      <w:spacing w:val="20"/>
      <w:kern w:val="2"/>
      <w:sz w:val="28"/>
    </w:rPr>
  </w:style>
  <w:style w:type="character" w:customStyle="1" w:styleId="149">
    <w:name w:val="标题 3 字符"/>
    <w:qFormat/>
    <w:uiPriority w:val="99"/>
    <w:rPr>
      <w:rFonts w:ascii="Arial" w:hAnsi="Arial"/>
      <w:b/>
      <w:kern w:val="2"/>
      <w:sz w:val="30"/>
    </w:rPr>
  </w:style>
  <w:style w:type="character" w:customStyle="1" w:styleId="150">
    <w:name w:val="htd01"/>
    <w:qFormat/>
    <w:uiPriority w:val="99"/>
    <w:rPr>
      <w:spacing w:val="240"/>
    </w:rPr>
  </w:style>
  <w:style w:type="character" w:customStyle="1" w:styleId="151">
    <w:name w:val="正文文本缩进 3 字符"/>
    <w:qFormat/>
    <w:uiPriority w:val="99"/>
    <w:rPr>
      <w:kern w:val="2"/>
      <w:sz w:val="16"/>
    </w:rPr>
  </w:style>
  <w:style w:type="character" w:customStyle="1" w:styleId="152">
    <w:name w:val="Char Char311"/>
    <w:qFormat/>
    <w:uiPriority w:val="99"/>
    <w:rPr>
      <w:rFonts w:ascii="宋体" w:eastAsia="宋体"/>
      <w:kern w:val="2"/>
      <w:sz w:val="18"/>
      <w:lang w:val="en-US" w:eastAsia="zh-CN"/>
    </w:rPr>
  </w:style>
  <w:style w:type="character" w:customStyle="1" w:styleId="153">
    <w:name w:val="正文文本缩进 3 字符1"/>
    <w:qFormat/>
    <w:uiPriority w:val="99"/>
    <w:rPr>
      <w:kern w:val="2"/>
      <w:sz w:val="16"/>
    </w:rPr>
  </w:style>
  <w:style w:type="character" w:customStyle="1" w:styleId="154">
    <w:name w:val="Char Char8"/>
    <w:qFormat/>
    <w:uiPriority w:val="99"/>
    <w:rPr>
      <w:rFonts w:eastAsia="宋体"/>
      <w:spacing w:val="20"/>
      <w:kern w:val="2"/>
      <w:sz w:val="28"/>
      <w:lang w:val="en-US" w:eastAsia="zh-CN"/>
    </w:rPr>
  </w:style>
  <w:style w:type="character" w:customStyle="1" w:styleId="155">
    <w:name w:val="页脚 字符1"/>
    <w:qFormat/>
    <w:uiPriority w:val="99"/>
    <w:rPr>
      <w:kern w:val="2"/>
      <w:sz w:val="18"/>
    </w:rPr>
  </w:style>
  <w:style w:type="character" w:customStyle="1" w:styleId="156">
    <w:name w:val="页眉 字符1"/>
    <w:qFormat/>
    <w:uiPriority w:val="99"/>
    <w:rPr>
      <w:kern w:val="2"/>
      <w:sz w:val="18"/>
    </w:rPr>
  </w:style>
  <w:style w:type="character" w:customStyle="1" w:styleId="157">
    <w:name w:val="明显引用 Char3"/>
    <w:qFormat/>
    <w:uiPriority w:val="99"/>
    <w:rPr>
      <w:b/>
      <w:i/>
      <w:color w:val="4F81BD"/>
      <w:kern w:val="2"/>
      <w:sz w:val="24"/>
    </w:rPr>
  </w:style>
  <w:style w:type="character" w:customStyle="1" w:styleId="158">
    <w:name w:val="Quote Char"/>
    <w:qFormat/>
    <w:locked/>
    <w:uiPriority w:val="99"/>
    <w:rPr>
      <w:i/>
      <w:color w:val="000000"/>
      <w:kern w:val="2"/>
      <w:sz w:val="22"/>
    </w:rPr>
  </w:style>
  <w:style w:type="paragraph" w:styleId="159">
    <w:name w:val="Quote"/>
    <w:basedOn w:val="1"/>
    <w:next w:val="1"/>
    <w:link w:val="160"/>
    <w:qFormat/>
    <w:uiPriority w:val="99"/>
    <w:rPr>
      <w:i/>
      <w:color w:val="000000"/>
      <w:kern w:val="0"/>
      <w:sz w:val="24"/>
      <w:szCs w:val="20"/>
    </w:rPr>
  </w:style>
  <w:style w:type="character" w:customStyle="1" w:styleId="160">
    <w:name w:val="引用 Char4"/>
    <w:link w:val="159"/>
    <w:qFormat/>
    <w:locked/>
    <w:uiPriority w:val="99"/>
    <w:rPr>
      <w:rFonts w:cs="Times New Roman"/>
      <w:i/>
      <w:color w:val="000000"/>
      <w:sz w:val="24"/>
    </w:rPr>
  </w:style>
  <w:style w:type="character" w:customStyle="1" w:styleId="161">
    <w:name w:val="引用 Char"/>
    <w:qFormat/>
    <w:uiPriority w:val="99"/>
    <w:rPr>
      <w:i/>
      <w:color w:val="000000"/>
      <w:kern w:val="2"/>
      <w:sz w:val="24"/>
    </w:rPr>
  </w:style>
  <w:style w:type="character" w:customStyle="1" w:styleId="162">
    <w:name w:val="页脚 Char Char"/>
    <w:qFormat/>
    <w:uiPriority w:val="99"/>
    <w:rPr>
      <w:kern w:val="2"/>
      <w:sz w:val="18"/>
    </w:rPr>
  </w:style>
  <w:style w:type="character" w:customStyle="1" w:styleId="163">
    <w:name w:val="正文文本缩进 字符1"/>
    <w:qFormat/>
    <w:uiPriority w:val="99"/>
    <w:rPr>
      <w:rFonts w:eastAsia="黑体"/>
      <w:spacing w:val="20"/>
      <w:kern w:val="2"/>
      <w:sz w:val="28"/>
    </w:rPr>
  </w:style>
  <w:style w:type="character" w:customStyle="1" w:styleId="164">
    <w:name w:val="标题 7 字符"/>
    <w:qFormat/>
    <w:uiPriority w:val="99"/>
    <w:rPr>
      <w:b/>
      <w:sz w:val="24"/>
    </w:rPr>
  </w:style>
  <w:style w:type="character" w:customStyle="1" w:styleId="165">
    <w:name w:val="内文 Char Char"/>
    <w:link w:val="166"/>
    <w:qFormat/>
    <w:locked/>
    <w:uiPriority w:val="99"/>
    <w:rPr>
      <w:rFonts w:ascii="Arial" w:hAnsi="Arial"/>
      <w:kern w:val="2"/>
      <w:sz w:val="21"/>
      <w:lang w:val="en-US" w:eastAsia="zh-CN"/>
    </w:rPr>
  </w:style>
  <w:style w:type="paragraph" w:customStyle="1" w:styleId="166">
    <w:name w:val="内文"/>
    <w:link w:val="165"/>
    <w:qFormat/>
    <w:uiPriority w:val="99"/>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character" w:customStyle="1" w:styleId="167">
    <w:name w:val="无间隔 Char"/>
    <w:link w:val="168"/>
    <w:qFormat/>
    <w:locked/>
    <w:uiPriority w:val="99"/>
    <w:rPr>
      <w:rFonts w:ascii="Calibri" w:hAnsi="Calibri"/>
      <w:sz w:val="22"/>
      <w:lang w:val="en-US" w:eastAsia="zh-CN"/>
    </w:rPr>
  </w:style>
  <w:style w:type="paragraph" w:styleId="168">
    <w:name w:val="No Spacing"/>
    <w:link w:val="167"/>
    <w:qFormat/>
    <w:uiPriority w:val="99"/>
    <w:rPr>
      <w:rFonts w:ascii="Calibri" w:hAnsi="Calibri" w:eastAsia="宋体" w:cs="Times New Roman"/>
      <w:sz w:val="22"/>
      <w:szCs w:val="22"/>
      <w:lang w:val="en-US" w:eastAsia="zh-CN" w:bidi="ar-SA"/>
    </w:rPr>
  </w:style>
  <w:style w:type="character" w:customStyle="1" w:styleId="169">
    <w:name w:val="Subtle Emphasis1"/>
    <w:qFormat/>
    <w:uiPriority w:val="99"/>
    <w:rPr>
      <w:i/>
      <w:color w:val="808080"/>
    </w:rPr>
  </w:style>
  <w:style w:type="character" w:customStyle="1" w:styleId="170">
    <w:name w:val="标题 1 字符"/>
    <w:qFormat/>
    <w:uiPriority w:val="99"/>
    <w:rPr>
      <w:b/>
      <w:kern w:val="2"/>
      <w:sz w:val="44"/>
    </w:rPr>
  </w:style>
  <w:style w:type="character" w:customStyle="1" w:styleId="171">
    <w:name w:val="style1"/>
    <w:qFormat/>
    <w:uiPriority w:val="99"/>
  </w:style>
  <w:style w:type="character" w:customStyle="1" w:styleId="172">
    <w:name w:val="1page sec3 Char Char"/>
    <w:qFormat/>
    <w:uiPriority w:val="99"/>
    <w:rPr>
      <w:rFonts w:eastAsia="宋体"/>
      <w:kern w:val="2"/>
      <w:sz w:val="18"/>
      <w:lang w:val="en-US" w:eastAsia="zh-CN"/>
    </w:rPr>
  </w:style>
  <w:style w:type="character" w:customStyle="1" w:styleId="173">
    <w:name w:val="正文首行缩进 字符"/>
    <w:qFormat/>
    <w:uiPriority w:val="99"/>
    <w:rPr>
      <w:rFonts w:ascii="宋体"/>
      <w:spacing w:val="20"/>
      <w:kern w:val="2"/>
      <w:sz w:val="24"/>
    </w:rPr>
  </w:style>
  <w:style w:type="character" w:customStyle="1" w:styleId="174">
    <w:name w:val="日期 字符"/>
    <w:qFormat/>
    <w:uiPriority w:val="99"/>
    <w:rPr>
      <w:spacing w:val="20"/>
      <w:kern w:val="2"/>
      <w:sz w:val="28"/>
    </w:rPr>
  </w:style>
  <w:style w:type="character" w:customStyle="1" w:styleId="175">
    <w:name w:val="正文文本缩进 2 Char Char"/>
    <w:qFormat/>
    <w:uiPriority w:val="99"/>
    <w:rPr>
      <w:kern w:val="2"/>
      <w:sz w:val="24"/>
    </w:rPr>
  </w:style>
  <w:style w:type="character" w:customStyle="1" w:styleId="176">
    <w:name w:val="Char Char17"/>
    <w:qFormat/>
    <w:uiPriority w:val="99"/>
    <w:rPr>
      <w:b/>
      <w:kern w:val="44"/>
      <w:sz w:val="44"/>
    </w:rPr>
  </w:style>
  <w:style w:type="character" w:customStyle="1" w:styleId="177">
    <w:name w:val="批注文字 Char1"/>
    <w:semiHidden/>
    <w:qFormat/>
    <w:uiPriority w:val="99"/>
    <w:rPr>
      <w:rFonts w:ascii="Times New Roman" w:hAnsi="Times New Roman" w:eastAsia="宋体"/>
      <w:sz w:val="20"/>
    </w:rPr>
  </w:style>
  <w:style w:type="character" w:customStyle="1" w:styleId="178">
    <w:name w:val="批注框文本 字符"/>
    <w:qFormat/>
    <w:uiPriority w:val="99"/>
    <w:rPr>
      <w:kern w:val="2"/>
      <w:sz w:val="18"/>
    </w:rPr>
  </w:style>
  <w:style w:type="character" w:customStyle="1" w:styleId="179">
    <w:name w:val="样式 正文文本 Char Char"/>
    <w:link w:val="180"/>
    <w:qFormat/>
    <w:locked/>
    <w:uiPriority w:val="99"/>
    <w:rPr>
      <w:rFonts w:ascii="Arial" w:hAnsi="Arial"/>
      <w:color w:val="000000"/>
      <w:kern w:val="2"/>
      <w:sz w:val="21"/>
    </w:rPr>
  </w:style>
  <w:style w:type="paragraph" w:customStyle="1" w:styleId="180">
    <w:name w:val="样式 正文文本"/>
    <w:basedOn w:val="1"/>
    <w:link w:val="179"/>
    <w:qFormat/>
    <w:uiPriority w:val="99"/>
    <w:pPr>
      <w:adjustRightInd w:val="0"/>
      <w:snapToGrid w:val="0"/>
      <w:spacing w:line="400" w:lineRule="exact"/>
      <w:ind w:firstLine="200" w:firstLineChars="200"/>
    </w:pPr>
    <w:rPr>
      <w:rFonts w:ascii="Arial" w:hAnsi="Arial"/>
      <w:color w:val="000000"/>
      <w:szCs w:val="20"/>
    </w:rPr>
  </w:style>
  <w:style w:type="character" w:customStyle="1" w:styleId="181">
    <w:name w:val="脚注文本 字符"/>
    <w:qFormat/>
    <w:uiPriority w:val="99"/>
    <w:rPr>
      <w:kern w:val="2"/>
      <w:sz w:val="18"/>
    </w:rPr>
  </w:style>
  <w:style w:type="character" w:customStyle="1" w:styleId="182">
    <w:name w:val="textcontents"/>
    <w:qFormat/>
    <w:uiPriority w:val="99"/>
  </w:style>
  <w:style w:type="character" w:customStyle="1" w:styleId="183">
    <w:name w:val="标题 1 Char1"/>
    <w:qFormat/>
    <w:uiPriority w:val="99"/>
    <w:rPr>
      <w:rFonts w:ascii="Times New Roman" w:hAnsi="Times New Roman" w:eastAsia="宋体"/>
      <w:b/>
      <w:kern w:val="44"/>
      <w:sz w:val="44"/>
    </w:rPr>
  </w:style>
  <w:style w:type="character" w:customStyle="1" w:styleId="184">
    <w:name w:val="Char Char2"/>
    <w:qFormat/>
    <w:uiPriority w:val="99"/>
    <w:rPr>
      <w:rFonts w:ascii="宋体" w:hAnsi="Courier New" w:eastAsia="宋体"/>
      <w:kern w:val="2"/>
      <w:sz w:val="21"/>
      <w:lang w:val="en-US" w:eastAsia="zh-CN"/>
    </w:rPr>
  </w:style>
  <w:style w:type="character" w:customStyle="1" w:styleId="185">
    <w:name w:val="批注框文本 Char1"/>
    <w:qFormat/>
    <w:uiPriority w:val="99"/>
    <w:rPr>
      <w:rFonts w:ascii="Times New Roman" w:hAnsi="Times New Roman" w:eastAsia="宋体"/>
      <w:sz w:val="18"/>
    </w:rPr>
  </w:style>
  <w:style w:type="character" w:customStyle="1" w:styleId="186">
    <w:name w:val="标题 2 字符"/>
    <w:qFormat/>
    <w:uiPriority w:val="99"/>
    <w:rPr>
      <w:rFonts w:ascii="Arial" w:hAnsi="Arial"/>
      <w:b/>
      <w:spacing w:val="1"/>
      <w:w w:val="99"/>
      <w:sz w:val="21"/>
    </w:rPr>
  </w:style>
  <w:style w:type="character" w:customStyle="1" w:styleId="187">
    <w:name w:val="引用 Char3"/>
    <w:qFormat/>
    <w:uiPriority w:val="99"/>
    <w:rPr>
      <w:rFonts w:ascii="Times New Roman" w:hAnsi="Times New Roman"/>
      <w:i/>
      <w:color w:val="000000"/>
      <w:kern w:val="2"/>
      <w:sz w:val="21"/>
    </w:rPr>
  </w:style>
  <w:style w:type="character" w:customStyle="1" w:styleId="188">
    <w:name w:val="页眉 Char1"/>
    <w:qFormat/>
    <w:uiPriority w:val="99"/>
    <w:rPr>
      <w:sz w:val="18"/>
    </w:rPr>
  </w:style>
  <w:style w:type="character" w:customStyle="1" w:styleId="189">
    <w:name w:val="正文文本 2 字符"/>
    <w:qFormat/>
    <w:uiPriority w:val="99"/>
    <w:rPr>
      <w:rFonts w:ascii="宋体"/>
      <w:kern w:val="2"/>
      <w:sz w:val="21"/>
    </w:rPr>
  </w:style>
  <w:style w:type="character" w:customStyle="1" w:styleId="190">
    <w:name w:val="彩色网格 - 强调文字颜色 1 Char"/>
    <w:link w:val="191"/>
    <w:qFormat/>
    <w:locked/>
    <w:uiPriority w:val="99"/>
    <w:rPr>
      <w:i/>
      <w:color w:val="000000"/>
      <w:kern w:val="2"/>
      <w:sz w:val="22"/>
    </w:rPr>
  </w:style>
  <w:style w:type="paragraph" w:customStyle="1" w:styleId="191">
    <w:name w:val="彩色网格 - 强调文字颜色 11"/>
    <w:basedOn w:val="1"/>
    <w:next w:val="1"/>
    <w:link w:val="190"/>
    <w:qFormat/>
    <w:uiPriority w:val="99"/>
    <w:rPr>
      <w:i/>
      <w:color w:val="000000"/>
      <w:sz w:val="22"/>
      <w:szCs w:val="20"/>
    </w:rPr>
  </w:style>
  <w:style w:type="character" w:customStyle="1" w:styleId="192">
    <w:name w:val="标题 6 Char1"/>
    <w:qFormat/>
    <w:uiPriority w:val="99"/>
    <w:rPr>
      <w:rFonts w:ascii="Arial" w:hAnsi="Arial" w:eastAsia="黑体"/>
      <w:b/>
      <w:kern w:val="0"/>
      <w:sz w:val="24"/>
    </w:rPr>
  </w:style>
  <w:style w:type="character" w:customStyle="1" w:styleId="193">
    <w:name w:val="标题 5 Char Char"/>
    <w:qFormat/>
    <w:uiPriority w:val="99"/>
    <w:rPr>
      <w:rFonts w:ascii="宋体" w:hAnsi="宋体" w:eastAsia="宋体"/>
      <w:kern w:val="2"/>
      <w:sz w:val="24"/>
      <w:u w:val="single"/>
      <w:lang w:val="en-US" w:eastAsia="zh-CN"/>
    </w:rPr>
  </w:style>
  <w:style w:type="character" w:customStyle="1" w:styleId="194">
    <w:name w:val="Char Char18"/>
    <w:qFormat/>
    <w:uiPriority w:val="99"/>
    <w:rPr>
      <w:rFonts w:ascii="Cambria" w:hAnsi="Cambria" w:eastAsia="宋体"/>
      <w:b/>
      <w:kern w:val="2"/>
      <w:sz w:val="32"/>
      <w:lang w:val="en-US" w:eastAsia="zh-CN"/>
    </w:rPr>
  </w:style>
  <w:style w:type="character" w:customStyle="1" w:styleId="195">
    <w:name w:val="style9"/>
    <w:qFormat/>
    <w:uiPriority w:val="99"/>
  </w:style>
  <w:style w:type="character" w:customStyle="1" w:styleId="196">
    <w:name w:val="正文文字缩进1 Char Char"/>
    <w:qFormat/>
    <w:uiPriority w:val="99"/>
    <w:rPr>
      <w:rFonts w:eastAsia="宋体"/>
      <w:kern w:val="2"/>
      <w:sz w:val="24"/>
      <w:lang w:val="en-US" w:eastAsia="zh-CN"/>
    </w:rPr>
  </w:style>
  <w:style w:type="character" w:customStyle="1" w:styleId="197">
    <w:name w:val="f21"/>
    <w:qFormat/>
    <w:uiPriority w:val="99"/>
    <w:rPr>
      <w:rFonts w:ascii="??" w:hAnsi="??"/>
      <w:sz w:val="21"/>
    </w:rPr>
  </w:style>
  <w:style w:type="character" w:customStyle="1" w:styleId="198">
    <w:name w:val="HTML Markup"/>
    <w:qFormat/>
    <w:uiPriority w:val="99"/>
    <w:rPr>
      <w:vanish/>
      <w:color w:val="FF0000"/>
    </w:rPr>
  </w:style>
  <w:style w:type="character" w:customStyle="1" w:styleId="199">
    <w:name w:val="Char Char19"/>
    <w:qFormat/>
    <w:uiPriority w:val="99"/>
    <w:rPr>
      <w:rFonts w:eastAsia="宋体"/>
      <w:b/>
      <w:kern w:val="44"/>
      <w:sz w:val="44"/>
      <w:lang w:val="en-US" w:eastAsia="zh-CN"/>
    </w:rPr>
  </w:style>
  <w:style w:type="character" w:customStyle="1" w:styleId="200">
    <w:name w:val="样式 正文文本 + 首行缩进:  2 字符 Char"/>
    <w:qFormat/>
    <w:uiPriority w:val="99"/>
    <w:rPr>
      <w:rFonts w:ascii="Arial" w:hAnsi="Arial" w:eastAsia="宋体"/>
      <w:spacing w:val="20"/>
      <w:kern w:val="2"/>
      <w:sz w:val="21"/>
      <w:lang w:val="en-US" w:eastAsia="zh-CN"/>
    </w:rPr>
  </w:style>
  <w:style w:type="character" w:customStyle="1" w:styleId="201">
    <w:name w:val="正文文本 3 字符"/>
    <w:qFormat/>
    <w:uiPriority w:val="99"/>
    <w:rPr>
      <w:rFonts w:ascii="宋体"/>
      <w:kern w:val="2"/>
      <w:sz w:val="24"/>
    </w:rPr>
  </w:style>
  <w:style w:type="character" w:customStyle="1" w:styleId="202">
    <w:name w:val="Char41"/>
    <w:qFormat/>
    <w:uiPriority w:val="99"/>
    <w:rPr>
      <w:spacing w:val="20"/>
      <w:kern w:val="2"/>
      <w:sz w:val="28"/>
    </w:rPr>
  </w:style>
  <w:style w:type="character" w:customStyle="1" w:styleId="203">
    <w:name w:val="HTML 预设格式 字符1"/>
    <w:qFormat/>
    <w:uiPriority w:val="99"/>
    <w:rPr>
      <w:rFonts w:ascii="Arial" w:hAnsi="Arial"/>
      <w:sz w:val="24"/>
    </w:rPr>
  </w:style>
  <w:style w:type="character" w:customStyle="1" w:styleId="204">
    <w:name w:val="正文文本 字符1"/>
    <w:qFormat/>
    <w:uiPriority w:val="99"/>
    <w:rPr>
      <w:rFonts w:ascii="宋体"/>
      <w:spacing w:val="20"/>
      <w:kern w:val="2"/>
      <w:sz w:val="21"/>
    </w:rPr>
  </w:style>
  <w:style w:type="character" w:customStyle="1" w:styleId="205">
    <w:name w:val="EmailStyle151"/>
    <w:qFormat/>
    <w:uiPriority w:val="99"/>
    <w:rPr>
      <w:rFonts w:ascii="Arial" w:hAnsi="Arial" w:eastAsia="宋体"/>
      <w:color w:val="auto"/>
      <w:sz w:val="20"/>
    </w:rPr>
  </w:style>
  <w:style w:type="character" w:customStyle="1" w:styleId="206">
    <w:name w:val="标题 4 Char1"/>
    <w:qFormat/>
    <w:uiPriority w:val="99"/>
    <w:rPr>
      <w:rFonts w:ascii="Arial" w:hAnsi="Arial" w:eastAsia="黑体"/>
      <w:b/>
      <w:sz w:val="28"/>
    </w:rPr>
  </w:style>
  <w:style w:type="character" w:customStyle="1" w:styleId="207">
    <w:name w:val="Intense Quote Char"/>
    <w:qFormat/>
    <w:locked/>
    <w:uiPriority w:val="99"/>
    <w:rPr>
      <w:b/>
      <w:i/>
      <w:color w:val="4F81BD"/>
      <w:kern w:val="2"/>
      <w:sz w:val="24"/>
    </w:rPr>
  </w:style>
  <w:style w:type="paragraph" w:styleId="208">
    <w:name w:val="Intense Quote"/>
    <w:basedOn w:val="1"/>
    <w:next w:val="1"/>
    <w:link w:val="209"/>
    <w:qFormat/>
    <w:uiPriority w:val="99"/>
    <w:pPr>
      <w:pBdr>
        <w:bottom w:val="single" w:color="4F81BD" w:sz="4" w:space="4"/>
      </w:pBdr>
      <w:spacing w:before="200" w:after="280"/>
      <w:ind w:left="936" w:right="936"/>
    </w:pPr>
    <w:rPr>
      <w:b/>
      <w:i/>
      <w:color w:val="4F81BD"/>
      <w:kern w:val="0"/>
      <w:sz w:val="24"/>
      <w:szCs w:val="20"/>
    </w:rPr>
  </w:style>
  <w:style w:type="character" w:customStyle="1" w:styleId="209">
    <w:name w:val="明显引用 Char4"/>
    <w:link w:val="208"/>
    <w:qFormat/>
    <w:locked/>
    <w:uiPriority w:val="99"/>
    <w:rPr>
      <w:rFonts w:cs="Times New Roman"/>
      <w:b/>
      <w:i/>
      <w:color w:val="4F81BD"/>
      <w:sz w:val="24"/>
    </w:rPr>
  </w:style>
  <w:style w:type="character" w:customStyle="1" w:styleId="210">
    <w:name w:val="明显引用 Char"/>
    <w:qFormat/>
    <w:uiPriority w:val="99"/>
    <w:rPr>
      <w:b/>
      <w:i/>
      <w:color w:val="4F81BD"/>
      <w:kern w:val="2"/>
      <w:sz w:val="24"/>
    </w:rPr>
  </w:style>
  <w:style w:type="character" w:customStyle="1" w:styleId="211">
    <w:name w:val="4 dash Char"/>
    <w:qFormat/>
    <w:uiPriority w:val="99"/>
    <w:rPr>
      <w:rFonts w:ascii="Arial" w:hAnsi="Arial" w:eastAsia="宋体"/>
      <w:b/>
      <w:kern w:val="2"/>
      <w:sz w:val="28"/>
      <w:lang w:val="en-US" w:eastAsia="zh-CN"/>
    </w:rPr>
  </w:style>
  <w:style w:type="character" w:customStyle="1" w:styleId="212">
    <w:name w:val="Char Char"/>
    <w:qFormat/>
    <w:uiPriority w:val="99"/>
    <w:rPr>
      <w:rFonts w:ascii="宋体"/>
      <w:kern w:val="2"/>
      <w:sz w:val="18"/>
    </w:rPr>
  </w:style>
  <w:style w:type="character" w:customStyle="1" w:styleId="213">
    <w:name w:val="样式 纯文本普通文字 Char纯文本 Char Char普通文字纯文本 Char Char Char Char Char...6 Char"/>
    <w:link w:val="214"/>
    <w:qFormat/>
    <w:locked/>
    <w:uiPriority w:val="99"/>
    <w:rPr>
      <w:rFonts w:ascii="宋体" w:hAnsi="Courier New" w:eastAsia="Times New Roman"/>
      <w:color w:val="000000"/>
      <w:kern w:val="2"/>
      <w:sz w:val="21"/>
    </w:rPr>
  </w:style>
  <w:style w:type="paragraph" w:customStyle="1" w:styleId="214">
    <w:name w:val="样式 纯文本普通文字 Char纯文本 Char Char普通文字纯文本 Char Char Char Char Char...6"/>
    <w:basedOn w:val="26"/>
    <w:link w:val="213"/>
    <w:qFormat/>
    <w:uiPriority w:val="99"/>
    <w:rPr>
      <w:rFonts w:eastAsia="Times New Roman"/>
      <w:color w:val="000000"/>
    </w:rPr>
  </w:style>
  <w:style w:type="character" w:customStyle="1" w:styleId="215">
    <w:name w:val="正文缩进 字符"/>
    <w:qFormat/>
    <w:uiPriority w:val="99"/>
    <w:rPr>
      <w:kern w:val="2"/>
      <w:sz w:val="21"/>
    </w:rPr>
  </w:style>
  <w:style w:type="character" w:customStyle="1" w:styleId="216">
    <w:name w:val="标题 9 Char1"/>
    <w:qFormat/>
    <w:uiPriority w:val="99"/>
    <w:rPr>
      <w:rFonts w:ascii="Arial" w:hAnsi="Arial" w:eastAsia="黑体"/>
      <w:kern w:val="0"/>
      <w:sz w:val="21"/>
    </w:rPr>
  </w:style>
  <w:style w:type="character" w:customStyle="1" w:styleId="217">
    <w:name w:val="内文正文 Char Char"/>
    <w:qFormat/>
    <w:uiPriority w:val="99"/>
    <w:rPr>
      <w:rFonts w:ascii="宋体" w:hAnsi="???|CS?o｡ﾀ?"/>
      <w:sz w:val="28"/>
      <w:lang w:val="en-US" w:eastAsia="zh-CN"/>
    </w:rPr>
  </w:style>
  <w:style w:type="character" w:customStyle="1" w:styleId="218">
    <w:name w:val="批注主题 Char1"/>
    <w:qFormat/>
    <w:uiPriority w:val="99"/>
    <w:rPr>
      <w:rFonts w:ascii="Times New Roman" w:hAnsi="Times New Roman" w:eastAsia="宋体"/>
      <w:b/>
      <w:sz w:val="20"/>
    </w:rPr>
  </w:style>
  <w:style w:type="character" w:customStyle="1" w:styleId="219">
    <w:name w:val="标题 8 Char Char"/>
    <w:qFormat/>
    <w:uiPriority w:val="99"/>
    <w:rPr>
      <w:rFonts w:ascii="Arial" w:hAnsi="Arial" w:eastAsia="黑体"/>
      <w:kern w:val="2"/>
      <w:sz w:val="24"/>
      <w:lang w:val="en-US" w:eastAsia="zh-CN"/>
    </w:rPr>
  </w:style>
  <w:style w:type="character" w:customStyle="1" w:styleId="220">
    <w:name w:val="正文文本缩进 3 Char Char"/>
    <w:qFormat/>
    <w:uiPriority w:val="99"/>
    <w:rPr>
      <w:kern w:val="2"/>
      <w:sz w:val="16"/>
    </w:rPr>
  </w:style>
  <w:style w:type="character" w:customStyle="1" w:styleId="221">
    <w:name w:val="正文文本缩进 Char1"/>
    <w:qFormat/>
    <w:uiPriority w:val="99"/>
    <w:rPr>
      <w:rFonts w:ascii="宋体" w:hAnsi="Times New Roman" w:eastAsia="宋体"/>
      <w:sz w:val="20"/>
    </w:rPr>
  </w:style>
  <w:style w:type="character" w:customStyle="1" w:styleId="222">
    <w:name w:val="search_content1"/>
    <w:qFormat/>
    <w:uiPriority w:val="99"/>
    <w:rPr>
      <w:sz w:val="20"/>
    </w:rPr>
  </w:style>
  <w:style w:type="character" w:customStyle="1" w:styleId="223">
    <w:name w:val="脚注文本 Char1"/>
    <w:qFormat/>
    <w:uiPriority w:val="99"/>
    <w:rPr>
      <w:rFonts w:ascii="Times New Roman" w:hAnsi="Times New Roman" w:eastAsia="宋体"/>
      <w:sz w:val="18"/>
    </w:rPr>
  </w:style>
  <w:style w:type="character" w:customStyle="1" w:styleId="224">
    <w:name w:val="Char Char191"/>
    <w:qFormat/>
    <w:uiPriority w:val="99"/>
    <w:rPr>
      <w:rFonts w:eastAsia="宋体"/>
      <w:b/>
      <w:kern w:val="44"/>
      <w:sz w:val="44"/>
      <w:lang w:val="en-US" w:eastAsia="zh-CN"/>
    </w:rPr>
  </w:style>
  <w:style w:type="character" w:customStyle="1" w:styleId="225">
    <w:name w:val="HTML 预设格式 字符"/>
    <w:qFormat/>
    <w:uiPriority w:val="99"/>
    <w:rPr>
      <w:rFonts w:ascii="Arial" w:hAnsi="Arial"/>
      <w:sz w:val="24"/>
    </w:rPr>
  </w:style>
  <w:style w:type="character" w:customStyle="1" w:styleId="226">
    <w:name w:val="标题 6 字符"/>
    <w:qFormat/>
    <w:uiPriority w:val="99"/>
    <w:rPr>
      <w:rFonts w:ascii="Arial" w:hAnsi="Arial" w:eastAsia="黑体"/>
      <w:b/>
      <w:sz w:val="24"/>
    </w:rPr>
  </w:style>
  <w:style w:type="character" w:customStyle="1" w:styleId="227">
    <w:name w:val="Char Char181"/>
    <w:qFormat/>
    <w:uiPriority w:val="99"/>
    <w:rPr>
      <w:rFonts w:ascii="Cambria" w:hAnsi="Cambria" w:eastAsia="宋体"/>
      <w:b/>
      <w:kern w:val="2"/>
      <w:sz w:val="32"/>
      <w:lang w:val="en-US" w:eastAsia="zh-CN"/>
    </w:rPr>
  </w:style>
  <w:style w:type="character" w:customStyle="1" w:styleId="228">
    <w:name w:val="标题 7 Char1"/>
    <w:qFormat/>
    <w:uiPriority w:val="99"/>
    <w:rPr>
      <w:rFonts w:ascii="Times New Roman" w:hAnsi="Times New Roman" w:eastAsia="宋体"/>
      <w:b/>
      <w:kern w:val="0"/>
      <w:sz w:val="24"/>
    </w:rPr>
  </w:style>
  <w:style w:type="character" w:customStyle="1" w:styleId="229">
    <w:name w:val="页脚 字符"/>
    <w:qFormat/>
    <w:uiPriority w:val="99"/>
    <w:rPr>
      <w:kern w:val="2"/>
      <w:sz w:val="18"/>
    </w:rPr>
  </w:style>
  <w:style w:type="character" w:customStyle="1" w:styleId="230">
    <w:name w:val="引用 Char2"/>
    <w:qFormat/>
    <w:uiPriority w:val="99"/>
    <w:rPr>
      <w:i/>
      <w:color w:val="000000"/>
      <w:kern w:val="2"/>
      <w:sz w:val="24"/>
    </w:rPr>
  </w:style>
  <w:style w:type="character" w:customStyle="1" w:styleId="231">
    <w:name w:val="文档结构图 Char1"/>
    <w:qFormat/>
    <w:uiPriority w:val="99"/>
    <w:rPr>
      <w:rFonts w:ascii="Times New Roman" w:hAnsi="Times New Roman" w:eastAsia="宋体"/>
      <w:sz w:val="20"/>
      <w:shd w:val="clear" w:color="auto" w:fill="000080"/>
    </w:rPr>
  </w:style>
  <w:style w:type="character" w:customStyle="1" w:styleId="232">
    <w:name w:val="引用 字符"/>
    <w:qFormat/>
    <w:uiPriority w:val="99"/>
    <w:rPr>
      <w:i/>
      <w:color w:val="000000"/>
      <w:kern w:val="2"/>
      <w:sz w:val="22"/>
    </w:rPr>
  </w:style>
  <w:style w:type="character" w:customStyle="1" w:styleId="233">
    <w:name w:val="标题 9 Char Char"/>
    <w:qFormat/>
    <w:uiPriority w:val="99"/>
    <w:rPr>
      <w:rFonts w:ascii="Arial" w:hAnsi="Arial" w:eastAsia="黑体"/>
      <w:kern w:val="2"/>
      <w:sz w:val="21"/>
      <w:lang w:val="en-US" w:eastAsia="zh-CN"/>
    </w:rPr>
  </w:style>
  <w:style w:type="character" w:customStyle="1" w:styleId="234">
    <w:name w:val="明显引用 字符"/>
    <w:qFormat/>
    <w:uiPriority w:val="99"/>
    <w:rPr>
      <w:b/>
      <w:i/>
      <w:color w:val="4F81BD"/>
      <w:kern w:val="2"/>
      <w:sz w:val="24"/>
    </w:rPr>
  </w:style>
  <w:style w:type="character" w:customStyle="1" w:styleId="235">
    <w:name w:val="正文首行缩进 字符1"/>
    <w:qFormat/>
    <w:uiPriority w:val="99"/>
    <w:rPr>
      <w:rFonts w:ascii="宋体"/>
      <w:spacing w:val="20"/>
      <w:kern w:val="2"/>
      <w:sz w:val="24"/>
    </w:rPr>
  </w:style>
  <w:style w:type="character" w:customStyle="1" w:styleId="236">
    <w:name w:val="批注框文本 字符1"/>
    <w:qFormat/>
    <w:uiPriority w:val="99"/>
    <w:rPr>
      <w:kern w:val="2"/>
      <w:sz w:val="18"/>
    </w:rPr>
  </w:style>
  <w:style w:type="character" w:customStyle="1" w:styleId="237">
    <w:name w:val="文档结构图 字符"/>
    <w:qFormat/>
    <w:uiPriority w:val="99"/>
    <w:rPr>
      <w:rFonts w:ascii="宋体"/>
      <w:kern w:val="2"/>
      <w:sz w:val="18"/>
    </w:rPr>
  </w:style>
  <w:style w:type="character" w:customStyle="1" w:styleId="238">
    <w:name w:val="个人撰写风格"/>
    <w:qFormat/>
    <w:uiPriority w:val="99"/>
    <w:rPr>
      <w:rFonts w:ascii="Arial" w:hAnsi="Arial" w:eastAsia="宋体"/>
      <w:color w:val="auto"/>
      <w:sz w:val="20"/>
    </w:rPr>
  </w:style>
  <w:style w:type="character" w:customStyle="1" w:styleId="239">
    <w:name w:val="内文 Char"/>
    <w:qFormat/>
    <w:uiPriority w:val="99"/>
    <w:rPr>
      <w:rFonts w:ascii="Arial" w:hAnsi="Arial" w:eastAsia="宋体"/>
      <w:kern w:val="2"/>
      <w:sz w:val="21"/>
      <w:lang w:val="en-US" w:eastAsia="zh-CN"/>
    </w:rPr>
  </w:style>
  <w:style w:type="character" w:customStyle="1" w:styleId="240">
    <w:name w:val="日期 Char Char"/>
    <w:qFormat/>
    <w:uiPriority w:val="99"/>
    <w:rPr>
      <w:spacing w:val="20"/>
      <w:kern w:val="2"/>
      <w:sz w:val="28"/>
    </w:rPr>
  </w:style>
  <w:style w:type="character" w:customStyle="1" w:styleId="241">
    <w:name w:val="正文文本 3 字符1"/>
    <w:qFormat/>
    <w:uiPriority w:val="99"/>
    <w:rPr>
      <w:rFonts w:ascii="宋体"/>
      <w:kern w:val="2"/>
      <w:sz w:val="24"/>
    </w:rPr>
  </w:style>
  <w:style w:type="character" w:customStyle="1" w:styleId="242">
    <w:name w:val="个人答复风格"/>
    <w:qFormat/>
    <w:uiPriority w:val="99"/>
    <w:rPr>
      <w:rFonts w:ascii="Arial" w:hAnsi="Arial" w:eastAsia="宋体"/>
      <w:color w:val="auto"/>
      <w:sz w:val="20"/>
    </w:rPr>
  </w:style>
  <w:style w:type="character" w:customStyle="1" w:styleId="243">
    <w:name w:val="标题 8 Char1"/>
    <w:qFormat/>
    <w:uiPriority w:val="99"/>
    <w:rPr>
      <w:rFonts w:ascii="Arial" w:hAnsi="Arial" w:eastAsia="黑体"/>
      <w:kern w:val="0"/>
      <w:sz w:val="24"/>
    </w:rPr>
  </w:style>
  <w:style w:type="character" w:customStyle="1" w:styleId="244">
    <w:name w:val="批注框文本 Char Char"/>
    <w:qFormat/>
    <w:uiPriority w:val="99"/>
    <w:rPr>
      <w:kern w:val="2"/>
      <w:sz w:val="18"/>
    </w:rPr>
  </w:style>
  <w:style w:type="character" w:customStyle="1" w:styleId="245">
    <w:name w:val="文档结构图 字符1"/>
    <w:qFormat/>
    <w:uiPriority w:val="99"/>
    <w:rPr>
      <w:rFonts w:ascii="宋体"/>
      <w:kern w:val="2"/>
      <w:sz w:val="18"/>
    </w:rPr>
  </w:style>
  <w:style w:type="character" w:customStyle="1" w:styleId="246">
    <w:name w:val="标题5 Char Char"/>
    <w:link w:val="247"/>
    <w:qFormat/>
    <w:locked/>
    <w:uiPriority w:val="99"/>
    <w:rPr>
      <w:rFonts w:ascii="Arial" w:hAnsi="Arial"/>
      <w:b/>
      <w:sz w:val="32"/>
    </w:rPr>
  </w:style>
  <w:style w:type="paragraph" w:customStyle="1" w:styleId="247">
    <w:name w:val="标题5"/>
    <w:basedOn w:val="2"/>
    <w:link w:val="246"/>
    <w:qFormat/>
    <w:uiPriority w:val="99"/>
    <w:pPr>
      <w:keepNext/>
      <w:keepLines/>
      <w:widowControl w:val="0"/>
      <w:tabs>
        <w:tab w:val="left" w:pos="400"/>
      </w:tabs>
      <w:autoSpaceDE/>
      <w:autoSpaceDN/>
      <w:adjustRightInd w:val="0"/>
      <w:snapToGrid w:val="0"/>
      <w:spacing w:before="260" w:after="260" w:line="413" w:lineRule="auto"/>
    </w:pPr>
    <w:rPr>
      <w:rFonts w:ascii="Arial" w:hAnsi="Arial"/>
      <w:b/>
      <w:kern w:val="0"/>
      <w:sz w:val="32"/>
    </w:rPr>
  </w:style>
  <w:style w:type="character" w:customStyle="1" w:styleId="248">
    <w:name w:val="标题 6 Char Char"/>
    <w:qFormat/>
    <w:uiPriority w:val="99"/>
    <w:rPr>
      <w:rFonts w:ascii="Arial" w:hAnsi="Arial" w:eastAsia="黑体"/>
      <w:b/>
      <w:kern w:val="2"/>
      <w:sz w:val="24"/>
      <w:lang w:val="en-US" w:eastAsia="zh-CN"/>
    </w:rPr>
  </w:style>
  <w:style w:type="character" w:customStyle="1" w:styleId="249">
    <w:name w:val="Char Char5"/>
    <w:qFormat/>
    <w:uiPriority w:val="99"/>
    <w:rPr>
      <w:rFonts w:ascii="宋体" w:eastAsia="宋体"/>
      <w:sz w:val="28"/>
    </w:rPr>
  </w:style>
  <w:style w:type="character" w:customStyle="1" w:styleId="250">
    <w:name w:val="Intense Reference1"/>
    <w:qFormat/>
    <w:uiPriority w:val="99"/>
    <w:rPr>
      <w:b/>
      <w:smallCaps/>
      <w:color w:val="C0504D"/>
      <w:spacing w:val="5"/>
      <w:u w:val="single"/>
    </w:rPr>
  </w:style>
  <w:style w:type="character" w:customStyle="1" w:styleId="251">
    <w:name w:val="日期 字符1"/>
    <w:qFormat/>
    <w:uiPriority w:val="99"/>
    <w:rPr>
      <w:spacing w:val="20"/>
      <w:kern w:val="2"/>
      <w:sz w:val="28"/>
    </w:rPr>
  </w:style>
  <w:style w:type="character" w:customStyle="1" w:styleId="252">
    <w:name w:val="zbggtop11 style5"/>
    <w:qFormat/>
    <w:uiPriority w:val="99"/>
  </w:style>
  <w:style w:type="character" w:customStyle="1" w:styleId="253">
    <w:name w:val="Char Char7"/>
    <w:qFormat/>
    <w:uiPriority w:val="99"/>
    <w:rPr>
      <w:rFonts w:eastAsia="宋体"/>
      <w:kern w:val="2"/>
      <w:sz w:val="24"/>
      <w:lang w:val="en-US" w:eastAsia="zh-CN"/>
    </w:rPr>
  </w:style>
  <w:style w:type="character" w:customStyle="1" w:styleId="254">
    <w:name w:val="脚注文本 Char Char"/>
    <w:qFormat/>
    <w:uiPriority w:val="99"/>
    <w:rPr>
      <w:kern w:val="2"/>
      <w:sz w:val="18"/>
    </w:rPr>
  </w:style>
  <w:style w:type="character" w:customStyle="1" w:styleId="255">
    <w:name w:val="副标题 字符"/>
    <w:qFormat/>
    <w:uiPriority w:val="99"/>
    <w:rPr>
      <w:rFonts w:ascii="Cambria" w:hAnsi="Cambria"/>
      <w:b/>
      <w:kern w:val="28"/>
      <w:sz w:val="32"/>
    </w:rPr>
  </w:style>
  <w:style w:type="character" w:customStyle="1" w:styleId="256">
    <w:name w:val="列出段落 Char1"/>
    <w:link w:val="257"/>
    <w:qFormat/>
    <w:locked/>
    <w:uiPriority w:val="99"/>
    <w:rPr>
      <w:kern w:val="2"/>
      <w:sz w:val="24"/>
    </w:rPr>
  </w:style>
  <w:style w:type="paragraph" w:styleId="257">
    <w:name w:val="List Paragraph"/>
    <w:basedOn w:val="1"/>
    <w:link w:val="256"/>
    <w:qFormat/>
    <w:uiPriority w:val="99"/>
    <w:pPr>
      <w:ind w:firstLine="420" w:firstLineChars="200"/>
    </w:pPr>
    <w:rPr>
      <w:sz w:val="24"/>
      <w:szCs w:val="20"/>
    </w:rPr>
  </w:style>
  <w:style w:type="character" w:customStyle="1" w:styleId="258">
    <w:name w:val="脚注文本 Char2"/>
    <w:semiHidden/>
    <w:qFormat/>
    <w:uiPriority w:val="99"/>
    <w:rPr>
      <w:rFonts w:ascii="Times New Roman" w:hAnsi="Times New Roman"/>
      <w:kern w:val="2"/>
      <w:sz w:val="18"/>
    </w:rPr>
  </w:style>
  <w:style w:type="character" w:customStyle="1" w:styleId="259">
    <w:name w:val="正文文本 字符"/>
    <w:qFormat/>
    <w:uiPriority w:val="99"/>
    <w:rPr>
      <w:rFonts w:ascii="宋体"/>
      <w:spacing w:val="20"/>
      <w:kern w:val="2"/>
      <w:sz w:val="21"/>
    </w:rPr>
  </w:style>
  <w:style w:type="character" w:customStyle="1" w:styleId="260">
    <w:name w:val="引用 Char1"/>
    <w:qFormat/>
    <w:uiPriority w:val="99"/>
    <w:rPr>
      <w:rFonts w:ascii="Times New Roman" w:hAnsi="Times New Roman"/>
      <w:i/>
      <w:color w:val="000000"/>
      <w:kern w:val="2"/>
      <w:sz w:val="24"/>
    </w:rPr>
  </w:style>
  <w:style w:type="character" w:customStyle="1" w:styleId="261">
    <w:name w:val="标题 3 Char Char"/>
    <w:qFormat/>
    <w:uiPriority w:val="99"/>
    <w:rPr>
      <w:rFonts w:ascii="Arial" w:hAnsi="Arial" w:eastAsia="宋体"/>
      <w:b/>
      <w:sz w:val="21"/>
      <w:lang w:val="en-US" w:eastAsia="zh-CN"/>
    </w:rPr>
  </w:style>
  <w:style w:type="character" w:customStyle="1" w:styleId="262">
    <w:name w:val="Subtle Reference1"/>
    <w:qFormat/>
    <w:uiPriority w:val="99"/>
    <w:rPr>
      <w:smallCaps/>
      <w:color w:val="C0504D"/>
      <w:u w:val="single"/>
    </w:rPr>
  </w:style>
  <w:style w:type="character" w:customStyle="1" w:styleId="263">
    <w:name w:val="h3 Char1"/>
    <w:qFormat/>
    <w:uiPriority w:val="99"/>
    <w:rPr>
      <w:rFonts w:ascii="宋体" w:eastAsia="宋体"/>
      <w:b/>
      <w:kern w:val="2"/>
      <w:sz w:val="28"/>
      <w:lang w:val="en-US" w:eastAsia="zh-CN"/>
    </w:rPr>
  </w:style>
  <w:style w:type="character" w:customStyle="1" w:styleId="264">
    <w:name w:val="正文文本缩进 2 字符1"/>
    <w:qFormat/>
    <w:uiPriority w:val="99"/>
    <w:rPr>
      <w:kern w:val="2"/>
      <w:sz w:val="21"/>
    </w:rPr>
  </w:style>
  <w:style w:type="character" w:customStyle="1" w:styleId="265">
    <w:name w:val="浅色底纹 - 强调文字颜色 2 Char"/>
    <w:link w:val="266"/>
    <w:qFormat/>
    <w:locked/>
    <w:uiPriority w:val="99"/>
    <w:rPr>
      <w:b/>
      <w:i/>
      <w:color w:val="4F81BD"/>
      <w:kern w:val="2"/>
      <w:sz w:val="22"/>
    </w:rPr>
  </w:style>
  <w:style w:type="paragraph" w:customStyle="1" w:styleId="266">
    <w:name w:val="浅色底纹 - 强调文字颜色 21"/>
    <w:basedOn w:val="1"/>
    <w:next w:val="1"/>
    <w:link w:val="265"/>
    <w:qFormat/>
    <w:uiPriority w:val="99"/>
    <w:pPr>
      <w:pBdr>
        <w:bottom w:val="single" w:color="4F81BD" w:sz="4" w:space="4"/>
      </w:pBdr>
      <w:spacing w:before="200" w:after="280"/>
      <w:ind w:left="936" w:right="936"/>
    </w:pPr>
    <w:rPr>
      <w:b/>
      <w:i/>
      <w:color w:val="4F81BD"/>
      <w:sz w:val="22"/>
      <w:szCs w:val="20"/>
    </w:rPr>
  </w:style>
  <w:style w:type="character" w:customStyle="1" w:styleId="267">
    <w:name w:val="日期 Char1"/>
    <w:qFormat/>
    <w:uiPriority w:val="99"/>
    <w:rPr>
      <w:rFonts w:ascii="Times New Roman" w:hAnsi="Times New Roman" w:eastAsia="宋体"/>
      <w:sz w:val="20"/>
    </w:rPr>
  </w:style>
  <w:style w:type="character" w:customStyle="1" w:styleId="268">
    <w:name w:val="标题 1 Char Char"/>
    <w:qFormat/>
    <w:uiPriority w:val="99"/>
    <w:rPr>
      <w:rFonts w:eastAsia="宋体"/>
      <w:b/>
      <w:kern w:val="44"/>
      <w:sz w:val="44"/>
      <w:lang w:val="en-US" w:eastAsia="zh-CN"/>
    </w:rPr>
  </w:style>
  <w:style w:type="character" w:customStyle="1" w:styleId="269">
    <w:name w:val="s"/>
    <w:qFormat/>
    <w:uiPriority w:val="99"/>
  </w:style>
  <w:style w:type="character" w:customStyle="1" w:styleId="270">
    <w:name w:val="列出段落 字符"/>
    <w:qFormat/>
    <w:uiPriority w:val="99"/>
    <w:rPr>
      <w:kern w:val="2"/>
      <w:sz w:val="24"/>
    </w:rPr>
  </w:style>
  <w:style w:type="character" w:customStyle="1" w:styleId="271">
    <w:name w:val="Book Title1"/>
    <w:qFormat/>
    <w:uiPriority w:val="99"/>
    <w:rPr>
      <w:b/>
      <w:smallCaps/>
      <w:spacing w:val="5"/>
    </w:rPr>
  </w:style>
  <w:style w:type="character" w:customStyle="1" w:styleId="272">
    <w:name w:val="标题 2 Char Char"/>
    <w:qFormat/>
    <w:uiPriority w:val="99"/>
    <w:rPr>
      <w:rFonts w:ascii="Arial" w:hAnsi="Arial" w:eastAsia="宋体"/>
      <w:b/>
      <w:w w:val="99"/>
      <w:sz w:val="24"/>
      <w:lang w:val="en-US" w:eastAsia="zh-CN"/>
    </w:rPr>
  </w:style>
  <w:style w:type="character" w:customStyle="1" w:styleId="273">
    <w:name w:val="批注文字 字符"/>
    <w:qFormat/>
    <w:uiPriority w:val="99"/>
    <w:rPr>
      <w:kern w:val="2"/>
      <w:sz w:val="21"/>
    </w:rPr>
  </w:style>
  <w:style w:type="character" w:customStyle="1" w:styleId="274">
    <w:name w:val="正文文本缩进 字符"/>
    <w:qFormat/>
    <w:uiPriority w:val="99"/>
    <w:rPr>
      <w:rFonts w:eastAsia="黑体"/>
      <w:spacing w:val="20"/>
      <w:kern w:val="2"/>
      <w:sz w:val="28"/>
    </w:rPr>
  </w:style>
  <w:style w:type="character" w:customStyle="1" w:styleId="275">
    <w:name w:val="手改 Char Char"/>
    <w:qFormat/>
    <w:uiPriority w:val="99"/>
    <w:rPr>
      <w:rFonts w:ascii="宋体"/>
      <w:spacing w:val="20"/>
      <w:kern w:val="2"/>
      <w:sz w:val="21"/>
    </w:rPr>
  </w:style>
  <w:style w:type="character" w:customStyle="1" w:styleId="276">
    <w:name w:val="标题 8 字符"/>
    <w:qFormat/>
    <w:uiPriority w:val="99"/>
    <w:rPr>
      <w:rFonts w:ascii="Arial" w:hAnsi="Arial" w:eastAsia="黑体"/>
      <w:sz w:val="24"/>
    </w:rPr>
  </w:style>
  <w:style w:type="character" w:customStyle="1" w:styleId="277">
    <w:name w:val="标题 4 Char Char"/>
    <w:qFormat/>
    <w:uiPriority w:val="99"/>
    <w:rPr>
      <w:rFonts w:ascii="Arial" w:hAnsi="Arial" w:eastAsia="黑体"/>
      <w:b/>
      <w:kern w:val="2"/>
      <w:sz w:val="28"/>
      <w:lang w:val="en-US" w:eastAsia="zh-CN"/>
    </w:rPr>
  </w:style>
  <w:style w:type="character" w:customStyle="1" w:styleId="278">
    <w:name w:val="EmailStyle215"/>
    <w:qFormat/>
    <w:uiPriority w:val="99"/>
    <w:rPr>
      <w:rFonts w:ascii="Arial" w:hAnsi="Arial" w:eastAsia="宋体"/>
      <w:color w:val="auto"/>
      <w:sz w:val="20"/>
    </w:rPr>
  </w:style>
  <w:style w:type="character" w:customStyle="1" w:styleId="279">
    <w:name w:val="明显引用 Char2"/>
    <w:qFormat/>
    <w:uiPriority w:val="99"/>
    <w:rPr>
      <w:b/>
      <w:i/>
      <w:color w:val="4F81BD"/>
      <w:kern w:val="2"/>
      <w:sz w:val="21"/>
    </w:rPr>
  </w:style>
  <w:style w:type="character" w:customStyle="1" w:styleId="280">
    <w:name w:val="标题4 Char Char"/>
    <w:link w:val="281"/>
    <w:qFormat/>
    <w:locked/>
    <w:uiPriority w:val="99"/>
    <w:rPr>
      <w:rFonts w:eastAsia="仿宋_GB2312"/>
      <w:kern w:val="2"/>
      <w:sz w:val="32"/>
    </w:rPr>
  </w:style>
  <w:style w:type="paragraph" w:customStyle="1" w:styleId="281">
    <w:name w:val="标题4"/>
    <w:basedOn w:val="1"/>
    <w:link w:val="280"/>
    <w:qFormat/>
    <w:uiPriority w:val="99"/>
    <w:rPr>
      <w:rFonts w:eastAsia="仿宋_GB2312"/>
      <w:sz w:val="32"/>
      <w:szCs w:val="20"/>
    </w:rPr>
  </w:style>
  <w:style w:type="character" w:customStyle="1" w:styleId="282">
    <w:name w:val="页眉 字符"/>
    <w:qFormat/>
    <w:uiPriority w:val="99"/>
    <w:rPr>
      <w:kern w:val="2"/>
      <w:sz w:val="18"/>
    </w:rPr>
  </w:style>
  <w:style w:type="character" w:customStyle="1" w:styleId="283">
    <w:name w:val="标题 4 字符"/>
    <w:qFormat/>
    <w:uiPriority w:val="99"/>
    <w:rPr>
      <w:rFonts w:ascii="Arial" w:hAnsi="Arial" w:eastAsia="黑体"/>
      <w:b/>
      <w:kern w:val="2"/>
      <w:sz w:val="28"/>
    </w:rPr>
  </w:style>
  <w:style w:type="character" w:customStyle="1" w:styleId="284">
    <w:name w:val="Intense Emphasis1"/>
    <w:qFormat/>
    <w:uiPriority w:val="99"/>
    <w:rPr>
      <w:b/>
      <w:i/>
      <w:color w:val="4F81BD"/>
    </w:rPr>
  </w:style>
  <w:style w:type="character" w:customStyle="1" w:styleId="285">
    <w:name w:val="样式 标题 1 + Arial Char"/>
    <w:link w:val="286"/>
    <w:qFormat/>
    <w:locked/>
    <w:uiPriority w:val="99"/>
    <w:rPr>
      <w:rFonts w:ascii="Arial" w:hAnsi="Arial" w:eastAsia="新宋体"/>
      <w:b/>
      <w:kern w:val="2"/>
      <w:sz w:val="44"/>
    </w:rPr>
  </w:style>
  <w:style w:type="paragraph" w:customStyle="1" w:styleId="286">
    <w:name w:val="样式 标题 1 + Arial"/>
    <w:basedOn w:val="3"/>
    <w:link w:val="285"/>
    <w:qFormat/>
    <w:uiPriority w:val="99"/>
    <w:pPr>
      <w:keepLines/>
      <w:snapToGrid w:val="0"/>
    </w:pPr>
    <w:rPr>
      <w:rFonts w:ascii="Arial" w:hAnsi="Arial" w:eastAsia="新宋体"/>
      <w:color w:val="auto"/>
      <w:sz w:val="44"/>
    </w:rPr>
  </w:style>
  <w:style w:type="character" w:customStyle="1" w:styleId="287">
    <w:name w:val="正文文本 2 Char Char"/>
    <w:qFormat/>
    <w:uiPriority w:val="99"/>
    <w:rPr>
      <w:rFonts w:ascii="宋体"/>
      <w:kern w:val="2"/>
      <w:sz w:val="21"/>
    </w:rPr>
  </w:style>
  <w:style w:type="character" w:customStyle="1" w:styleId="288">
    <w:name w:val="正文文本 Char1"/>
    <w:qFormat/>
    <w:uiPriority w:val="99"/>
    <w:rPr>
      <w:rFonts w:ascii="Times New Roman" w:hAnsi="Times New Roman"/>
      <w:kern w:val="2"/>
      <w:sz w:val="24"/>
    </w:rPr>
  </w:style>
  <w:style w:type="character" w:customStyle="1" w:styleId="289">
    <w:name w:val="lemmatitleh11"/>
    <w:qFormat/>
    <w:uiPriority w:val="99"/>
  </w:style>
  <w:style w:type="character" w:customStyle="1" w:styleId="290">
    <w:name w:val="正文文本缩进 Char Char"/>
    <w:qFormat/>
    <w:uiPriority w:val="99"/>
    <w:rPr>
      <w:kern w:val="2"/>
      <w:sz w:val="24"/>
      <w:u w:val="single"/>
    </w:rPr>
  </w:style>
  <w:style w:type="character" w:customStyle="1" w:styleId="291">
    <w:name w:val="批注主题 Char Char"/>
    <w:qFormat/>
    <w:uiPriority w:val="99"/>
    <w:rPr>
      <w:rFonts w:eastAsia="宋体"/>
      <w:b/>
      <w:kern w:val="2"/>
      <w:sz w:val="24"/>
      <w:lang w:val="en-US" w:eastAsia="zh-CN"/>
    </w:rPr>
  </w:style>
  <w:style w:type="character" w:customStyle="1" w:styleId="292">
    <w:name w:val="font161"/>
    <w:qFormat/>
    <w:uiPriority w:val="99"/>
    <w:rPr>
      <w:b/>
      <w:sz w:val="32"/>
    </w:rPr>
  </w:style>
  <w:style w:type="character" w:customStyle="1" w:styleId="293">
    <w:name w:val="正文文本缩进 2 字符"/>
    <w:qFormat/>
    <w:uiPriority w:val="99"/>
    <w:rPr>
      <w:kern w:val="2"/>
      <w:sz w:val="21"/>
    </w:rPr>
  </w:style>
  <w:style w:type="character" w:customStyle="1" w:styleId="294">
    <w:name w:val="样式 四号"/>
    <w:qFormat/>
    <w:uiPriority w:val="99"/>
    <w:rPr>
      <w:sz w:val="24"/>
    </w:rPr>
  </w:style>
  <w:style w:type="character" w:customStyle="1" w:styleId="295">
    <w:name w:val="正文文本 2 字符1"/>
    <w:qFormat/>
    <w:uiPriority w:val="99"/>
    <w:rPr>
      <w:rFonts w:ascii="宋体"/>
      <w:kern w:val="2"/>
      <w:sz w:val="21"/>
    </w:rPr>
  </w:style>
  <w:style w:type="character" w:customStyle="1" w:styleId="296">
    <w:name w:val="style91"/>
    <w:qFormat/>
    <w:uiPriority w:val="99"/>
    <w:rPr>
      <w:sz w:val="24"/>
    </w:rPr>
  </w:style>
  <w:style w:type="character" w:customStyle="1" w:styleId="297">
    <w:name w:val="文档结构图 Char Char"/>
    <w:qFormat/>
    <w:uiPriority w:val="99"/>
    <w:rPr>
      <w:rFonts w:eastAsia="宋体"/>
      <w:kern w:val="2"/>
      <w:sz w:val="21"/>
      <w:lang w:val="en-US" w:eastAsia="zh-CN"/>
    </w:rPr>
  </w:style>
  <w:style w:type="character" w:customStyle="1" w:styleId="298">
    <w:name w:val="批注主题 字符1"/>
    <w:qFormat/>
    <w:uiPriority w:val="99"/>
    <w:rPr>
      <w:b/>
      <w:kern w:val="2"/>
      <w:sz w:val="21"/>
    </w:rPr>
  </w:style>
  <w:style w:type="character" w:customStyle="1" w:styleId="299">
    <w:name w:val="标题 5 字符"/>
    <w:qFormat/>
    <w:uiPriority w:val="99"/>
    <w:rPr>
      <w:rFonts w:ascii="宋体" w:eastAsia="宋体"/>
      <w:kern w:val="2"/>
      <w:sz w:val="24"/>
      <w:u w:val="single"/>
    </w:rPr>
  </w:style>
  <w:style w:type="character" w:customStyle="1" w:styleId="300">
    <w:name w:val="样式 正文文本 + 首行缩进:  2 字符 Char Char"/>
    <w:qFormat/>
    <w:uiPriority w:val="99"/>
    <w:rPr>
      <w:rFonts w:ascii="Arial" w:hAnsi="Arial" w:eastAsia="宋体"/>
      <w:kern w:val="2"/>
      <w:sz w:val="21"/>
      <w:lang w:val="en-US" w:eastAsia="zh-CN"/>
    </w:rPr>
  </w:style>
  <w:style w:type="character" w:customStyle="1" w:styleId="301">
    <w:name w:val="样式 正文文本 Char"/>
    <w:qFormat/>
    <w:uiPriority w:val="99"/>
    <w:rPr>
      <w:rFonts w:ascii="Arial" w:hAnsi="Arial" w:eastAsia="宋体"/>
      <w:color w:val="000000"/>
      <w:spacing w:val="20"/>
      <w:kern w:val="2"/>
      <w:sz w:val="21"/>
      <w:lang w:val="en-US" w:eastAsia="zh-CN"/>
    </w:rPr>
  </w:style>
  <w:style w:type="character" w:customStyle="1" w:styleId="302">
    <w:name w:val="标书正文格式 Char Char"/>
    <w:link w:val="303"/>
    <w:qFormat/>
    <w:locked/>
    <w:uiPriority w:val="99"/>
    <w:rPr>
      <w:rFonts w:eastAsia="楷体_GB2312"/>
      <w:kern w:val="2"/>
      <w:sz w:val="24"/>
      <w:lang w:val="en-US" w:eastAsia="zh-CN"/>
    </w:rPr>
  </w:style>
  <w:style w:type="paragraph" w:customStyle="1" w:styleId="303">
    <w:name w:val="标书正文格式"/>
    <w:link w:val="302"/>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304">
    <w:name w:val="样式 纯文本普通文字 Char纯文本 Char Char普通文字纯文本 Char Char Char Char Char...6 Char Char"/>
    <w:qFormat/>
    <w:uiPriority w:val="99"/>
    <w:rPr>
      <w:rFonts w:ascii="宋体" w:hAnsi="Courier New"/>
      <w:color w:val="000000"/>
      <w:kern w:val="2"/>
      <w:sz w:val="21"/>
    </w:rPr>
  </w:style>
  <w:style w:type="character" w:customStyle="1" w:styleId="305">
    <w:name w:val="H2 Char"/>
    <w:qFormat/>
    <w:uiPriority w:val="99"/>
    <w:rPr>
      <w:rFonts w:ascii="Cambria" w:hAnsi="Cambria" w:eastAsia="宋体"/>
      <w:b/>
      <w:kern w:val="2"/>
      <w:sz w:val="32"/>
    </w:rPr>
  </w:style>
  <w:style w:type="character" w:customStyle="1" w:styleId="306">
    <w:name w:val="脚注文本 Char"/>
    <w:qFormat/>
    <w:uiPriority w:val="99"/>
    <w:rPr>
      <w:kern w:val="2"/>
      <w:sz w:val="18"/>
    </w:rPr>
  </w:style>
  <w:style w:type="character" w:customStyle="1" w:styleId="307">
    <w:name w:val="纯文本 字符"/>
    <w:qFormat/>
    <w:uiPriority w:val="99"/>
    <w:rPr>
      <w:rFonts w:ascii="宋体" w:hAnsi="Courier New"/>
      <w:kern w:val="2"/>
      <w:sz w:val="21"/>
    </w:rPr>
  </w:style>
  <w:style w:type="character" w:customStyle="1" w:styleId="308">
    <w:name w:val="h Char"/>
    <w:qFormat/>
    <w:uiPriority w:val="99"/>
    <w:rPr>
      <w:kern w:val="2"/>
      <w:sz w:val="18"/>
    </w:rPr>
  </w:style>
  <w:style w:type="character" w:customStyle="1" w:styleId="309">
    <w:name w:val="EmailStyle161"/>
    <w:qFormat/>
    <w:uiPriority w:val="99"/>
    <w:rPr>
      <w:rFonts w:ascii="Arial" w:hAnsi="Arial" w:eastAsia="宋体"/>
      <w:color w:val="auto"/>
      <w:sz w:val="20"/>
    </w:rPr>
  </w:style>
  <w:style w:type="character" w:customStyle="1" w:styleId="310">
    <w:name w:val="标题 字符1"/>
    <w:qFormat/>
    <w:uiPriority w:val="99"/>
    <w:rPr>
      <w:rFonts w:ascii="Arial" w:hAnsi="Arial"/>
      <w:b/>
      <w:sz w:val="32"/>
    </w:rPr>
  </w:style>
  <w:style w:type="character" w:customStyle="1" w:styleId="311">
    <w:name w:val="标题 字符"/>
    <w:qFormat/>
    <w:uiPriority w:val="99"/>
    <w:rPr>
      <w:rFonts w:ascii="Arial" w:hAnsi="Arial"/>
      <w:b/>
      <w:sz w:val="32"/>
    </w:rPr>
  </w:style>
  <w:style w:type="character" w:customStyle="1" w:styleId="312">
    <w:name w:val="批注文字 Char Char"/>
    <w:qFormat/>
    <w:uiPriority w:val="99"/>
    <w:rPr>
      <w:kern w:val="2"/>
      <w:sz w:val="24"/>
    </w:rPr>
  </w:style>
  <w:style w:type="character" w:customStyle="1" w:styleId="313">
    <w:name w:val="正文缩进 字符1"/>
    <w:qFormat/>
    <w:uiPriority w:val="99"/>
    <w:rPr>
      <w:kern w:val="2"/>
      <w:sz w:val="21"/>
    </w:rPr>
  </w:style>
  <w:style w:type="character" w:customStyle="1" w:styleId="314">
    <w:name w:val="正文文本缩进 2 Char1"/>
    <w:qFormat/>
    <w:uiPriority w:val="99"/>
    <w:rPr>
      <w:rFonts w:ascii="Times New Roman" w:hAnsi="Times New Roman" w:eastAsia="宋体"/>
      <w:sz w:val="20"/>
    </w:rPr>
  </w:style>
  <w:style w:type="character" w:customStyle="1" w:styleId="315">
    <w:name w:val="标题 5 Char1"/>
    <w:qFormat/>
    <w:uiPriority w:val="99"/>
    <w:rPr>
      <w:rFonts w:ascii="宋体" w:hAnsi="宋体" w:eastAsia="宋体"/>
      <w:sz w:val="20"/>
      <w:u w:val="single"/>
    </w:rPr>
  </w:style>
  <w:style w:type="character" w:customStyle="1" w:styleId="316">
    <w:name w:val="正文文本 2 Char1"/>
    <w:qFormat/>
    <w:uiPriority w:val="99"/>
    <w:rPr>
      <w:rFonts w:ascii="宋体" w:hAnsi="Times New Roman" w:eastAsia="宋体"/>
      <w:sz w:val="20"/>
    </w:rPr>
  </w:style>
  <w:style w:type="character" w:customStyle="1" w:styleId="317">
    <w:name w:val="副标题 Char2"/>
    <w:qFormat/>
    <w:uiPriority w:val="99"/>
    <w:rPr>
      <w:rFonts w:ascii="Cambria" w:hAnsi="Cambria"/>
      <w:b/>
      <w:kern w:val="28"/>
      <w:sz w:val="32"/>
    </w:rPr>
  </w:style>
  <w:style w:type="character" w:customStyle="1" w:styleId="318">
    <w:name w:val="EmailStyle214"/>
    <w:qFormat/>
    <w:uiPriority w:val="99"/>
    <w:rPr>
      <w:rFonts w:ascii="Arial" w:hAnsi="Arial" w:eastAsia="宋体"/>
      <w:color w:val="auto"/>
      <w:sz w:val="20"/>
    </w:rPr>
  </w:style>
  <w:style w:type="character" w:customStyle="1" w:styleId="319">
    <w:name w:val="无间隔 字符"/>
    <w:qFormat/>
    <w:uiPriority w:val="99"/>
    <w:rPr>
      <w:rFonts w:ascii="Calibri" w:hAnsi="Calibri"/>
      <w:sz w:val="22"/>
      <w:lang w:val="en-US" w:eastAsia="zh-CN"/>
    </w:rPr>
  </w:style>
  <w:style w:type="character" w:customStyle="1" w:styleId="320">
    <w:name w:val="标题 7 Char Char"/>
    <w:qFormat/>
    <w:uiPriority w:val="99"/>
    <w:rPr>
      <w:rFonts w:eastAsia="宋体"/>
      <w:b/>
      <w:kern w:val="2"/>
      <w:sz w:val="24"/>
      <w:lang w:val="en-US" w:eastAsia="zh-CN"/>
    </w:rPr>
  </w:style>
  <w:style w:type="character" w:customStyle="1" w:styleId="321">
    <w:name w:val="正文文本 Char Char"/>
    <w:qFormat/>
    <w:uiPriority w:val="99"/>
    <w:rPr>
      <w:kern w:val="2"/>
      <w:sz w:val="21"/>
    </w:rPr>
  </w:style>
  <w:style w:type="character" w:customStyle="1" w:styleId="322">
    <w:name w:val="批注主题 字符"/>
    <w:qFormat/>
    <w:uiPriority w:val="99"/>
    <w:rPr>
      <w:b/>
      <w:kern w:val="2"/>
      <w:sz w:val="21"/>
    </w:rPr>
  </w:style>
  <w:style w:type="character" w:customStyle="1" w:styleId="323">
    <w:name w:val="副标题 字符1"/>
    <w:qFormat/>
    <w:uiPriority w:val="99"/>
    <w:rPr>
      <w:rFonts w:ascii="Cambria" w:hAnsi="Cambria"/>
      <w:b/>
      <w:kern w:val="28"/>
      <w:sz w:val="32"/>
    </w:rPr>
  </w:style>
  <w:style w:type="paragraph" w:customStyle="1" w:styleId="324">
    <w:name w:val="正文文本缩进 21"/>
    <w:basedOn w:val="1"/>
    <w:qFormat/>
    <w:uiPriority w:val="99"/>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325">
    <w:name w:val="纯文本2"/>
    <w:basedOn w:val="1"/>
    <w:qFormat/>
    <w:uiPriority w:val="99"/>
    <w:pPr>
      <w:adjustRightInd w:val="0"/>
      <w:textAlignment w:val="baseline"/>
    </w:pPr>
    <w:rPr>
      <w:rFonts w:ascii="宋体" w:hAnsi="Courier New"/>
      <w:szCs w:val="20"/>
    </w:rPr>
  </w:style>
  <w:style w:type="paragraph" w:customStyle="1" w:styleId="326">
    <w:name w:val="xl24"/>
    <w:basedOn w:val="1"/>
    <w:qFormat/>
    <w:uiPriority w:val="99"/>
    <w:pPr>
      <w:widowControl/>
      <w:spacing w:before="100" w:beforeAutospacing="1" w:after="100" w:afterAutospacing="1"/>
      <w:jc w:val="left"/>
    </w:pPr>
    <w:rPr>
      <w:rFonts w:ascii="宋体" w:hAnsi="宋体"/>
      <w:kern w:val="0"/>
      <w:sz w:val="24"/>
    </w:rPr>
  </w:style>
  <w:style w:type="paragraph" w:customStyle="1" w:styleId="32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28">
    <w:name w:val="font8"/>
    <w:basedOn w:val="1"/>
    <w:qFormat/>
    <w:uiPriority w:val="99"/>
    <w:pPr>
      <w:widowControl/>
      <w:spacing w:before="100" w:beforeAutospacing="1" w:after="100" w:afterAutospacing="1"/>
      <w:jc w:val="left"/>
    </w:pPr>
    <w:rPr>
      <w:b/>
      <w:bCs/>
      <w:kern w:val="0"/>
      <w:sz w:val="36"/>
      <w:szCs w:val="36"/>
    </w:rPr>
  </w:style>
  <w:style w:type="paragraph" w:customStyle="1" w:styleId="329">
    <w:name w:val="样式 正文文本 + 首行缩进:  2 字符1"/>
    <w:basedOn w:val="19"/>
    <w:qFormat/>
    <w:uiPriority w:val="99"/>
    <w:pPr>
      <w:adjustRightInd w:val="0"/>
      <w:snapToGrid w:val="0"/>
      <w:spacing w:after="0" w:line="400" w:lineRule="exact"/>
      <w:ind w:firstLine="200" w:firstLineChars="200"/>
    </w:pPr>
    <w:rPr>
      <w:rFonts w:ascii="Arial" w:hAnsi="Arial" w:cs="宋体"/>
    </w:rPr>
  </w:style>
  <w:style w:type="paragraph" w:customStyle="1" w:styleId="330">
    <w:name w:val="纯文本1"/>
    <w:basedOn w:val="1"/>
    <w:qFormat/>
    <w:uiPriority w:val="99"/>
    <w:pPr>
      <w:adjustRightInd w:val="0"/>
      <w:textAlignment w:val="baseline"/>
    </w:pPr>
    <w:rPr>
      <w:rFonts w:ascii="宋体" w:hAnsi="Courier New"/>
      <w:szCs w:val="20"/>
    </w:rPr>
  </w:style>
  <w:style w:type="paragraph" w:customStyle="1" w:styleId="331">
    <w:name w:val="font0"/>
    <w:basedOn w:val="1"/>
    <w:qFormat/>
    <w:uiPriority w:val="99"/>
    <w:pPr>
      <w:widowControl/>
      <w:spacing w:before="100" w:beforeAutospacing="1" w:after="100" w:afterAutospacing="1"/>
      <w:jc w:val="left"/>
    </w:pPr>
    <w:rPr>
      <w:rFonts w:ascii="宋体" w:hAnsi="宋体"/>
      <w:kern w:val="0"/>
      <w:sz w:val="24"/>
    </w:rPr>
  </w:style>
  <w:style w:type="paragraph" w:customStyle="1" w:styleId="332">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33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334">
    <w:name w:val="CM89"/>
    <w:basedOn w:val="91"/>
    <w:next w:val="91"/>
    <w:qFormat/>
    <w:uiPriority w:val="99"/>
    <w:pPr>
      <w:spacing w:line="440" w:lineRule="atLeast"/>
    </w:pPr>
    <w:rPr>
      <w:rFonts w:cs="Times New Roman"/>
      <w:color w:val="auto"/>
    </w:rPr>
  </w:style>
  <w:style w:type="paragraph" w:customStyle="1" w:styleId="335">
    <w:name w:val="CM25"/>
    <w:basedOn w:val="91"/>
    <w:next w:val="91"/>
    <w:qFormat/>
    <w:uiPriority w:val="99"/>
    <w:pPr>
      <w:spacing w:line="440" w:lineRule="atLeast"/>
    </w:pPr>
    <w:rPr>
      <w:rFonts w:cs="Times New Roman"/>
      <w:color w:val="auto"/>
    </w:rPr>
  </w:style>
  <w:style w:type="paragraph" w:customStyle="1" w:styleId="336">
    <w:name w:val="样式 标题 2 + Times New Roman 四号 非加粗 段前: 5 磅 段后: 0 磅 行距: 固定值 20..."/>
    <w:basedOn w:val="4"/>
    <w:qFormat/>
    <w:uiPriority w:val="99"/>
    <w:pPr>
      <w:snapToGrid w:val="0"/>
      <w:spacing w:before="100" w:line="400" w:lineRule="exact"/>
      <w:ind w:firstLine="0" w:firstLineChars="0"/>
      <w:jc w:val="center"/>
    </w:pPr>
    <w:rPr>
      <w:rFonts w:ascii="Times New Roman" w:hAnsi="Times New Roman" w:eastAsia="黑体" w:cs="宋体"/>
      <w:b w:val="0"/>
      <w:w w:val="99"/>
      <w:kern w:val="0"/>
      <w:sz w:val="28"/>
    </w:rPr>
  </w:style>
  <w:style w:type="paragraph" w:customStyle="1" w:styleId="337">
    <w:name w:val="CM24"/>
    <w:basedOn w:val="91"/>
    <w:next w:val="91"/>
    <w:qFormat/>
    <w:uiPriority w:val="99"/>
    <w:pPr>
      <w:spacing w:line="440" w:lineRule="atLeast"/>
    </w:pPr>
    <w:rPr>
      <w:rFonts w:cs="Times New Roman"/>
      <w:color w:val="auto"/>
    </w:rPr>
  </w:style>
  <w:style w:type="paragraph" w:customStyle="1" w:styleId="338">
    <w:name w:val="xl29"/>
    <w:basedOn w:val="1"/>
    <w:qFormat/>
    <w:uiPriority w:val="99"/>
    <w:pPr>
      <w:widowControl/>
      <w:spacing w:before="100" w:beforeAutospacing="1" w:after="100" w:afterAutospacing="1"/>
      <w:jc w:val="center"/>
      <w:textAlignment w:val="center"/>
    </w:pPr>
    <w:rPr>
      <w:rFonts w:ascii="宋体" w:hAnsi="宋体"/>
      <w:b/>
      <w:bCs/>
      <w:kern w:val="0"/>
      <w:sz w:val="36"/>
      <w:szCs w:val="36"/>
    </w:rPr>
  </w:style>
  <w:style w:type="paragraph" w:customStyle="1" w:styleId="339">
    <w:name w:val="表格内文"/>
    <w:basedOn w:val="1"/>
    <w:qFormat/>
    <w:uiPriority w:val="99"/>
    <w:pPr>
      <w:widowControl/>
      <w:adjustRightInd w:val="0"/>
      <w:snapToGrid w:val="0"/>
    </w:pPr>
    <w:rPr>
      <w:rFonts w:ascii="Arial" w:hAnsi="Arial"/>
      <w:kern w:val="0"/>
      <w:szCs w:val="20"/>
    </w:rPr>
  </w:style>
  <w:style w:type="paragraph" w:customStyle="1" w:styleId="340">
    <w:name w:val="样式 样式 样式1 + 首行缩进:  2 字符 + 左侧:  0.74 厘米"/>
    <w:basedOn w:val="1"/>
    <w:qFormat/>
    <w:uiPriority w:val="99"/>
    <w:pPr>
      <w:spacing w:line="360" w:lineRule="exact"/>
      <w:ind w:firstLine="200" w:firstLineChars="200"/>
    </w:pPr>
    <w:rPr>
      <w:rFonts w:ascii="Arial" w:hAnsi="Arial" w:cs="宋体"/>
      <w:szCs w:val="20"/>
    </w:rPr>
  </w:style>
  <w:style w:type="paragraph" w:customStyle="1" w:styleId="341">
    <w:name w:val="Char Char Char Char Char Char Char Char Char Char Char"/>
    <w:basedOn w:val="1"/>
    <w:qFormat/>
    <w:uiPriority w:val="99"/>
    <w:rPr>
      <w:rFonts w:ascii="Tahoma" w:hAnsi="Tahoma"/>
      <w:sz w:val="24"/>
      <w:szCs w:val="20"/>
    </w:rPr>
  </w:style>
  <w:style w:type="paragraph" w:customStyle="1" w:styleId="342">
    <w:name w:val="Char Char Char Char Char Char Char Char Char Char Char Char1 Char"/>
    <w:basedOn w:val="15"/>
    <w:qFormat/>
    <w:uiPriority w:val="99"/>
    <w:pPr>
      <w:shd w:val="clear" w:color="auto" w:fill="auto"/>
    </w:pPr>
    <w:rPr>
      <w:rFonts w:ascii="宋体"/>
      <w:sz w:val="18"/>
      <w:szCs w:val="18"/>
    </w:rPr>
  </w:style>
  <w:style w:type="paragraph" w:customStyle="1" w:styleId="343">
    <w:name w:val="正文内文"/>
    <w:basedOn w:val="1"/>
    <w:qFormat/>
    <w:uiPriority w:val="99"/>
    <w:pPr>
      <w:adjustRightInd w:val="0"/>
      <w:snapToGrid w:val="0"/>
      <w:spacing w:line="400" w:lineRule="exact"/>
      <w:ind w:firstLine="200" w:firstLineChars="200"/>
    </w:pPr>
    <w:rPr>
      <w:rFonts w:ascii="Arial" w:hAnsi="Arial" w:cs="Arial"/>
      <w:szCs w:val="21"/>
    </w:rPr>
  </w:style>
  <w:style w:type="paragraph" w:customStyle="1" w:styleId="344">
    <w:name w:val="Blockquote"/>
    <w:basedOn w:val="1"/>
    <w:link w:val="345"/>
    <w:qFormat/>
    <w:uiPriority w:val="99"/>
    <w:pPr>
      <w:autoSpaceDE w:val="0"/>
      <w:autoSpaceDN w:val="0"/>
      <w:adjustRightInd w:val="0"/>
      <w:spacing w:before="100" w:after="100"/>
      <w:ind w:left="360" w:right="360"/>
      <w:jc w:val="left"/>
    </w:pPr>
    <w:rPr>
      <w:kern w:val="0"/>
      <w:sz w:val="24"/>
      <w:szCs w:val="20"/>
    </w:rPr>
  </w:style>
  <w:style w:type="character" w:customStyle="1" w:styleId="345">
    <w:name w:val="Blockquote Char"/>
    <w:link w:val="344"/>
    <w:qFormat/>
    <w:locked/>
    <w:uiPriority w:val="99"/>
    <w:rPr>
      <w:sz w:val="24"/>
    </w:rPr>
  </w:style>
  <w:style w:type="paragraph" w:customStyle="1" w:styleId="346">
    <w:name w:val="CM99"/>
    <w:basedOn w:val="91"/>
    <w:next w:val="91"/>
    <w:qFormat/>
    <w:uiPriority w:val="99"/>
    <w:pPr>
      <w:spacing w:after="443"/>
    </w:pPr>
    <w:rPr>
      <w:rFonts w:cs="Times New Roman"/>
      <w:color w:val="auto"/>
    </w:rPr>
  </w:style>
  <w:style w:type="paragraph" w:customStyle="1" w:styleId="347">
    <w:name w:val="font6"/>
    <w:basedOn w:val="1"/>
    <w:qFormat/>
    <w:uiPriority w:val="99"/>
    <w:pPr>
      <w:widowControl/>
      <w:spacing w:before="100" w:beforeAutospacing="1" w:after="100" w:afterAutospacing="1"/>
      <w:jc w:val="left"/>
    </w:pPr>
    <w:rPr>
      <w:kern w:val="0"/>
      <w:sz w:val="24"/>
    </w:rPr>
  </w:style>
  <w:style w:type="paragraph" w:customStyle="1" w:styleId="348">
    <w:name w:val="Char Char Char Char1"/>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49">
    <w:name w:val="正文文本缩进 31"/>
    <w:basedOn w:val="1"/>
    <w:qFormat/>
    <w:uiPriority w:val="99"/>
    <w:pPr>
      <w:tabs>
        <w:tab w:val="left" w:pos="0"/>
      </w:tabs>
      <w:adjustRightInd w:val="0"/>
      <w:spacing w:line="360" w:lineRule="auto"/>
      <w:ind w:firstLine="734"/>
      <w:textAlignment w:val="baseline"/>
    </w:pPr>
    <w:rPr>
      <w:rFonts w:ascii="宋体" w:hAnsi="宋体"/>
      <w:kern w:val="0"/>
      <w:sz w:val="28"/>
      <w:szCs w:val="20"/>
    </w:rPr>
  </w:style>
  <w:style w:type="paragraph" w:customStyle="1" w:styleId="350">
    <w:name w:val="表内正文"/>
    <w:basedOn w:val="1"/>
    <w:qFormat/>
    <w:uiPriority w:val="99"/>
    <w:rPr>
      <w:rFonts w:ascii="宋体"/>
      <w:sz w:val="20"/>
      <w:szCs w:val="20"/>
    </w:rPr>
  </w:style>
  <w:style w:type="paragraph" w:customStyle="1" w:styleId="351">
    <w:name w:val="xl31"/>
    <w:basedOn w:val="1"/>
    <w:qFormat/>
    <w:uiPriority w:val="99"/>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52">
    <w:name w:val="样式 标题 1 + Arial 黑色"/>
    <w:basedOn w:val="3"/>
    <w:qFormat/>
    <w:uiPriority w:val="99"/>
    <w:pPr>
      <w:keepLines/>
      <w:adjustRightInd w:val="0"/>
      <w:snapToGrid w:val="0"/>
      <w:spacing w:line="480" w:lineRule="auto"/>
    </w:pPr>
    <w:rPr>
      <w:rFonts w:ascii="Arial" w:hAnsi="Arial" w:eastAsia="新宋体"/>
      <w:bCs/>
      <w:sz w:val="36"/>
      <w:szCs w:val="44"/>
    </w:rPr>
  </w:style>
  <w:style w:type="paragraph" w:customStyle="1" w:styleId="353">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54">
    <w:name w:val="样式 样式 样式 样式1 + 首行缩进:  2 字符 + 左侧:  0.74 厘米 + 首行缩进:  2 字符"/>
    <w:basedOn w:val="1"/>
    <w:qFormat/>
    <w:uiPriority w:val="99"/>
    <w:pPr>
      <w:spacing w:line="360" w:lineRule="exact"/>
      <w:ind w:firstLine="480" w:firstLineChars="200"/>
    </w:pPr>
    <w:rPr>
      <w:rFonts w:ascii="Arial" w:hAnsi="Arial"/>
      <w:kern w:val="0"/>
      <w:szCs w:val="20"/>
    </w:rPr>
  </w:style>
  <w:style w:type="paragraph" w:customStyle="1" w:styleId="355">
    <w:name w:val="font7"/>
    <w:basedOn w:val="1"/>
    <w:qFormat/>
    <w:uiPriority w:val="99"/>
    <w:pPr>
      <w:widowControl/>
      <w:spacing w:before="100" w:beforeAutospacing="1" w:after="100" w:afterAutospacing="1"/>
      <w:jc w:val="left"/>
    </w:pPr>
    <w:rPr>
      <w:rFonts w:ascii="宋体" w:hAnsi="宋体"/>
      <w:b/>
      <w:bCs/>
      <w:kern w:val="0"/>
      <w:sz w:val="36"/>
      <w:szCs w:val="36"/>
    </w:rPr>
  </w:style>
  <w:style w:type="paragraph" w:customStyle="1" w:styleId="356">
    <w:name w:val="样式 样式1 + 首行缩进:  2 字符"/>
    <w:basedOn w:val="101"/>
    <w:qFormat/>
    <w:uiPriority w:val="99"/>
    <w:pPr>
      <w:ind w:firstLine="420"/>
    </w:pPr>
    <w:rPr>
      <w:rFonts w:cs="宋体"/>
    </w:rPr>
  </w:style>
  <w:style w:type="paragraph" w:customStyle="1" w:styleId="357">
    <w:name w:val="Char51"/>
    <w:basedOn w:val="1"/>
    <w:qFormat/>
    <w:uiPriority w:val="99"/>
    <w:rPr>
      <w:rFonts w:ascii="仿宋_GB2312" w:eastAsia="仿宋_GB2312"/>
      <w:b/>
      <w:sz w:val="32"/>
      <w:szCs w:val="32"/>
    </w:rPr>
  </w:style>
  <w:style w:type="paragraph" w:customStyle="1" w:styleId="358">
    <w:name w:val="TOC Heading1"/>
    <w:basedOn w:val="3"/>
    <w:next w:val="1"/>
    <w:qFormat/>
    <w:uiPriority w:val="99"/>
    <w:pPr>
      <w:keepLines/>
      <w:widowControl/>
      <w:spacing w:before="480" w:line="276" w:lineRule="auto"/>
      <w:jc w:val="left"/>
      <w:outlineLvl w:val="9"/>
    </w:pPr>
    <w:rPr>
      <w:rFonts w:ascii="Cambria" w:hAnsi="Cambria" w:eastAsia="新宋体"/>
      <w:bCs/>
      <w:color w:val="365F91"/>
      <w:kern w:val="0"/>
      <w:sz w:val="28"/>
      <w:szCs w:val="28"/>
    </w:rPr>
  </w:style>
  <w:style w:type="paragraph" w:customStyle="1" w:styleId="359">
    <w:name w:val="Char Char3 Char"/>
    <w:basedOn w:val="1"/>
    <w:qFormat/>
    <w:uiPriority w:val="99"/>
    <w:rPr>
      <w:rFonts w:ascii="仿宋_GB2312" w:eastAsia="仿宋_GB2312"/>
      <w:b/>
      <w:sz w:val="32"/>
      <w:szCs w:val="32"/>
    </w:rPr>
  </w:style>
  <w:style w:type="paragraph" w:customStyle="1" w:styleId="360">
    <w:name w:val="正文文本缩进 22"/>
    <w:basedOn w:val="1"/>
    <w:qFormat/>
    <w:uiPriority w:val="99"/>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361">
    <w:name w:val="正文文本缩进 311"/>
    <w:basedOn w:val="1"/>
    <w:qFormat/>
    <w:uiPriority w:val="99"/>
    <w:pPr>
      <w:tabs>
        <w:tab w:val="left" w:pos="0"/>
      </w:tabs>
      <w:adjustRightInd w:val="0"/>
      <w:spacing w:line="360" w:lineRule="auto"/>
      <w:ind w:firstLine="734"/>
      <w:textAlignment w:val="baseline"/>
    </w:pPr>
    <w:rPr>
      <w:rFonts w:ascii="宋体" w:hAnsi="宋体"/>
      <w:kern w:val="0"/>
      <w:sz w:val="28"/>
      <w:szCs w:val="20"/>
    </w:rPr>
  </w:style>
  <w:style w:type="paragraph" w:customStyle="1" w:styleId="36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63">
    <w:name w:val="样式3"/>
    <w:basedOn w:val="1"/>
    <w:qFormat/>
    <w:uiPriority w:val="99"/>
    <w:pPr>
      <w:spacing w:line="360" w:lineRule="auto"/>
      <w:ind w:left="454" w:hanging="227"/>
    </w:pPr>
    <w:rPr>
      <w:rFonts w:ascii="宋体"/>
      <w:sz w:val="24"/>
    </w:rPr>
  </w:style>
  <w:style w:type="paragraph" w:customStyle="1" w:styleId="364">
    <w:name w:val="样式 正文文本 + 首行缩进:  2 字符"/>
    <w:basedOn w:val="19"/>
    <w:qFormat/>
    <w:uiPriority w:val="99"/>
    <w:pPr>
      <w:adjustRightInd w:val="0"/>
      <w:snapToGrid w:val="0"/>
      <w:spacing w:after="0" w:line="400" w:lineRule="exact"/>
      <w:ind w:firstLine="200" w:firstLineChars="200"/>
    </w:pPr>
    <w:rPr>
      <w:rFonts w:ascii="Arial" w:hAnsi="Arial" w:cs="宋体"/>
    </w:rPr>
  </w:style>
  <w:style w:type="paragraph" w:customStyle="1" w:styleId="365">
    <w:name w:val="CM96"/>
    <w:basedOn w:val="91"/>
    <w:next w:val="91"/>
    <w:qFormat/>
    <w:uiPriority w:val="99"/>
    <w:pPr>
      <w:spacing w:after="298"/>
    </w:pPr>
    <w:rPr>
      <w:rFonts w:cs="Times New Roman"/>
      <w:color w:val="auto"/>
    </w:rPr>
  </w:style>
  <w:style w:type="paragraph" w:customStyle="1" w:styleId="366">
    <w:name w:val="正文文本缩进 32"/>
    <w:basedOn w:val="1"/>
    <w:qFormat/>
    <w:uiPriority w:val="99"/>
    <w:pPr>
      <w:tabs>
        <w:tab w:val="left" w:pos="0"/>
      </w:tabs>
      <w:adjustRightInd w:val="0"/>
      <w:spacing w:line="360" w:lineRule="auto"/>
      <w:ind w:firstLine="734"/>
      <w:textAlignment w:val="baseline"/>
    </w:pPr>
    <w:rPr>
      <w:rFonts w:ascii="宋体" w:hAnsi="宋体"/>
      <w:kern w:val="0"/>
      <w:sz w:val="28"/>
      <w:szCs w:val="20"/>
    </w:rPr>
  </w:style>
  <w:style w:type="paragraph" w:customStyle="1" w:styleId="367">
    <w:name w:val="CM44"/>
    <w:basedOn w:val="91"/>
    <w:next w:val="91"/>
    <w:qFormat/>
    <w:uiPriority w:val="99"/>
    <w:pPr>
      <w:spacing w:line="440" w:lineRule="atLeast"/>
    </w:pPr>
    <w:rPr>
      <w:rFonts w:cs="Times New Roman"/>
      <w:color w:val="auto"/>
    </w:rPr>
  </w:style>
  <w:style w:type="paragraph" w:customStyle="1" w:styleId="368">
    <w:name w:val="Body Text(ch)"/>
    <w:basedOn w:val="1"/>
    <w:next w:val="19"/>
    <w:qFormat/>
    <w:uiPriority w:val="99"/>
    <w:pPr>
      <w:spacing w:line="500" w:lineRule="exact"/>
      <w:jc w:val="center"/>
    </w:pPr>
  </w:style>
  <w:style w:type="paragraph" w:customStyle="1" w:styleId="369">
    <w:name w:val="四级目录 Char Char Char Char Char"/>
    <w:next w:val="1"/>
    <w:qFormat/>
    <w:uiPriority w:val="99"/>
    <w:pPr>
      <w:spacing w:line="360" w:lineRule="auto"/>
      <w:ind w:left="200" w:leftChars="200"/>
    </w:pPr>
    <w:rPr>
      <w:rFonts w:ascii="Times New Roman" w:hAnsi="Times New Roman" w:eastAsia="仿宋_GB2312" w:cs="Times New Roman"/>
      <w:sz w:val="30"/>
      <w:lang w:val="en-US" w:eastAsia="en-US" w:bidi="ar-SA"/>
    </w:rPr>
  </w:style>
  <w:style w:type="paragraph" w:customStyle="1" w:styleId="37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71">
    <w:name w:val="Char Char Char Char Char Char Char Char Char Char Char Char Char Char Char Char Char Char1"/>
    <w:basedOn w:val="1"/>
    <w:qFormat/>
    <w:uiPriority w:val="99"/>
    <w:pPr>
      <w:shd w:val="clear" w:color="auto" w:fill="000080"/>
    </w:pPr>
    <w:rPr>
      <w:rFonts w:ascii="Tahoma" w:hAnsi="Tahoma"/>
      <w:sz w:val="24"/>
      <w:shd w:val="clear" w:color="auto" w:fill="000080"/>
    </w:rPr>
  </w:style>
  <w:style w:type="paragraph" w:customStyle="1" w:styleId="372">
    <w:name w:val="纯文本11"/>
    <w:basedOn w:val="1"/>
    <w:qFormat/>
    <w:uiPriority w:val="99"/>
    <w:pPr>
      <w:adjustRightInd w:val="0"/>
      <w:textAlignment w:val="baseline"/>
    </w:pPr>
    <w:rPr>
      <w:rFonts w:ascii="宋体" w:hAnsi="Courier New"/>
      <w:szCs w:val="20"/>
    </w:rPr>
  </w:style>
  <w:style w:type="paragraph" w:customStyle="1" w:styleId="373">
    <w:name w:val="普通 (Web)"/>
    <w:basedOn w:val="1"/>
    <w:qFormat/>
    <w:uiPriority w:val="99"/>
    <w:pPr>
      <w:widowControl/>
      <w:spacing w:before="100" w:after="100"/>
      <w:jc w:val="left"/>
    </w:pPr>
    <w:rPr>
      <w:rFonts w:ascii="宋体" w:hAnsi="宋体"/>
      <w:kern w:val="0"/>
      <w:sz w:val="24"/>
      <w:szCs w:val="20"/>
    </w:rPr>
  </w:style>
  <w:style w:type="paragraph" w:customStyle="1" w:styleId="374">
    <w:name w:val="Char42"/>
    <w:basedOn w:val="13"/>
    <w:qFormat/>
    <w:uiPriority w:val="99"/>
    <w:pPr>
      <w:widowControl/>
      <w:spacing w:afterLines="50" w:line="360" w:lineRule="auto"/>
      <w:ind w:firstLine="480"/>
      <w:jc w:val="left"/>
    </w:pPr>
    <w:rPr>
      <w:kern w:val="0"/>
    </w:rPr>
  </w:style>
  <w:style w:type="paragraph" w:customStyle="1" w:styleId="375">
    <w:name w:val="zbggmain"/>
    <w:basedOn w:val="1"/>
    <w:qFormat/>
    <w:uiPriority w:val="99"/>
    <w:pPr>
      <w:widowControl/>
      <w:spacing w:before="100" w:beforeAutospacing="1" w:after="100" w:afterAutospacing="1"/>
      <w:jc w:val="left"/>
    </w:pPr>
    <w:rPr>
      <w:rFonts w:ascii="宋体" w:hAnsi="宋体" w:cs="宋体"/>
      <w:kern w:val="0"/>
      <w:sz w:val="24"/>
    </w:rPr>
  </w:style>
  <w:style w:type="paragraph" w:customStyle="1" w:styleId="37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77">
    <w:name w:val="xl30"/>
    <w:basedOn w:val="1"/>
    <w:qFormat/>
    <w:uiPriority w:val="99"/>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378">
    <w:name w:val="样式 表内正文 + 五号 行距: 单倍行距"/>
    <w:basedOn w:val="350"/>
    <w:qFormat/>
    <w:uiPriority w:val="99"/>
    <w:pPr>
      <w:adjustRightInd w:val="0"/>
      <w:snapToGrid w:val="0"/>
    </w:pPr>
    <w:rPr>
      <w:rFonts w:ascii="Arial" w:hAnsi="Arial" w:cs="宋体"/>
      <w:sz w:val="21"/>
    </w:rPr>
  </w:style>
  <w:style w:type="paragraph" w:customStyle="1" w:styleId="379">
    <w:name w:val="样式 标题 3 + 段前: 7.8 磅"/>
    <w:basedOn w:val="2"/>
    <w:qFormat/>
    <w:uiPriority w:val="99"/>
    <w:pPr>
      <w:widowControl w:val="0"/>
      <w:tabs>
        <w:tab w:val="left" w:pos="1140"/>
      </w:tabs>
      <w:autoSpaceDE/>
      <w:autoSpaceDN/>
      <w:spacing w:before="156" w:after="0" w:line="360" w:lineRule="auto"/>
      <w:ind w:left="1140"/>
    </w:pPr>
    <w:rPr>
      <w:rFonts w:cs="宋体"/>
      <w:kern w:val="0"/>
    </w:rPr>
  </w:style>
  <w:style w:type="paragraph" w:customStyle="1" w:styleId="380">
    <w:name w:val="样式 标题 3 + Arial"/>
    <w:basedOn w:val="2"/>
    <w:qFormat/>
    <w:uiPriority w:val="99"/>
    <w:pPr>
      <w:keepNext/>
      <w:keepLines/>
      <w:widowControl w:val="0"/>
      <w:autoSpaceDE/>
      <w:autoSpaceDN/>
      <w:spacing w:beforeLines="100" w:after="0" w:line="360" w:lineRule="auto"/>
      <w:ind w:firstLine="422" w:firstLineChars="200"/>
    </w:pPr>
    <w:rPr>
      <w:rFonts w:ascii="Arial" w:hAnsi="Arial"/>
      <w:b/>
      <w:bCs/>
      <w:kern w:val="0"/>
      <w:szCs w:val="30"/>
    </w:rPr>
  </w:style>
  <w:style w:type="paragraph" w:customStyle="1" w:styleId="381">
    <w:name w:val="样式 标题 3 + (中文) 黑体 小四 非加粗 段前: 7.8 磅 段后: 0 磅 行距: 固定值 20 磅"/>
    <w:basedOn w:val="2"/>
    <w:qFormat/>
    <w:uiPriority w:val="99"/>
    <w:pPr>
      <w:keepNext/>
      <w:keepLines/>
      <w:widowControl w:val="0"/>
      <w:autoSpaceDE/>
      <w:autoSpaceDN/>
      <w:spacing w:before="0" w:after="0" w:line="400" w:lineRule="exact"/>
      <w:ind w:firstLine="422" w:firstLineChars="200"/>
    </w:pPr>
    <w:rPr>
      <w:rFonts w:ascii="Arial" w:hAnsi="Arial" w:eastAsia="黑体" w:cs="宋体"/>
      <w:kern w:val="0"/>
    </w:rPr>
  </w:style>
  <w:style w:type="paragraph" w:customStyle="1" w:styleId="382">
    <w:name w:val="样式 标题 1 + 黑体 三号 非加粗 居中 段前: 6 磅 段后: 6 磅 行距: 固定值 20 磅"/>
    <w:basedOn w:val="3"/>
    <w:qFormat/>
    <w:uiPriority w:val="99"/>
    <w:pPr>
      <w:keepLines/>
      <w:spacing w:before="120" w:after="120" w:line="400" w:lineRule="exact"/>
    </w:pPr>
    <w:rPr>
      <w:rFonts w:ascii="黑体" w:hAnsi="黑体" w:eastAsia="黑体" w:cs="宋体"/>
      <w:b w:val="0"/>
      <w:color w:val="auto"/>
      <w:kern w:val="0"/>
    </w:rPr>
  </w:style>
  <w:style w:type="paragraph" w:customStyle="1" w:styleId="383">
    <w:name w:val="Char Char Char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84">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385">
    <w:name w:val="表格"/>
    <w:basedOn w:val="1"/>
    <w:qFormat/>
    <w:uiPriority w:val="99"/>
    <w:pPr>
      <w:jc w:val="center"/>
      <w:textAlignment w:val="center"/>
    </w:pPr>
    <w:rPr>
      <w:rFonts w:ascii="华文细黑" w:hAnsi="华文细黑"/>
      <w:kern w:val="0"/>
      <w:szCs w:val="20"/>
    </w:rPr>
  </w:style>
  <w:style w:type="paragraph" w:customStyle="1" w:styleId="386">
    <w:name w:val="表格文字"/>
    <w:basedOn w:val="1"/>
    <w:qFormat/>
    <w:uiPriority w:val="99"/>
    <w:pPr>
      <w:adjustRightInd w:val="0"/>
      <w:spacing w:line="420" w:lineRule="atLeast"/>
      <w:jc w:val="left"/>
      <w:textAlignment w:val="baseline"/>
    </w:pPr>
    <w:rPr>
      <w:kern w:val="0"/>
      <w:szCs w:val="20"/>
    </w:rPr>
  </w:style>
  <w:style w:type="paragraph" w:customStyle="1" w:styleId="387">
    <w:name w:val="Char211"/>
    <w:basedOn w:val="1"/>
    <w:qFormat/>
    <w:uiPriority w:val="99"/>
    <w:rPr>
      <w:rFonts w:ascii="仿宋_GB2312" w:eastAsia="仿宋_GB2312"/>
      <w:b/>
      <w:sz w:val="32"/>
      <w:szCs w:val="32"/>
    </w:rPr>
  </w:style>
  <w:style w:type="paragraph" w:customStyle="1" w:styleId="388">
    <w:name w:val="Char Char Char Char Char Char Char1"/>
    <w:basedOn w:val="1"/>
    <w:qFormat/>
    <w:uiPriority w:val="99"/>
    <w:rPr>
      <w:rFonts w:ascii="仿宋_GB2312" w:eastAsia="仿宋_GB2312"/>
      <w:b/>
      <w:sz w:val="32"/>
      <w:szCs w:val="32"/>
    </w:rPr>
  </w:style>
  <w:style w:type="paragraph" w:customStyle="1" w:styleId="389">
    <w:name w:val="Char Char Char Char2"/>
    <w:basedOn w:val="1"/>
    <w:qFormat/>
    <w:uiPriority w:val="99"/>
    <w:rPr>
      <w:rFonts w:ascii="仿宋_GB2312" w:eastAsia="仿宋_GB2312"/>
      <w:b/>
      <w:sz w:val="32"/>
      <w:szCs w:val="32"/>
    </w:rPr>
  </w:style>
  <w:style w:type="paragraph" w:customStyle="1" w:styleId="390">
    <w:name w:val="Char Char1 Char Char Char Char1"/>
    <w:basedOn w:val="1"/>
    <w:qFormat/>
    <w:uiPriority w:val="99"/>
    <w:rPr>
      <w:rFonts w:ascii="仿宋_GB2312" w:eastAsia="仿宋_GB2312"/>
      <w:b/>
      <w:sz w:val="32"/>
      <w:szCs w:val="32"/>
    </w:rPr>
  </w:style>
  <w:style w:type="paragraph" w:customStyle="1" w:styleId="391">
    <w:name w:val="Char Char Char1"/>
    <w:basedOn w:val="1"/>
    <w:qFormat/>
    <w:uiPriority w:val="99"/>
    <w:pPr>
      <w:shd w:val="clear" w:color="auto" w:fill="000080"/>
    </w:pPr>
    <w:rPr>
      <w:rFonts w:ascii="Tahoma" w:hAnsi="Tahoma"/>
      <w:sz w:val="24"/>
      <w:shd w:val="clear" w:color="auto" w:fill="000080"/>
    </w:rPr>
  </w:style>
  <w:style w:type="paragraph" w:customStyle="1" w:styleId="392">
    <w:name w:val="日期2"/>
    <w:basedOn w:val="1"/>
    <w:next w:val="1"/>
    <w:qFormat/>
    <w:uiPriority w:val="99"/>
    <w:pPr>
      <w:adjustRightInd w:val="0"/>
      <w:spacing w:line="360" w:lineRule="auto"/>
      <w:jc w:val="right"/>
      <w:textAlignment w:val="baseline"/>
    </w:pPr>
    <w:rPr>
      <w:kern w:val="0"/>
      <w:sz w:val="24"/>
      <w:szCs w:val="20"/>
    </w:rPr>
  </w:style>
  <w:style w:type="paragraph" w:customStyle="1" w:styleId="393">
    <w:name w:val="样式2"/>
    <w:basedOn w:val="3"/>
    <w:qFormat/>
    <w:uiPriority w:val="99"/>
    <w:pPr>
      <w:keepLines/>
      <w:tabs>
        <w:tab w:val="left" w:pos="540"/>
      </w:tabs>
      <w:topLinePunct/>
      <w:adjustRightInd w:val="0"/>
      <w:snapToGrid w:val="0"/>
      <w:spacing w:before="340" w:after="330" w:line="480" w:lineRule="auto"/>
      <w:ind w:firstLine="723"/>
    </w:pPr>
    <w:rPr>
      <w:b w:val="0"/>
      <w:bCs/>
      <w:color w:val="auto"/>
      <w:kern w:val="44"/>
      <w:sz w:val="36"/>
      <w:szCs w:val="36"/>
    </w:rPr>
  </w:style>
  <w:style w:type="paragraph" w:customStyle="1" w:styleId="394">
    <w:name w:val="xl106"/>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rPr>
  </w:style>
  <w:style w:type="paragraph" w:customStyle="1" w:styleId="395">
    <w:name w:val="正文文本缩进 211"/>
    <w:basedOn w:val="1"/>
    <w:qFormat/>
    <w:uiPriority w:val="99"/>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396">
    <w:name w:val="_Style 92"/>
    <w:basedOn w:val="1"/>
    <w:qFormat/>
    <w:uiPriority w:val="99"/>
    <w:pPr>
      <w:widowControl/>
      <w:spacing w:after="160" w:line="240" w:lineRule="exact"/>
      <w:jc w:val="left"/>
    </w:pPr>
    <w:rPr>
      <w:rFonts w:ascii="宋体"/>
      <w:sz w:val="28"/>
      <w:szCs w:val="20"/>
    </w:rPr>
  </w:style>
  <w:style w:type="paragraph" w:customStyle="1" w:styleId="397">
    <w:name w:val="样式 左侧:  0.85 厘米"/>
    <w:basedOn w:val="1"/>
    <w:qFormat/>
    <w:uiPriority w:val="99"/>
    <w:rPr>
      <w:rFonts w:cs="宋体"/>
      <w:szCs w:val="20"/>
    </w:rPr>
  </w:style>
  <w:style w:type="paragraph" w:customStyle="1" w:styleId="398">
    <w:name w:val="样式 纯文本普通文字 Char纯文本 Char Char普通文字纯文本 Char Char Char Char Char...4"/>
    <w:basedOn w:val="26"/>
    <w:qFormat/>
    <w:uiPriority w:val="99"/>
    <w:pPr>
      <w:spacing w:line="440" w:lineRule="exact"/>
      <w:ind w:firstLine="200" w:firstLineChars="200"/>
    </w:pPr>
    <w:rPr>
      <w:rFonts w:hAnsi="Times New Roman" w:cs="宋体"/>
    </w:rPr>
  </w:style>
  <w:style w:type="paragraph" w:customStyle="1" w:styleId="399">
    <w:name w:val="标题一"/>
    <w:basedOn w:val="1"/>
    <w:qFormat/>
    <w:uiPriority w:val="99"/>
    <w:pPr>
      <w:adjustRightInd w:val="0"/>
      <w:snapToGrid w:val="0"/>
      <w:spacing w:beforeLines="50" w:afterLines="50" w:line="360" w:lineRule="auto"/>
      <w:ind w:left="425"/>
      <w:jc w:val="center"/>
    </w:pPr>
    <w:rPr>
      <w:rFonts w:eastAsia="黑体"/>
      <w:b/>
      <w:bCs/>
      <w:color w:val="000000"/>
      <w:sz w:val="32"/>
    </w:rPr>
  </w:style>
  <w:style w:type="paragraph" w:customStyle="1" w:styleId="400">
    <w:name w:val="Char5"/>
    <w:basedOn w:val="1"/>
    <w:qFormat/>
    <w:uiPriority w:val="99"/>
    <w:rPr>
      <w:rFonts w:ascii="仿宋_GB2312" w:eastAsia="仿宋_GB2312"/>
      <w:b/>
      <w:sz w:val="32"/>
      <w:szCs w:val="32"/>
    </w:rPr>
  </w:style>
  <w:style w:type="paragraph" w:customStyle="1" w:styleId="401">
    <w:name w:val="日期1"/>
    <w:basedOn w:val="1"/>
    <w:next w:val="1"/>
    <w:qFormat/>
    <w:uiPriority w:val="99"/>
    <w:pPr>
      <w:adjustRightInd w:val="0"/>
      <w:spacing w:line="360" w:lineRule="auto"/>
      <w:jc w:val="right"/>
      <w:textAlignment w:val="baseline"/>
    </w:pPr>
    <w:rPr>
      <w:kern w:val="0"/>
      <w:sz w:val="24"/>
      <w:szCs w:val="20"/>
    </w:rPr>
  </w:style>
  <w:style w:type="paragraph" w:customStyle="1" w:styleId="402">
    <w:name w:val="Char Char1 Char Char Char Char"/>
    <w:basedOn w:val="1"/>
    <w:qFormat/>
    <w:uiPriority w:val="99"/>
    <w:rPr>
      <w:rFonts w:ascii="仿宋_GB2312" w:eastAsia="仿宋_GB2312"/>
      <w:b/>
      <w:sz w:val="32"/>
      <w:szCs w:val="32"/>
    </w:rPr>
  </w:style>
  <w:style w:type="paragraph" w:customStyle="1" w:styleId="403">
    <w:name w:val="Char Char Char Char Char Char Char Char Char Char Char Char Char Char Char Char Char Char"/>
    <w:basedOn w:val="15"/>
    <w:qFormat/>
    <w:uiPriority w:val="99"/>
    <w:rPr>
      <w:rFonts w:ascii="Tahoma" w:hAnsi="Tahoma"/>
    </w:rPr>
  </w:style>
  <w:style w:type="paragraph" w:customStyle="1" w:styleId="404">
    <w:name w:val="正文(1)"/>
    <w:basedOn w:val="1"/>
    <w:qFormat/>
    <w:uiPriority w:val="99"/>
    <w:pPr>
      <w:tabs>
        <w:tab w:val="left" w:pos="1287"/>
      </w:tabs>
      <w:spacing w:line="360" w:lineRule="auto"/>
      <w:ind w:firstLine="567"/>
    </w:pPr>
    <w:rPr>
      <w:sz w:val="28"/>
      <w:szCs w:val="20"/>
    </w:rPr>
  </w:style>
  <w:style w:type="paragraph" w:customStyle="1" w:styleId="405">
    <w:name w:val="bb"/>
    <w:basedOn w:val="1"/>
    <w:qFormat/>
    <w:uiPriority w:val="99"/>
    <w:pPr>
      <w:widowControl/>
      <w:spacing w:before="100" w:beforeAutospacing="1" w:after="100" w:afterAutospacing="1"/>
      <w:jc w:val="left"/>
    </w:pPr>
    <w:rPr>
      <w:rFonts w:ascii="宋体" w:hAnsi="宋体" w:cs="宋体"/>
      <w:b/>
      <w:bCs/>
      <w:color w:val="990000"/>
      <w:kern w:val="0"/>
      <w:szCs w:val="21"/>
    </w:rPr>
  </w:style>
  <w:style w:type="paragraph" w:customStyle="1" w:styleId="406">
    <w:name w:val="正文①"/>
    <w:basedOn w:val="1"/>
    <w:qFormat/>
    <w:uiPriority w:val="99"/>
    <w:pPr>
      <w:tabs>
        <w:tab w:val="left" w:pos="999"/>
      </w:tabs>
      <w:snapToGrid w:val="0"/>
      <w:spacing w:line="360" w:lineRule="auto"/>
      <w:ind w:left="999" w:hanging="432"/>
      <w:outlineLvl w:val="2"/>
    </w:pPr>
    <w:rPr>
      <w:sz w:val="28"/>
      <w:szCs w:val="20"/>
    </w:rPr>
  </w:style>
  <w:style w:type="paragraph" w:customStyle="1" w:styleId="407">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408">
    <w:name w:val="重要文字2"/>
    <w:basedOn w:val="409"/>
    <w:qFormat/>
    <w:uiPriority w:val="99"/>
    <w:pPr>
      <w:adjustRightInd w:val="0"/>
      <w:snapToGrid w:val="0"/>
      <w:spacing w:line="360" w:lineRule="auto"/>
      <w:ind w:firstLine="472" w:firstLineChars="224"/>
    </w:pPr>
    <w:rPr>
      <w:rFonts w:ascii="黑体" w:hAnsi="宋体" w:eastAsia="黑体"/>
      <w:b/>
      <w:sz w:val="21"/>
      <w:szCs w:val="21"/>
    </w:rPr>
  </w:style>
  <w:style w:type="paragraph" w:customStyle="1" w:styleId="409">
    <w:name w:val="重要文字1"/>
    <w:basedOn w:val="1"/>
    <w:qFormat/>
    <w:uiPriority w:val="99"/>
    <w:pPr>
      <w:ind w:firstLine="200" w:firstLineChars="200"/>
    </w:pPr>
    <w:rPr>
      <w:sz w:val="24"/>
    </w:rPr>
  </w:style>
  <w:style w:type="paragraph" w:customStyle="1" w:styleId="410">
    <w:name w:val="表格标题"/>
    <w:basedOn w:val="1"/>
    <w:qFormat/>
    <w:uiPriority w:val="99"/>
    <w:pPr>
      <w:adjustRightInd w:val="0"/>
      <w:snapToGrid w:val="0"/>
      <w:spacing w:beforeLines="50" w:line="360" w:lineRule="auto"/>
      <w:jc w:val="center"/>
    </w:pPr>
    <w:rPr>
      <w:rFonts w:ascii="黑体" w:hAnsi="宋体" w:eastAsia="黑体"/>
      <w:b/>
      <w:bCs/>
      <w:sz w:val="18"/>
      <w:szCs w:val="21"/>
    </w:rPr>
  </w:style>
  <w:style w:type="paragraph" w:customStyle="1" w:styleId="411">
    <w:name w:val="表格一"/>
    <w:basedOn w:val="1"/>
    <w:qFormat/>
    <w:uiPriority w:val="99"/>
    <w:pPr>
      <w:spacing w:line="240" w:lineRule="exact"/>
      <w:ind w:left="105" w:leftChars="50"/>
    </w:pPr>
    <w:rPr>
      <w:sz w:val="18"/>
      <w:szCs w:val="21"/>
    </w:rPr>
  </w:style>
  <w:style w:type="paragraph" w:customStyle="1" w:styleId="412">
    <w:name w:val="4"/>
    <w:basedOn w:val="1"/>
    <w:next w:val="20"/>
    <w:qFormat/>
    <w:uiPriority w:val="99"/>
    <w:pPr>
      <w:spacing w:line="500" w:lineRule="exact"/>
      <w:ind w:firstLine="960" w:firstLineChars="400"/>
    </w:pPr>
    <w:rPr>
      <w:rFonts w:ascii="宋体" w:hAnsi="宋体"/>
      <w:sz w:val="24"/>
      <w:szCs w:val="20"/>
    </w:rPr>
  </w:style>
  <w:style w:type="paragraph" w:customStyle="1" w:styleId="413">
    <w:name w:val="wenjianming"/>
    <w:basedOn w:val="1"/>
    <w:qFormat/>
    <w:uiPriority w:val="99"/>
    <w:pPr>
      <w:widowControl/>
      <w:spacing w:before="100" w:beforeAutospacing="1" w:after="100" w:afterAutospacing="1" w:line="300" w:lineRule="atLeast"/>
      <w:jc w:val="left"/>
    </w:pPr>
    <w:rPr>
      <w:color w:val="000000"/>
      <w:kern w:val="0"/>
      <w:szCs w:val="21"/>
    </w:rPr>
  </w:style>
  <w:style w:type="paragraph" w:customStyle="1" w:styleId="414">
    <w:name w:val="Char11"/>
    <w:basedOn w:val="1"/>
    <w:qFormat/>
    <w:uiPriority w:val="99"/>
    <w:rPr>
      <w:rFonts w:ascii="仿宋_GB2312" w:eastAsia="仿宋_GB2312"/>
      <w:b/>
      <w:sz w:val="32"/>
      <w:szCs w:val="32"/>
    </w:rPr>
  </w:style>
  <w:style w:type="paragraph" w:customStyle="1" w:styleId="415">
    <w:name w:val="Revision1"/>
    <w:qFormat/>
    <w:uiPriority w:val="99"/>
    <w:rPr>
      <w:rFonts w:ascii="Times New Roman" w:hAnsi="Times New Roman" w:eastAsia="宋体" w:cs="Times New Roman"/>
      <w:kern w:val="2"/>
      <w:sz w:val="21"/>
      <w:lang w:val="en-US" w:eastAsia="zh-CN" w:bidi="ar-SA"/>
    </w:rPr>
  </w:style>
  <w:style w:type="paragraph" w:customStyle="1" w:styleId="416">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rPr>
  </w:style>
  <w:style w:type="paragraph" w:customStyle="1" w:styleId="417">
    <w:name w:val="Char Char Char Char Char Char Char Char Char Char Char11"/>
    <w:basedOn w:val="1"/>
    <w:qFormat/>
    <w:uiPriority w:val="99"/>
    <w:rPr>
      <w:rFonts w:ascii="Tahoma" w:hAnsi="Tahoma"/>
      <w:sz w:val="24"/>
      <w:szCs w:val="20"/>
    </w:rPr>
  </w:style>
  <w:style w:type="paragraph" w:customStyle="1" w:styleId="418">
    <w:name w:val="Char121"/>
    <w:basedOn w:val="1"/>
    <w:qFormat/>
    <w:uiPriority w:val="99"/>
    <w:pPr>
      <w:spacing w:line="360" w:lineRule="auto"/>
      <w:ind w:firstLine="480" w:firstLineChars="200"/>
    </w:pPr>
    <w:rPr>
      <w:rFonts w:ascii="宋体" w:hAnsi="宋体"/>
      <w:color w:val="000000"/>
      <w:sz w:val="24"/>
    </w:rPr>
  </w:style>
  <w:style w:type="paragraph" w:customStyle="1" w:styleId="419">
    <w:name w:val="正文文本缩进 33"/>
    <w:basedOn w:val="1"/>
    <w:qFormat/>
    <w:uiPriority w:val="99"/>
    <w:pPr>
      <w:tabs>
        <w:tab w:val="left" w:pos="0"/>
      </w:tabs>
      <w:adjustRightInd w:val="0"/>
      <w:snapToGrid w:val="0"/>
      <w:spacing w:line="360" w:lineRule="auto"/>
      <w:ind w:firstLine="734" w:firstLineChars="200"/>
      <w:textAlignment w:val="baseline"/>
    </w:pPr>
    <w:rPr>
      <w:rFonts w:ascii="宋体" w:hAnsi="宋体"/>
      <w:kern w:val="0"/>
      <w:sz w:val="28"/>
      <w:szCs w:val="20"/>
    </w:rPr>
  </w:style>
  <w:style w:type="paragraph" w:customStyle="1" w:styleId="420">
    <w:name w:val="默认段落字体 Para Char Char Char Char"/>
    <w:basedOn w:val="1"/>
    <w:qFormat/>
    <w:uiPriority w:val="99"/>
    <w:pPr>
      <w:adjustRightInd w:val="0"/>
      <w:snapToGrid w:val="0"/>
      <w:spacing w:line="288" w:lineRule="auto"/>
      <w:ind w:firstLine="200" w:firstLineChars="200"/>
    </w:pPr>
    <w:rPr>
      <w:szCs w:val="20"/>
    </w:rPr>
  </w:style>
  <w:style w:type="paragraph" w:customStyle="1" w:styleId="421">
    <w:name w:val="纯文本3"/>
    <w:basedOn w:val="1"/>
    <w:qFormat/>
    <w:uiPriority w:val="99"/>
    <w:pPr>
      <w:adjustRightInd w:val="0"/>
      <w:snapToGrid w:val="0"/>
      <w:spacing w:line="288" w:lineRule="auto"/>
      <w:ind w:firstLine="200" w:firstLineChars="200"/>
      <w:textAlignment w:val="baseline"/>
    </w:pPr>
    <w:rPr>
      <w:rFonts w:ascii="宋体" w:hAnsi="Courier New"/>
      <w:szCs w:val="20"/>
    </w:rPr>
  </w:style>
  <w:style w:type="paragraph" w:customStyle="1" w:styleId="422">
    <w:name w:val="正文文本缩进 23"/>
    <w:basedOn w:val="1"/>
    <w:qFormat/>
    <w:uiPriority w:val="99"/>
    <w:pPr>
      <w:tabs>
        <w:tab w:val="left" w:pos="0"/>
      </w:tabs>
      <w:adjustRightInd w:val="0"/>
      <w:snapToGrid w:val="0"/>
      <w:spacing w:line="360" w:lineRule="auto"/>
      <w:ind w:left="180" w:firstLine="540" w:firstLineChars="200"/>
      <w:textAlignment w:val="baseline"/>
    </w:pPr>
    <w:rPr>
      <w:rFonts w:ascii="宋体" w:hAnsi="宋体"/>
      <w:kern w:val="0"/>
      <w:sz w:val="28"/>
      <w:szCs w:val="20"/>
    </w:rPr>
  </w:style>
  <w:style w:type="paragraph" w:customStyle="1" w:styleId="423">
    <w:name w:val="样式1 + 首行缩进:  2 字符 + 左侧:  0.74 厘米"/>
    <w:basedOn w:val="1"/>
    <w:qFormat/>
    <w:uiPriority w:val="99"/>
    <w:pPr>
      <w:spacing w:line="360" w:lineRule="exact"/>
      <w:ind w:firstLine="200" w:firstLineChars="200"/>
    </w:pPr>
    <w:rPr>
      <w:rFonts w:ascii="Arial" w:hAnsi="Arial" w:cs="宋体"/>
      <w:szCs w:val="20"/>
    </w:rPr>
  </w:style>
  <w:style w:type="paragraph" w:customStyle="1" w:styleId="424">
    <w:name w:val="Char Char1"/>
    <w:basedOn w:val="1"/>
    <w:qFormat/>
    <w:uiPriority w:val="99"/>
  </w:style>
  <w:style w:type="paragraph" w:customStyle="1" w:styleId="425">
    <w:name w:val="Char Char Char Char1 Char Char Char Char Char Char"/>
    <w:basedOn w:val="1"/>
    <w:qFormat/>
    <w:uiPriority w:val="99"/>
  </w:style>
  <w:style w:type="paragraph" w:customStyle="1" w:styleId="426">
    <w:name w:val="正文宋体"/>
    <w:basedOn w:val="1"/>
    <w:qFormat/>
    <w:uiPriority w:val="99"/>
    <w:pPr>
      <w:spacing w:line="360" w:lineRule="auto"/>
    </w:pPr>
    <w:rPr>
      <w:rFonts w:ascii="宋体" w:hAnsi="宋体"/>
      <w:sz w:val="24"/>
    </w:rPr>
  </w:style>
  <w:style w:type="paragraph" w:customStyle="1" w:styleId="427">
    <w:name w:val="p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Char21"/>
    <w:basedOn w:val="1"/>
    <w:qFormat/>
    <w:uiPriority w:val="99"/>
    <w:rPr>
      <w:rFonts w:ascii="仿宋_GB2312" w:eastAsia="仿宋_GB2312"/>
      <w:b/>
      <w:sz w:val="32"/>
      <w:szCs w:val="32"/>
    </w:rPr>
  </w:style>
  <w:style w:type="paragraph" w:customStyle="1" w:styleId="429">
    <w:name w:val="Char12"/>
    <w:basedOn w:val="1"/>
    <w:qFormat/>
    <w:uiPriority w:val="99"/>
    <w:rPr>
      <w:rFonts w:ascii="仿宋_GB2312" w:eastAsia="仿宋_GB2312"/>
      <w:b/>
      <w:sz w:val="32"/>
      <w:szCs w:val="32"/>
    </w:rPr>
  </w:style>
  <w:style w:type="paragraph" w:customStyle="1" w:styleId="430">
    <w:name w:val="Char22"/>
    <w:basedOn w:val="1"/>
    <w:qFormat/>
    <w:uiPriority w:val="99"/>
    <w:rPr>
      <w:rFonts w:ascii="仿宋_GB2312" w:eastAsia="仿宋_GB2312"/>
      <w:b/>
      <w:sz w:val="32"/>
      <w:szCs w:val="32"/>
    </w:rPr>
  </w:style>
  <w:style w:type="paragraph" w:customStyle="1" w:styleId="431">
    <w:name w:val="Char Char3 Char1"/>
    <w:basedOn w:val="1"/>
    <w:qFormat/>
    <w:uiPriority w:val="99"/>
    <w:rPr>
      <w:rFonts w:ascii="仿宋_GB2312" w:eastAsia="仿宋_GB2312"/>
      <w:b/>
      <w:sz w:val="32"/>
      <w:szCs w:val="32"/>
    </w:rPr>
  </w:style>
  <w:style w:type="character" w:customStyle="1" w:styleId="432">
    <w:name w:val="明显引用 Char1"/>
    <w:qFormat/>
    <w:uiPriority w:val="99"/>
    <w:rPr>
      <w:b/>
      <w:i/>
      <w:color w:val="4F81BD"/>
      <w:kern w:val="2"/>
      <w:sz w:val="24"/>
    </w:rPr>
  </w:style>
  <w:style w:type="character" w:customStyle="1" w:styleId="433">
    <w:name w:val="Char Char71"/>
    <w:qFormat/>
    <w:uiPriority w:val="99"/>
    <w:rPr>
      <w:rFonts w:eastAsia="宋体"/>
      <w:kern w:val="2"/>
      <w:sz w:val="24"/>
      <w:lang w:val="en-US" w:eastAsia="zh-CN"/>
    </w:rPr>
  </w:style>
  <w:style w:type="character" w:customStyle="1" w:styleId="434">
    <w:name w:val="样式 标题 2 + 小四 Char Char"/>
    <w:link w:val="435"/>
    <w:qFormat/>
    <w:locked/>
    <w:uiPriority w:val="99"/>
    <w:rPr>
      <w:sz w:val="36"/>
    </w:rPr>
  </w:style>
  <w:style w:type="paragraph" w:customStyle="1" w:styleId="435">
    <w:name w:val="样式 标题 2 + 小四"/>
    <w:basedOn w:val="4"/>
    <w:link w:val="434"/>
    <w:qFormat/>
    <w:uiPriority w:val="99"/>
    <w:pPr>
      <w:tabs>
        <w:tab w:val="left" w:pos="420"/>
        <w:tab w:val="left" w:pos="454"/>
      </w:tabs>
      <w:spacing w:before="260" w:after="260" w:line="413" w:lineRule="auto"/>
      <w:ind w:firstLine="0" w:firstLineChars="0"/>
      <w:jc w:val="center"/>
    </w:pPr>
    <w:rPr>
      <w:rFonts w:ascii="Times New Roman" w:hAnsi="Times New Roman"/>
      <w:b w:val="0"/>
      <w:kern w:val="0"/>
      <w:sz w:val="36"/>
    </w:rPr>
  </w:style>
  <w:style w:type="character" w:customStyle="1" w:styleId="436">
    <w:name w:val="标题 Char1"/>
    <w:qFormat/>
    <w:uiPriority w:val="99"/>
    <w:rPr>
      <w:rFonts w:ascii="Cambria" w:hAnsi="Cambria" w:eastAsia="宋体"/>
      <w:b/>
      <w:kern w:val="2"/>
      <w:sz w:val="32"/>
      <w:lang w:val="en-US" w:eastAsia="zh-CN"/>
    </w:rPr>
  </w:style>
  <w:style w:type="character" w:customStyle="1" w:styleId="437">
    <w:name w:val="Char Char31"/>
    <w:qFormat/>
    <w:uiPriority w:val="99"/>
    <w:rPr>
      <w:rFonts w:ascii="宋体" w:eastAsia="宋体"/>
      <w:kern w:val="2"/>
      <w:sz w:val="18"/>
      <w:lang w:val="en-US" w:eastAsia="zh-CN"/>
    </w:rPr>
  </w:style>
  <w:style w:type="character" w:customStyle="1" w:styleId="438">
    <w:name w:val="列出段落 Char"/>
    <w:qFormat/>
    <w:uiPriority w:val="99"/>
    <w:rPr>
      <w:rFonts w:eastAsia="宋体"/>
      <w:sz w:val="24"/>
    </w:rPr>
  </w:style>
  <w:style w:type="character" w:customStyle="1" w:styleId="439">
    <w:name w:val="Char Char9"/>
    <w:qFormat/>
    <w:uiPriority w:val="99"/>
    <w:rPr>
      <w:kern w:val="2"/>
      <w:sz w:val="22"/>
    </w:rPr>
  </w:style>
  <w:style w:type="character" w:customStyle="1" w:styleId="440">
    <w:name w:val="批注主题 Char2"/>
    <w:qFormat/>
    <w:uiPriority w:val="99"/>
    <w:rPr>
      <w:rFonts w:ascii="宋体" w:eastAsia="宋体"/>
      <w:b/>
      <w:kern w:val="2"/>
      <w:sz w:val="24"/>
      <w:lang w:val="en-US" w:eastAsia="zh-CN"/>
    </w:rPr>
  </w:style>
  <w:style w:type="character" w:customStyle="1" w:styleId="441">
    <w:name w:val="Char Char6"/>
    <w:qFormat/>
    <w:uiPriority w:val="99"/>
    <w:rPr>
      <w:rFonts w:ascii="宋体" w:hAnsi="Times New Roman"/>
      <w:sz w:val="18"/>
    </w:rPr>
  </w:style>
  <w:style w:type="character" w:customStyle="1" w:styleId="442">
    <w:name w:val="text"/>
    <w:qFormat/>
    <w:uiPriority w:val="99"/>
    <w:rPr>
      <w:rFonts w:eastAsia="宋体"/>
      <w:kern w:val="2"/>
      <w:sz w:val="24"/>
      <w:lang w:val="en-US" w:eastAsia="zh-CN"/>
    </w:rPr>
  </w:style>
  <w:style w:type="character" w:customStyle="1" w:styleId="443">
    <w:name w:val="Char Char51"/>
    <w:qFormat/>
    <w:uiPriority w:val="99"/>
    <w:rPr>
      <w:rFonts w:ascii="宋体" w:eastAsia="宋体"/>
      <w:sz w:val="28"/>
    </w:rPr>
  </w:style>
  <w:style w:type="character" w:customStyle="1" w:styleId="444">
    <w:name w:val="Blockquote Char Char"/>
    <w:qFormat/>
    <w:uiPriority w:val="99"/>
    <w:rPr>
      <w:rFonts w:eastAsia="宋体"/>
      <w:sz w:val="24"/>
      <w:lang w:val="en-US" w:eastAsia="zh-CN"/>
    </w:rPr>
  </w:style>
  <w:style w:type="character" w:customStyle="1" w:styleId="445">
    <w:name w:val="正文文本 Char2"/>
    <w:semiHidden/>
    <w:qFormat/>
    <w:uiPriority w:val="99"/>
    <w:rPr>
      <w:rFonts w:ascii="Times New Roman" w:hAnsi="Times New Roman" w:eastAsia="宋体"/>
      <w:sz w:val="24"/>
    </w:rPr>
  </w:style>
  <w:style w:type="character" w:customStyle="1" w:styleId="446">
    <w:name w:val="标题 Char2"/>
    <w:qFormat/>
    <w:uiPriority w:val="99"/>
    <w:rPr>
      <w:rFonts w:ascii="Cambria" w:hAnsi="Cambria" w:eastAsia="宋体"/>
      <w:b/>
      <w:sz w:val="32"/>
    </w:rPr>
  </w:style>
  <w:style w:type="paragraph" w:customStyle="1" w:styleId="447">
    <w:name w:val="2"/>
    <w:basedOn w:val="26"/>
    <w:qFormat/>
    <w:uiPriority w:val="99"/>
    <w:rPr>
      <w:rFonts w:cs="Courier New"/>
      <w:color w:val="000000"/>
      <w:sz w:val="24"/>
      <w:szCs w:val="21"/>
    </w:rPr>
  </w:style>
  <w:style w:type="paragraph" w:customStyle="1" w:styleId="448">
    <w:name w:val="Char Char Char Char Char Char"/>
    <w:basedOn w:val="1"/>
    <w:qFormat/>
    <w:uiPriority w:val="99"/>
  </w:style>
  <w:style w:type="paragraph" w:customStyle="1" w:styleId="449">
    <w:name w:val="Char Char Char Char1 Char Char Char Char Char Char1"/>
    <w:basedOn w:val="1"/>
    <w:qFormat/>
    <w:uiPriority w:val="99"/>
  </w:style>
  <w:style w:type="paragraph" w:customStyle="1" w:styleId="450">
    <w:name w:val="Char Char Char Char Char Char Char Char Char Char Char1"/>
    <w:basedOn w:val="1"/>
    <w:qFormat/>
    <w:uiPriority w:val="99"/>
    <w:rPr>
      <w:rFonts w:ascii="Tahoma" w:hAnsi="Tahoma"/>
      <w:sz w:val="24"/>
      <w:szCs w:val="20"/>
    </w:rPr>
  </w:style>
  <w:style w:type="paragraph" w:customStyle="1" w:styleId="451">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52">
    <w:name w:val="p18"/>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3">
    <w:name w:val="Char Char Char1 Char"/>
    <w:basedOn w:val="1"/>
    <w:qFormat/>
    <w:uiPriority w:val="99"/>
    <w:pPr>
      <w:widowControl/>
      <w:spacing w:after="160" w:line="240" w:lineRule="exact"/>
      <w:jc w:val="left"/>
    </w:pPr>
  </w:style>
  <w:style w:type="paragraph" w:customStyle="1" w:styleId="454">
    <w:name w:val="p17"/>
    <w:basedOn w:val="1"/>
    <w:qFormat/>
    <w:uiPriority w:val="99"/>
    <w:pPr>
      <w:widowControl/>
    </w:pPr>
    <w:rPr>
      <w:rFonts w:ascii="宋体" w:hAnsi="宋体" w:cs="宋体"/>
      <w:kern w:val="0"/>
      <w:szCs w:val="21"/>
    </w:rPr>
  </w:style>
  <w:style w:type="paragraph" w:customStyle="1" w:styleId="455">
    <w:name w:val="Char Char Char1 Char1"/>
    <w:basedOn w:val="1"/>
    <w:qFormat/>
    <w:uiPriority w:val="99"/>
    <w:pPr>
      <w:widowControl/>
      <w:spacing w:after="160" w:line="240" w:lineRule="exact"/>
      <w:jc w:val="left"/>
    </w:pPr>
  </w:style>
  <w:style w:type="paragraph" w:customStyle="1" w:styleId="456">
    <w:name w:val="列出段落1"/>
    <w:basedOn w:val="1"/>
    <w:qFormat/>
    <w:uiPriority w:val="99"/>
    <w:pPr>
      <w:ind w:firstLine="420" w:firstLineChars="200"/>
    </w:pPr>
    <w:rPr>
      <w:rFonts w:ascii="Calibri" w:hAnsi="Calibri"/>
    </w:rPr>
  </w:style>
  <w:style w:type="paragraph" w:customStyle="1" w:styleId="457">
    <w:name w:val="Table Paragraph"/>
    <w:basedOn w:val="1"/>
    <w:qFormat/>
    <w:uiPriority w:val="99"/>
    <w:rPr>
      <w:rFonts w:ascii="宋体" w:hAnsi="宋体" w:cs="宋体"/>
      <w:lang w:val="zh-CN"/>
    </w:rPr>
  </w:style>
  <w:style w:type="paragraph" w:customStyle="1" w:styleId="458">
    <w:name w:val="msolistparagraph"/>
    <w:basedOn w:val="1"/>
    <w:uiPriority w:val="0"/>
    <w:pPr>
      <w:ind w:firstLine="420"/>
      <w:jc w:val="left"/>
    </w:pPr>
    <w:rPr>
      <w:rFonts w:ascii="Calibri" w:hAnsi="Calibri"/>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96</Pages>
  <Words>8537</Words>
  <Characters>48662</Characters>
  <Lines>405</Lines>
  <Paragraphs>114</Paragraphs>
  <TotalTime>6</TotalTime>
  <ScaleCrop>false</ScaleCrop>
  <LinksUpToDate>false</LinksUpToDate>
  <CharactersWithSpaces>57085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2019-07-09T03:38:00Z</dcterms:created>
  <dc:creator>Administrator</dc:creator>
  <cp:lastModifiedBy>刘佳陇</cp:lastModifiedBy>
  <cp:lastPrinted>2021-06-23T02:34:00Z</cp:lastPrinted>
  <dcterms:modified xsi:type="dcterms:W3CDTF">2021-08-20T04:05:17Z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33205CD5DF9B47398A2457C9E7DEF527</vt:lpwstr>
  </property>
</Properties>
</file>